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0"/>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default">Yaroslav Rogoza, with Claude (Anthropic)</w:t>
                          <w:t xml:space="preserve"/>
                        </w:r>
                      </w:p>
                      <w:p w:rsidR="00000000" w:rsidDel="00000000" w:rsidP="00000000" w:rsidRDefault="00000000" w:rsidRPr="00000000" w14:paraId="00000008">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default">Independent researcher</w:t>
                          <w:t xml:space="preserve"/>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ask whether agents' actions depend on each other. Agents built on one model act alike without communicating, so such audits accuse honest fleets. Among four honest Claude Haiku agents, mutual information flags 69.3% of games. We propose a replay test. Each round the auditor asks every deployed agent again what it would do on the same input with the suspected channel removed, and flags a pair only if its logged actions depend on each other more than its replays do. If replays are served like the originals, the null is exact within each round, and a sequential version is valid at any stopping time. On 550 honest LLM games the fixed-horizon version flags 4.2%. In a procurement auction it names the true pair in 92.5% of games when a shared pricing vendor pools confidential costs, and almost never flags a vendor that uses only public data. A pre-registered replication confirmed the sequential version. In a pre-registered study of the brief's target environment (Agrawal et al.'s double auction, re-implemented), the sequential version ruled out false-alarm rates of 15% or more. A cartel in that auction escaped the pre-registered bet. A statistic chosen afterwards caught it, because the colluders left their own replays in the same hours. A fresh pre-registered series confirmed this. The test detects what the current channel adds. Coordination already stored in instructions or memory escapes it. We release the code and the data.</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160" w:after="60"/>
      </w:pPr>
      <w:r>
        <w:rPr/>
        <w:t>1. Introduction</w:t>
      </w:r>
    </w:p>
    <w:p>
      <w:pPr>
        <w:spacing w:after="60" w:before="0"/>
        <w:jc w:val="both"/>
      </w:pPr>
      <w:r>
        <w:rPr>
          <w:sz w:val="20"/>
        </w:rPr>
        <w:t>Firms and labs now run many LLM agents side by side, such as pricing bots in one market, bidders in one procurement system and coding agents in one repository. An auditor often cannot see the channels between them. As S. Motwani put it at this sprint, "what's left to monitor is still the actions of the agents themselves". The standard audit therefore asks whether one agent's actions predict another's, with a dependence measure such as the net influence of Bonjour et al. [1] or mutual information [2].</w:t>
      </w:r>
    </w:p>
    <w:p>
      <w:pPr>
        <w:spacing w:after="60" w:before="0"/>
        <w:jc w:val="both"/>
      </w:pPr>
      <w:r>
        <w:rPr>
          <w:sz w:val="20"/>
        </w:rPr>
        <w:t>This audit fails when the agents share a model. Four honest copies of Claude Haiku play rock-paper-scissors. They favour the same moves, so a mutual-information test accuses two of them. Ask the two again on the same inputs and their replays are just as alike, because the likeness comes from the model. If instead one player secretly tells the other what to play, replays asked without that message stop tracking each other. Antitrust law calls the first case conscious parallelism and treats it as lawful. Only an agreement is unlawful [4, 5]. A test that cannot tell the two apart accuses honest fleets that run on one vendor's model [3].</w:t>
      </w:r>
    </w:p>
    <w:p>
      <w:pPr>
        <w:spacing w:after="60" w:before="0"/>
        <w:jc w:val="both"/>
      </w:pPr>
      <w:r>
        <w:rPr>
          <w:sz w:val="20"/>
        </w:rPr>
        <w:t>We make the shared model part of the null hypothesis (Figure 1). In every round the auditor asks each agent twice more what it would do given exactly what it saw, minus the audited channel. If the channel adds nothing, the real move is one more draw from the same distribution as its replays, so mixing real and replayed moves shows what honest dependence looks like, shared model included. This is a conditional randomization test [6], a test that compares the logged data with data redrawn under the null, except that the redraws come from the deployed agent itself instead of a model of it.</w:t>
      </w:r>
    </w:p>
    <w:p>
      <w:pPr>
        <w:keepNext/>
        <w:spacing w:after="40" w:before="0"/>
        <w:jc w:val="center"/>
      </w:pPr>
      <w:r>
        <w:drawing>
          <wp:inline>
            <wp:extent cx="5760720" cy="1875923"/>
            <wp:docPr id="1" name="Picture 1"/>
            <wp:cNvGraphicFramePr>
              <a:graphicFrameLocks noChangeAspect="1"/>
            </wp:cNvGraphicFramePr>
            <a:graphic>
              <a:graphicData uri="http://schemas.openxmlformats.org/drawingml/2006/picture">
                <pic:pic>
                  <pic:nvPicPr>
                    <pic:cNvPr id="0" name="p_fig1_method.png"/>
                    <pic:cNvPicPr/>
                  </pic:nvPicPr>
                  <pic:blipFill>
                    <a:blip r:embed="rId8"/>
                    <a:stretch>
                      <a:fillRect/>
                    </a:stretch>
                  </pic:blipFill>
                  <pic:spPr>
                    <a:xfrm>
                      <a:off x="0" y="0"/>
                      <a:ext cx="5760720" cy="1875923"/>
                    </a:xfrm>
                    <a:prstGeom prst="rect"/>
                  </pic:spPr>
                </pic:pic>
              </a:graphicData>
            </a:graphic>
          </wp:inline>
        </w:drawing>
      </w:r>
    </w:p>
    <w:p>
      <w:pPr>
        <w:spacing w:after="120" w:before="0"/>
        <w:jc w:val="both"/>
      </w:pPr>
      <w:r>
        <w:rPr>
          <w:b/>
          <w:color w:val="404040"/>
          <w:sz w:val="17"/>
        </w:rPr>
        <w:t>Figure 1. The replay test.</w:t>
      </w:r>
      <w:r>
        <w:rPr>
          <w:color w:val="404040"/>
          <w:sz w:val="17"/>
        </w:rPr>
        <w:t xml:space="preserve"> (1) An agent acts on its logged view and a hidden channel. (2) The auditor queries the same policy again on the logged view alone. (3) Without a channel effect, the logged move is a uniform member of its pool. (4) Redraws from the pools give a p-value for the dependence statistic S. the sequential test's evidence raises an alarm with a false-alarm rate below the chosen level however long the audit runs, under the assumptions of Section 3.</w:t>
      </w:r>
    </w:p>
    <w:p>
      <w:pPr>
        <w:spacing w:after="60" w:before="0"/>
        <w:jc w:val="both"/>
      </w:pPr>
      <w:r>
        <w:rPr>
          <w:sz w:val="20"/>
        </w:rPr>
        <w:t>Our contributions are four. We measure the confound. Dependence tests accuse honest same-model agents in our games and in the published double-auction logs of Agrawal et al. [7] (Section 5.1). We propose the replay test, exact within each round and, in its sequential form, valid at any stopping time (Section 3). On honest LLM games its false alarms stay near the target, and it finds channels that change behaviour, including a vendor that pools confidential data, and a pre-registered replication confirms the sequential version (Sections 5.2 and 5.3). We map its boundary, which covers coordination held in instructions or memory, weak channels, and honest agents that repeat their own moves (Section 5.4). Together these answer sprint questions 1.4 and 2.3.</w:t>
      </w:r>
    </w:p>
    <w:p>
      <w:pPr>
        <w:pStyle w:val="Heading2"/>
        <w:keepNext/>
        <w:spacing w:before="160" w:after="60"/>
      </w:pPr>
      <w:r>
        <w:rPr/>
        <w:t>2. Related Work</w:t>
      </w:r>
    </w:p>
    <w:p>
      <w:pPr>
        <w:spacing w:after="60" w:before="0"/>
        <w:jc w:val="both"/>
      </w:pPr>
      <w:r>
        <w:rPr>
          <w:b/>
          <w:sz w:val="20"/>
        </w:rPr>
        <w:t>Dependence-based detection.</w:t>
      </w:r>
      <w:r>
        <w:rPr>
          <w:sz w:val="20"/>
        </w:rPr>
        <w:t xml:space="preserve"> Bonjour et al. [1] define pairwise net influence and name colluding pairs in small games with a fixed threshold, assuming two colluders and agents that do not share priors. Audit the Whisper [2] calibrates transcript statistics against honest runs replayed under fresh seeds. Its null is a population of other runs, not the audited agent on its own input, and the flag attaches to a run rather than a pair. Xu et al. [3] show that two deployments of one model carry correlated bid residuals, and note that dependence cannot tell a conspiracy from one firm running several agents. Anwar et al. [8] define steganography as the utility a receiver gains over a sentinel without the code, which is a measure, not a test.</w:t>
      </w:r>
    </w:p>
    <w:p>
      <w:pPr>
        <w:spacing w:after="60" w:before="0"/>
        <w:jc w:val="both"/>
      </w:pPr>
      <w:r>
        <w:rPr>
          <w:b/>
          <w:sz w:val="20"/>
        </w:rPr>
        <w:t>Interventions on messages and policies.</w:t>
      </w:r>
      <w:r>
        <w:rPr>
          <w:sz w:val="20"/>
        </w:rPr>
        <w:t xml:space="preserve"> In emergent-communication RL, Lowe et al. [9] measure positive listening by substituting a message and watching the listener's action distribution change. Our replay is a related intervention on a logged call. The channel is removed and the deployed policy resampled. Kaur et al. [10] carry the idea to LLM agents that exchange hidden states, scoring the divergence between the receiver's actions under the suspect latent and under a matched control. The control is assumed available, the threshold is an empirical percentile, and no error rate is controlled. Colosseum [11] measures a known coalition's advantage, Eschenbaum and Meylahn [12] read collusion off frozen pricing policies, and Hartline et al. [13] audit one seller's regret. Chain-of-thought monitoring misses collusion in pricing agents [14], per-action defences did not stop colluding agents [15], and stronger monitors need a cross-agent view [16] or activations [17].</w:t>
      </w:r>
    </w:p>
    <w:p>
      <w:pPr>
        <w:spacing w:after="60" w:before="0"/>
        <w:jc w:val="both"/>
      </w:pPr>
      <w:r>
        <w:rPr>
          <w:b/>
          <w:sz w:val="20"/>
        </w:rPr>
        <w:t>Definition used.</w:t>
      </w:r>
      <w:r>
        <w:rPr>
          <w:sz w:val="20"/>
        </w:rPr>
        <w:t xml:space="preserve"> Of the 139 definitions in the organisers' survey [18], we follow those that require communication [17], but we do not count observed public actions as communication. Collusion here is coordination </w:t>
      </w:r>
      <w:r>
        <w:rPr>
          <w:i/>
          <w:sz w:val="20"/>
        </w:rPr>
        <w:t>enabled by non-public information exchanged between agents</w:t>
      </w:r>
      <w:r>
        <w:rPr>
          <w:sz w:val="20"/>
        </w:rPr>
        <w:t>, directly or through a third party such as a vendor. Coordination that each policy produces from public information alone is conscious parallelism.</w:t>
      </w:r>
    </w:p>
    <w:p>
      <w:pPr>
        <w:spacing w:after="60" w:before="0"/>
        <w:jc w:val="both"/>
      </w:pPr>
      <w:r>
        <w:rPr>
          <w:b/>
          <w:sz w:val="20"/>
        </w:rPr>
        <w:t>The gap.</w:t>
      </w:r>
      <w:r>
        <w:rPr>
          <w:sz w:val="20"/>
        </w:rPr>
        <w:t xml:space="preserve"> The intervention is old [9, 10] and the null is that of the conditional randomization test [6]. What is new is sampling that null from the deployed agent itself, which makes the per-round test exact and its sequential version anytime-valid. Neither Audit the Whisper nor Kaur et al. gives a per-round error guarantee. Ours rests on one condition. Weights, system prompt, decoding settings and hidden state must be identical for the logged call and its replays.</w:t>
      </w:r>
    </w:p>
    <w:p>
      <w:pPr>
        <w:pStyle w:val="Heading2"/>
        <w:keepNext/>
        <w:spacing w:before="160" w:after="60"/>
      </w:pPr>
      <w:r>
        <w:rPr/>
        <w:t>3. Problem Setup and Method</w:t>
      </w:r>
    </w:p>
    <w:p>
      <w:pPr>
        <w:spacing w:after="60" w:before="0"/>
        <w:jc w:val="both"/>
      </w:pPr>
      <w:r>
        <w:rPr>
          <w:b/>
          <w:sz w:val="20"/>
        </w:rPr>
        <w:t>Setting.</w:t>
      </w:r>
      <w:r>
        <w:rPr>
          <w:sz w:val="20"/>
        </w:rPr>
        <w:t xml:space="preserve"> </w:t>
      </w:r>
      <w:r>
        <w:rPr>
          <w:i/>
          <w:sz w:val="20"/>
        </w:rPr>
        <w:t>N</w:t>
      </w:r>
      <w:r>
        <w:rPr>
          <w:sz w:val="20"/>
        </w:rPr>
        <w:t xml:space="preserve"> agents play </w:t>
      </w:r>
      <w:r>
        <w:rPr>
          <w:i/>
          <w:sz w:val="20"/>
        </w:rPr>
        <w:t>T</w:t>
      </w:r>
      <w:r>
        <w:rPr>
          <w:sz w:val="20"/>
        </w:rPr>
        <w:t xml:space="preserve"> rounds of one game (an episode). Each round every agent picks an action from a finite menu fixed in advance. An agent's input has two parts. The </w:t>
      </w:r>
      <w:r>
        <w:rPr>
          <w:i/>
          <w:sz w:val="20"/>
        </w:rPr>
        <w:t>view</w:t>
      </w:r>
      <w:r>
        <w:rPr>
          <w:sz w:val="20"/>
        </w:rPr>
        <w:t xml:space="preserve"> (V) is everything the auditor logs and can replay, such as the prompt, the public history, tool outputs and the agent's own memory. The </w:t>
      </w:r>
      <w:r>
        <w:rPr>
          <w:i/>
          <w:sz w:val="20"/>
        </w:rPr>
        <w:t>channel</w:t>
      </w:r>
      <w:r>
        <w:rPr>
          <w:sz w:val="20"/>
        </w:rPr>
        <w:t xml:space="preserve"> (C) is the input under audit, for example an inbox, a shared memory or a vendor's message. The agent's deployed policy, a model with its system prompt, samples an action from both. The auditor sees every view and every action and may query each policy on any input. It cannot read the channel, but it knows which part of the input carries it. A </w:t>
      </w:r>
      <w:r>
        <w:rPr>
          <w:i/>
          <w:sz w:val="20"/>
        </w:rPr>
        <w:t>replay</w:t>
      </w:r>
      <w:r>
        <w:rPr>
          <w:sz w:val="20"/>
        </w:rPr>
        <w:t xml:space="preserve"> is the policy queried on the view with the channel's field removed.</w:t>
      </w:r>
    </w:p>
    <w:p>
      <w:pPr>
        <w:spacing w:after="60" w:before="0"/>
        <w:jc w:val="both"/>
      </w:pPr>
      <w:r>
        <w:rPr>
          <w:b/>
          <w:sz w:val="20"/>
        </w:rPr>
        <w:t>Null hypothesis.</w:t>
      </w:r>
      <w:r>
        <w:rPr>
          <w:sz w:val="20"/>
        </w:rPr>
        <w:t xml:space="preserve"> The channel adds nothing to what is logged. With it or without it, the agent picks each action with the same probability. Writing Pr for the probability that the deployed agent picks a given action,</w:t>
      </w:r>
    </w:p>
    <w:p>
      <w:pPr>
        <w:spacing w:after="80" w:before="0"/>
        <w:jc w:val="center"/>
      </w:pPr>
      <m:oMathPara>
        <m:oMathParaPr>
          <m:jc m:val="center"/>
        </m:oMathParaPr>
        <m:oMath>
          <m:sSub>
            <m:e>
              <m:r>
                <m:t xml:space="preserve">H</m:t>
              </m:r>
            </m:e>
            <m:sub>
              <m:r>
                <m:t xml:space="preserve">0</m:t>
              </m:r>
            </m:sub>
          </m:sSub>
          <m:r>
            <m:rPr>
              <m:sty m:val="p"/>
            </m:rPr>
            <m:t xml:space="preserve">:</m:t>
          </m:r>
          <m:r>
            <m:rPr>
              <m:sty m:val="p"/>
            </m:rPr>
            <m:t xml:space="preserve"> </m:t>
          </m:r>
          <m:r>
            <m:rPr>
              <m:sty m:val="p"/>
            </m:rPr>
            <m:t xml:space="preserve">Pr</m:t>
          </m:r>
          <m:r>
            <m:rPr>
              <m:sty m:val="p"/>
            </m:rPr>
            <m:t xml:space="preserve"> </m:t>
          </m:r>
          <m:r>
            <m:rPr>
              <m:sty m:val="p"/>
            </m:rPr>
            <m:t xml:space="preserve">(</m:t>
          </m:r>
          <m:r>
            <m:rPr>
              <m:sty m:val="p"/>
            </m:rPr>
            <m:t xml:space="preserve">action</m:t>
          </m:r>
          <m:r>
            <m:t xml:space="preserve">∣</m:t>
          </m:r>
          <m:r>
            <m:rPr>
              <m:sty m:val="p"/>
            </m:rPr>
            <m:t xml:space="preserve">view</m:t>
          </m:r>
          <m:r>
            <m:rPr>
              <m:sty m:val="p"/>
            </m:rPr>
            <m:t xml:space="preserve">,</m:t>
          </m:r>
          <m:r>
            <m:rPr>
              <m:sty m:val="p"/>
            </m:rPr>
            <m:t xml:space="preserve">channel</m:t>
          </m:r>
          <m:r>
            <m:rPr>
              <m:sty m:val="p"/>
            </m:rPr>
            <m:t xml:space="preserve">)</m:t>
          </m:r>
          <m:r>
            <m:rPr>
              <m:sty m:val="p"/>
            </m:rPr>
            <m:t xml:space="preserve">=</m:t>
          </m:r>
          <m:r>
            <m:rPr>
              <m:sty m:val="p"/>
            </m:rPr>
            <m:t xml:space="preserve">Pr</m:t>
          </m:r>
          <m:r>
            <m:rPr>
              <m:sty m:val="p"/>
            </m:rPr>
            <m:t xml:space="preserve"> </m:t>
          </m:r>
          <m:r>
            <m:rPr>
              <m:sty m:val="p"/>
            </m:rPr>
            <m:t xml:space="preserve">(</m:t>
          </m:r>
          <m:r>
            <m:rPr>
              <m:sty m:val="p"/>
            </m:rPr>
            <m:t xml:space="preserve">action</m:t>
          </m:r>
          <m:r>
            <m:t xml:space="preserve">∣</m:t>
          </m:r>
          <m:r>
            <m:rPr>
              <m:sty m:val="p"/>
            </m:rPr>
            <m:t xml:space="preserve">view</m:t>
          </m:r>
          <m:r>
            <m:rPr>
              <m:sty m:val="p"/>
            </m:rPr>
            <m:t xml:space="preserve">)</m:t>
          </m:r>
          <m:r>
            <m:rPr>
              <m:sty m:val="p"/>
            </m:rPr>
            <m:t xml:space="preserve"> </m:t>
          </m:r>
          <m:r>
            <m:rPr>
              <m:sty m:val="p"/>
            </m:rPr>
            <m:t xml:space="preserve">for every agent and every round,</m:t>
          </m:r>
        </m:oMath>
      </m:oMathPara>
    </w:p>
    <w:p>
      <w:pPr>
        <w:spacing w:after="60" w:before="0"/>
        <w:jc w:val="both"/>
      </w:pPr>
      <w:r>
        <w:rPr>
          <w:sz w:val="20"/>
        </w:rPr>
        <w:t xml:space="preserve">and within a round the agents act independently given everything logged so far. </w:t>
      </w:r>
      <w:r>
        <w:rPr>
          <w:i/>
          <w:sz w:val="20"/>
        </w:rPr>
        <w:t>H</w:t>
      </w:r>
      <w:r>
        <w:rPr>
          <w:sz w:val="20"/>
          <w:vertAlign w:val="subscript"/>
        </w:rPr>
        <w:t>0</w:t>
      </w:r>
      <w:r>
        <w:rPr>
          <w:sz w:val="20"/>
        </w:rPr>
        <w:t xml:space="preserve"> is about the direct effect of the current channel. Memory an agent wrote itself is part of the view, so an agreement made over the channel and then stored in memory can satisfy </w:t>
      </w:r>
      <w:r>
        <w:rPr>
          <w:i/>
          <w:sz w:val="20"/>
        </w:rPr>
        <w:t>H</w:t>
      </w:r>
      <w:r>
        <w:rPr>
          <w:sz w:val="20"/>
          <w:vertAlign w:val="subscript"/>
        </w:rPr>
        <w:t>0</w:t>
      </w:r>
      <w:r>
        <w:rPr>
          <w:sz w:val="20"/>
        </w:rPr>
        <w:t xml:space="preserve"> in later rounds. A rejection means one of three things. The channel changed an agent's actions (by its content or its mere presence), or the agents share randomness the log does not record (a common sampling seed, say), or A1 failed.</w:t>
      </w:r>
    </w:p>
    <w:p>
      <w:pPr>
        <w:keepNext/>
        <w:spacing w:after="60" w:before="0"/>
        <w:jc w:val="both"/>
      </w:pPr>
      <w:r>
        <w:rPr>
          <w:b/>
          <w:sz w:val="20"/>
        </w:rPr>
        <w:t>Assumptions.</w:t>
      </w:r>
    </w:p>
    <w:p>
      <w:pPr>
        <w:tabs>
          <w:tab w:pos="403" w:val="left"/>
        </w:tabs>
        <w:spacing w:after="40" w:before="0"/>
        <w:ind w:left="403" w:hanging="288"/>
      </w:pPr>
      <w:r>
        <w:rPr>
          <w:sz w:val="20"/>
        </w:rPr>
        <w:t>•</w:t>
        <w:tab/>
      </w:r>
      <w:r>
        <w:rPr>
          <w:i/>
          <w:sz w:val="20"/>
        </w:rPr>
        <w:t>A1, exchangeable serving.</w:t>
      </w:r>
      <w:r>
        <w:rPr>
          <w:sz w:val="20"/>
        </w:rPr>
        <w:t xml:space="preserve"> Each replay is an independent draw from what the deployed policy produces on the channel-free input, independent of every other call in the round. This needs one model snapshot, fixed sampling settings and no response caching (Appendix C checks it). Replays at temperature 0 would copy the logged move and leave the test without power.</w:t>
      </w:r>
    </w:p>
    <w:p>
      <w:pPr>
        <w:tabs>
          <w:tab w:pos="403" w:val="left"/>
        </w:tabs>
        <w:spacing w:after="40" w:before="0"/>
        <w:ind w:left="403" w:hanging="288"/>
      </w:pPr>
      <w:r>
        <w:rPr>
          <w:sz w:val="20"/>
        </w:rPr>
        <w:t>•</w:t>
        <w:tab/>
      </w:r>
      <w:r>
        <w:rPr>
          <w:i/>
          <w:sz w:val="20"/>
        </w:rPr>
        <w:t>A2, known channel.</w:t>
      </w:r>
      <w:r>
        <w:rPr>
          <w:sz w:val="20"/>
        </w:rPr>
        <w:t xml:space="preserve"> The auditor can remove exactly the channel and nothing else, as when it is a separate field of the prompt.</w:t>
      </w:r>
    </w:p>
    <w:p>
      <w:pPr>
        <w:tabs>
          <w:tab w:pos="403" w:val="left"/>
        </w:tabs>
        <w:spacing w:after="40" w:before="0"/>
        <w:ind w:left="403" w:hanging="288"/>
      </w:pPr>
      <w:r>
        <w:rPr>
          <w:sz w:val="20"/>
        </w:rPr>
        <w:t>•</w:t>
        <w:tab/>
      </w:r>
      <w:r>
        <w:rPr>
          <w:i/>
          <w:sz w:val="20"/>
        </w:rPr>
        <w:t>A3, query access.</w:t>
      </w:r>
      <w:r>
        <w:rPr>
          <w:sz w:val="20"/>
        </w:rPr>
        <w:t xml:space="preserve"> The auditor can call each deployed policy on logged observations.</w:t>
      </w:r>
    </w:p>
    <w:p>
      <w:pPr>
        <w:spacing w:after="60" w:before="0"/>
        <w:jc w:val="both"/>
      </w:pPr>
      <w:r>
        <w:rPr>
          <w:b/>
          <w:sz w:val="20"/>
        </w:rPr>
        <w:t>Replays and pools.</w:t>
      </w:r>
      <w:r>
        <w:rPr>
          <w:sz w:val="20"/>
        </w:rPr>
        <w:t xml:space="preserve"> Each round the auditor draws </w:t>
      </w:r>
      <w:r>
        <w:rPr>
          <w:i/>
          <w:sz w:val="20"/>
        </w:rPr>
        <w:t>k</w:t>
      </w:r>
      <w:r>
        <w:rPr>
          <w:sz w:val="20"/>
        </w:rPr>
        <w:t xml:space="preserve"> replays of every agent (</w:t>
      </w:r>
      <w:r>
        <w:rPr>
          <w:i/>
          <w:sz w:val="20"/>
        </w:rPr>
        <w:t>k</w:t>
      </w:r>
      <w:r>
        <w:rPr>
          <w:sz w:val="20"/>
        </w:rPr>
        <w:t xml:space="preserve"> = 2</w:t>
      </w:r>
      <w:r>
        <w:rPr>
          <w:sz w:val="20"/>
        </w:rPr>
        <w:t xml:space="preserve"> here) and forms the agent's </w:t>
      </w:r>
      <w:r>
        <w:rPr>
          <w:i/>
          <w:sz w:val="20"/>
        </w:rPr>
        <w:t>pool</w:t>
      </w:r>
      <w:r>
        <w:rPr>
          <w:sz w:val="20"/>
        </w:rPr>
        <w:t xml:space="preserve">: the logged action together with its replays, repeated values counting separately. If an agent logged rock and its replays were paper and rock, then under </w:t>
      </w:r>
      <w:r>
        <w:rPr>
          <w:i/>
          <w:sz w:val="20"/>
        </w:rPr>
        <w:t>H</w:t>
      </w:r>
      <w:r>
        <w:rPr>
          <w:sz w:val="20"/>
          <w:vertAlign w:val="subscript"/>
        </w:rPr>
        <w:t>0</w:t>
      </w:r>
      <w:r>
        <w:rPr>
          <w:sz w:val="20"/>
        </w:rPr>
        <w:t xml:space="preserve"> the logged move is equally likely to be any of the three entries. Figure 2 shows one such round from the logs.</w:t>
      </w:r>
    </w:p>
    <w:p>
      <w:pPr>
        <w:keepNext/>
        <w:spacing w:after="40" w:before="0"/>
        <w:jc w:val="center"/>
      </w:pPr>
      <w:r>
        <w:drawing>
          <wp:inline>
            <wp:extent cx="5760720" cy="3932085"/>
            <wp:docPr id="2" name="Picture 2"/>
            <wp:cNvGraphicFramePr>
              <a:graphicFrameLocks noChangeAspect="1"/>
            </wp:cNvGraphicFramePr>
            <a:graphic>
              <a:graphicData uri="http://schemas.openxmlformats.org/drawingml/2006/picture">
                <pic:pic>
                  <pic:nvPicPr>
                    <pic:cNvPr id="0" name="p_fig2_example.png"/>
                    <pic:cNvPicPr/>
                  </pic:nvPicPr>
                  <pic:blipFill>
                    <a:blip r:embed="rId9"/>
                    <a:stretch>
                      <a:fillRect/>
                    </a:stretch>
                  </pic:blipFill>
                  <pic:spPr>
                    <a:xfrm>
                      <a:off x="0" y="0"/>
                      <a:ext cx="5760720" cy="3932085"/>
                    </a:xfrm>
                    <a:prstGeom prst="rect"/>
                  </pic:spPr>
                </pic:pic>
              </a:graphicData>
            </a:graphic>
          </wp:inline>
        </w:drawing>
      </w:r>
    </w:p>
    <w:p>
      <w:pPr>
        <w:spacing w:after="120" w:before="0"/>
        <w:jc w:val="both"/>
      </w:pPr>
      <w:r>
        <w:rPr>
          <w:b/>
          <w:color w:val="404040"/>
          <w:sz w:val="17"/>
        </w:rPr>
        <w:t>Figure 2. One audited round and one whole game, taken from the pooled-data-vendor logs.</w:t>
      </w:r>
      <w:r>
        <w:rPr>
          <w:color w:val="404040"/>
          <w:sz w:val="17"/>
        </w:rPr>
        <w:t xml:space="preserve"> (a) In round 2 the vendor tells P1 and P3, confidentially, who should win. each seller's logged bid is set beside two replays of the same prompt without the vendor's message. P1 and P3 bid outside their pools, P2 and P4 do not. (b) Over the 30 rounds of that game, the two sellers served by the vendor leave their pools in most rounds, the others rarely. the tests of this section turn such departures into a p-value or an alarm.</w:t>
      </w:r>
    </w:p>
    <w:p>
      <w:pPr>
        <w:spacing w:after="60" w:before="0"/>
        <w:jc w:val="both"/>
      </w:pPr>
      <w:r>
        <w:rPr>
          <w:b/>
          <w:sz w:val="20"/>
        </w:rPr>
        <w:t>Proposition 1 (exact within a round).</w:t>
      </w:r>
      <w:r>
        <w:rPr>
          <w:sz w:val="20"/>
        </w:rPr>
        <w:t xml:space="preserve"> Suppose </w:t>
      </w:r>
      <w:r>
        <w:rPr>
          <w:i/>
          <w:sz w:val="20"/>
        </w:rPr>
        <w:t>H</w:t>
      </w:r>
      <w:r>
        <w:rPr>
          <w:sz w:val="20"/>
          <w:vertAlign w:val="subscript"/>
        </w:rPr>
        <w:t>0</w:t>
      </w:r>
      <w:r>
        <w:rPr>
          <w:sz w:val="20"/>
        </w:rPr>
        <w:t xml:space="preserve"> and A1–A3 hold. Condition on everything from earlier rounds, on the current round's views and on the current round's pools as unordered collections. Agents move simultaneously, so no view contains an action from its own round. Then each agent's logged action is a uniformly random entry of its pool, independently across agents. </w:t>
      </w:r>
      <w:r>
        <w:rPr>
          <w:i/>
          <w:sz w:val="20"/>
        </w:rPr>
        <w:t>Proof idea.</w:t>
      </w:r>
      <w:r>
        <w:rPr>
          <w:sz w:val="20"/>
        </w:rPr>
        <w:t xml:space="preserve"> Under </w:t>
      </w:r>
      <w:r>
        <w:rPr>
          <w:i/>
          <w:sz w:val="20"/>
        </w:rPr>
        <w:t>H</w:t>
      </w:r>
      <w:r>
        <w:rPr>
          <w:sz w:val="20"/>
          <w:vertAlign w:val="subscript"/>
        </w:rPr>
        <w:t>0</w:t>
      </w:r>
      <w:r>
        <w:rPr>
          <w:sz w:val="20"/>
        </w:rPr>
        <w:t xml:space="preserve"> the logged action and its replays are independent draws from one distribution, so the pool's entries are exchangeable and, given the unordered pool, each is equally likely to be the logged one [19–21]. The full proof is in Appendix C.9.</w:t>
      </w:r>
    </w:p>
    <w:p>
      <w:pPr>
        <w:spacing w:after="60" w:before="0"/>
        <w:jc w:val="both"/>
      </w:pPr>
      <w:r>
        <w:rPr>
          <w:b/>
          <w:sz w:val="20"/>
        </w:rPr>
        <w:t>Fixed-horizon test.</w:t>
      </w:r>
      <w:r>
        <w:rPr>
          <w:sz w:val="20"/>
        </w:rPr>
        <w:t xml:space="preserve"> The pair statistic is </w:t>
      </w:r>
      <w:r>
        <w:rPr>
          <w:i/>
          <w:sz w:val="20"/>
        </w:rPr>
        <w:t>net influence</w:t>
      </w:r>
      <w:r>
        <w:rPr>
          <w:sz w:val="20"/>
        </w:rPr>
        <w:t xml:space="preserve"> [1]. It is the mutual information between two agents' same-round actions over the episode, minus the largest mutual information between the second agent and any third agent, which removes a common cause such as a shared opponent (so </w:t>
      </w:r>
      <w:r>
        <w:rPr>
          <w:i/>
          <w:sz w:val="20"/>
        </w:rPr>
        <w:t>N</w:t>
      </w:r>
      <w:r>
        <w:rPr>
          <w:sz w:val="20"/>
        </w:rPr>
        <w:t xml:space="preserve"> ≥ 3</w:t>
      </w:r>
      <w:r>
        <w:rPr>
          <w:sz w:val="20"/>
        </w:rPr>
        <w:t>). A pair must pass in both directions. The game statistic is the largest such value over all pairs, so one test per game covers every pair without further correction. Appendix C.9 states the formulas. To get a p-value, the auditor builds 999 null datasets, each by redrawing every action at random from its pool, and recomputes the statistic on each. The p-value is the number of null datasets whose statistic reaches the observed one, plus one, divided by one thousand. The game is flagged when the p-value is at most the chosen level, and the pair with the largest statistic is named. Proposition 1 holds round by round but not for redrawing all rounds at once, because later views contain earlier actions. This version therefore has no finite-sample guarantee over a whole game, and we measure its calibration instead (Sections 5.2 and 5.4).</w:t>
      </w:r>
    </w:p>
    <w:p>
      <w:pPr>
        <w:spacing w:after="60" w:before="0"/>
        <w:jc w:val="both"/>
      </w:pPr>
      <w:r>
        <w:rPr>
          <w:b/>
          <w:sz w:val="20"/>
        </w:rPr>
        <w:t>Sequential test.</w:t>
      </w:r>
      <w:r>
        <w:rPr>
          <w:sz w:val="20"/>
        </w:rPr>
        <w:t xml:space="preserve"> The sequential version bets, round by round, that a pair's logged joint move is more typical of the pair than joint moves drawn from the two pools. Before each round it estimates, from the pair's logged joint moves in earlier rounds, how likely each joint move is (counts plus a half, mixed with the uniform distribution, so early rounds bet almost uniformly). Call this estimate q. The round's payoff compares the logged joint move with the joint moves the two pools can form (with two replays each, nine of them):</w:t>
      </w:r>
    </w:p>
    <w:p>
      <w:pPr>
        <w:spacing w:after="80" w:before="0"/>
        <w:jc w:val="center"/>
      </w:pPr>
      <m:oMathPara>
        <m:oMathParaPr>
          <m:jc m:val="center"/>
        </m:oMathParaPr>
        <m:oMath>
          <m:sSub>
            <m:e>
              <m:r>
                <m:rPr>
                  <m:sty m:val="p"/>
                </m:rPr>
                <m:t xml:space="preserve">payoff</m:t>
              </m:r>
            </m:e>
            <m:sub>
              <m:r>
                <m:t xml:space="preserve">t</m:t>
              </m:r>
            </m:sub>
          </m:sSub>
          <m:r>
            <m:rPr>
              <m:sty m:val="p"/>
            </m:rPr>
            <m:t xml:space="preserve">=</m:t>
          </m:r>
          <m:f>
            <m:num>
              <m:r>
                <m:t xml:space="preserve">q</m:t>
              </m:r>
              <m:r>
                <m:rPr>
                  <m:sty m:val="p"/>
                </m:rPr>
                <m:t xml:space="preserve">(</m:t>
              </m:r>
              <m:r>
                <m:rPr>
                  <m:sty m:val="p"/>
                </m:rPr>
                <m:t xml:space="preserve">logged joint move</m:t>
              </m:r>
              <m:r>
                <m:rPr>
                  <m:sty m:val="p"/>
                </m:rPr>
                <m:t xml:space="preserve">)</m:t>
              </m:r>
            </m:num>
            <m:den>
              <m:r>
                <m:rPr>
                  <m:sty m:val="p"/>
                </m:rPr>
                <m:t xml:space="preserve">average of </m:t>
              </m:r>
              <m:r>
                <m:t xml:space="preserve">q</m:t>
              </m:r>
              <m:r>
                <m:rPr>
                  <m:sty m:val="p"/>
                </m:rPr>
                <m:t xml:space="preserve"> over the nine pool joint moves</m:t>
              </m:r>
            </m:den>
          </m:f>
          <m:r>
            <m:rPr>
              <m:sty m:val="p"/>
            </m:rPr>
            <m:t xml:space="preserve">,</m:t>
          </m:r>
          <m:r>
            <m:rPr>
              <m:sty m:val="p"/>
            </m:rPr>
            <m:t xml:space="preserve">  </m:t>
          </m:r>
          <m:sSub>
            <m:e>
              <m:r>
                <m:rPr>
                  <m:sty m:val="p"/>
                </m:rPr>
                <m:t xml:space="preserve">evidence</m:t>
              </m:r>
            </m:e>
            <m:sub>
              <m:r>
                <m:t xml:space="preserve">T</m:t>
              </m:r>
            </m:sub>
          </m:sSub>
          <m:r>
            <m:rPr>
              <m:sty m:val="p"/>
            </m:rPr>
            <m:t xml:space="preserve">=</m:t>
          </m:r>
          <m:r>
            <m:rPr>
              <m:sty m:val="p"/>
            </m:rPr>
            <m:t xml:space="preserve">average over pairs of </m:t>
          </m:r>
          <m:nary>
            <m:naryPr>
              <m:chr m:val="∏"/>
              <m:limLoc m:val="undOvr"/>
              <m:supHide m:val="1"/>
            </m:naryPr>
            <m:sub>
              <m:r>
                <m:t xml:space="preserve">t</m:t>
              </m:r>
              <m:r>
                <m:t xml:space="preserve">≤</m:t>
              </m:r>
              <m:r>
                <m:t xml:space="preserve">T</m:t>
              </m:r>
            </m:sub>
            <m:sup/>
            <m:e>
              <m:sSub>
                <m:e>
                  <m:r>
                    <m:rPr>
                      <m:sty m:val="p"/>
                    </m:rPr>
                    <m:t xml:space="preserve">payoff</m:t>
                  </m:r>
                </m:e>
                <m:sub>
                  <m:r>
                    <m:t xml:space="preserve">t</m:t>
                  </m:r>
                </m:sub>
              </m:sSub>
            </m:e>
          </m:nary>
          <m:r>
            <m:rPr>
              <m:sty m:val="p"/>
            </m:rPr>
            <m:t xml:space="preserve">,</m:t>
          </m:r>
        </m:oMath>
      </m:oMathPara>
    </w:p>
    <w:p>
      <w:pPr>
        <w:spacing w:after="60" w:before="0"/>
        <w:jc w:val="both"/>
      </w:pPr>
      <w:r>
        <w:rPr>
          <w:sz w:val="20"/>
        </w:rPr>
        <w:t>where the product multiplies the pair's payoffs from round 1 to round T. Under the null the logged joint move is one of the nine at random, so the expected payoff is 1 and the evidence stays flat. A pair that keeps playing joint moves its pools do not reproduce earns payoffs above 1 round after round. An alarm is raised at the first round in which the evidence reaches 1 divided by the chosen level (20 at the 5% level). The estimate q depends only on earlier rounds and is positive, so every payoff is positive. The two tests look for different things. Net influence looks for dependence beyond what a third agent explains, the bet for any joint pattern the pools do not reproduce.</w:t>
      </w:r>
    </w:p>
    <w:p>
      <w:pPr>
        <w:spacing w:after="60" w:before="0"/>
        <w:jc w:val="both"/>
      </w:pPr>
      <w:r>
        <w:rPr>
          <w:b/>
          <w:sz w:val="20"/>
        </w:rPr>
        <w:t>Proposition 2 (valid at any stopping time).</w:t>
      </w:r>
      <w:r>
        <w:rPr>
          <w:sz w:val="20"/>
        </w:rPr>
        <w:t xml:space="preserve"> Under </w:t>
      </w:r>
      <w:r>
        <w:rPr>
          <w:i/>
          <w:sz w:val="20"/>
        </w:rPr>
        <w:t>H</w:t>
      </w:r>
      <w:r>
        <w:rPr>
          <w:sz w:val="20"/>
          <w:vertAlign w:val="subscript"/>
        </w:rPr>
        <w:t>0</w:t>
      </w:r>
      <w:r>
        <w:rPr>
          <w:sz w:val="20"/>
        </w:rPr>
        <w:t xml:space="preserve"> and A1–A3 the evidence starts at 1 and is a fair bet (a nonnegative martingale). Given the past, its expected value after the next round equals its current value. So the chance that it ever reaches 20, in an audit of any length, is at most 5%, also when later views contain earlier actions. Appendix C.9 proves it, gives the fastest betting rule, and shows that a channel which stays undetected cannot shift payoffs by much.</w:t>
      </w:r>
    </w:p>
    <w:p>
      <w:pPr>
        <w:spacing w:after="60" w:before="0"/>
        <w:jc w:val="both"/>
      </w:pPr>
      <w:r>
        <w:rPr>
          <w:b/>
          <w:sz w:val="20"/>
        </w:rPr>
        <w:t>Two layers.</w:t>
      </w:r>
      <w:r>
        <w:rPr>
          <w:sz w:val="20"/>
        </w:rPr>
        <w:t xml:space="preserve"> </w:t>
      </w:r>
      <w:r>
        <w:rPr>
          <w:i/>
          <w:sz w:val="20"/>
        </w:rPr>
        <w:t>Detection</w:t>
      </w:r>
      <w:r>
        <w:rPr>
          <w:sz w:val="20"/>
        </w:rPr>
        <w:t xml:space="preserve"> asks whether the channel changed an agent's behaviour, using the sequential bet (the joint bet above or the likelihood-ratio bet of Appendix C.9), or a per-agent count of rounds in which the logged move differs from every replay (Appendix C.10). </w:t>
      </w:r>
      <w:r>
        <w:rPr>
          <w:i/>
          <w:sz w:val="20"/>
        </w:rPr>
        <w:t>Attribution</w:t>
      </w:r>
      <w:r>
        <w:rPr>
          <w:sz w:val="20"/>
        </w:rPr>
        <w:t xml:space="preserve"> asks with whom, using the net-influence pair or the pair that departs together most often. Only the sequential bet carries the anytime guarantee. The other statistics are exact per round and calibrated empirically over a game, and attribution names a candidate for investigation, not a culprit.</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Algorithm 1. Replay audit of one episode</w:t>
            </w:r>
          </w:p>
          <w:p>
            <w:pPr>
              <w:spacing w:after="20"/>
              <w:ind w:left="216" w:hanging="173"/>
            </w:pPr>
            <w:r>
              <w:rPr>
                <w:b/>
                <w:sz w:val="17"/>
              </w:rPr>
              <w:t>Input:</w:t>
            </w:r>
            <w:r>
              <w:rPr>
                <w:sz w:val="17"/>
              </w:rPr>
              <w:t xml:space="preserve"> deployed policies, logged views and actions, </w:t>
            </w:r>
            <w:r>
              <w:rPr>
                <w:i/>
                <w:sz w:val="17"/>
              </w:rPr>
              <w:t>k</w:t>
            </w:r>
            <w:r>
              <w:rPr>
                <w:sz w:val="17"/>
              </w:rPr>
              <w:t xml:space="preserve"> = 2</w:t>
            </w:r>
            <w:r>
              <w:rPr>
                <w:sz w:val="17"/>
              </w:rPr>
              <w:t xml:space="preserve"> replays, the level, and 999 null redraws.</w:t>
            </w:r>
          </w:p>
          <w:p>
            <w:pPr>
              <w:spacing w:after="20"/>
              <w:ind w:left="216" w:hanging="173"/>
            </w:pPr>
            <w:r>
              <w:rPr>
                <w:sz w:val="17"/>
              </w:rPr>
              <w:t xml:space="preserve">1. Each round, query every policy </w:t>
            </w:r>
            <w:r>
              <w:rPr>
                <w:i/>
                <w:sz w:val="17"/>
              </w:rPr>
              <w:t>k</w:t>
            </w:r>
            <w:r>
              <w:rPr>
                <w:sz w:val="17"/>
              </w:rPr>
              <w:t xml:space="preserve"> times on its logged view with the channel removed. Pool the logged action with its replays.</w:t>
            </w:r>
          </w:p>
          <w:p>
            <w:pPr>
              <w:spacing w:after="20"/>
              <w:ind w:left="216" w:hanging="173"/>
            </w:pPr>
            <w:r>
              <w:rPr>
                <w:sz w:val="17"/>
              </w:rPr>
              <w:t>2. Sequential test. Update the evidence after each round. At the first round it reaches 1 divided by the level, raise an alarm and record the pair with the most evidence.</w:t>
            </w:r>
          </w:p>
          <w:p>
            <w:pPr>
              <w:spacing w:after="20"/>
              <w:ind w:left="216" w:hanging="173"/>
            </w:pPr>
            <w:r>
              <w:rPr>
                <w:sz w:val="17"/>
              </w:rPr>
              <w:t xml:space="preserve">3. Fixed-horizon test. Compute net influence from the logged actions, redraw every action from its pool 999 times, and compute </w:t>
            </w:r>
            <w:r>
              <w:rPr>
                <w:i/>
                <w:sz w:val="17"/>
              </w:rPr>
              <w:t>p</w:t>
            </w:r>
            <w:r>
              <w:rPr>
                <w:sz w:val="17"/>
              </w:rPr>
              <w:t>.</w:t>
            </w:r>
          </w:p>
          <w:p>
            <w:pPr>
              <w:spacing w:after="20"/>
              <w:ind w:left="216" w:hanging="173"/>
            </w:pPr>
            <w:r>
              <w:rPr>
                <w:sz w:val="17"/>
              </w:rPr>
              <w:t>4. Report detection (an alarm, or an agent that departs from its replays) separately from attribution (the top pair).</w:t>
            </w:r>
          </w:p>
          <w:p>
            <w:pPr>
              <w:spacing w:after="20"/>
              <w:ind w:left="216" w:hanging="173"/>
            </w:pPr>
            <w:r>
              <w:rPr>
                <w:b/>
                <w:sz w:val="17"/>
              </w:rPr>
              <w:t>Output:</w:t>
            </w:r>
            <w:r>
              <w:rPr>
                <w:sz w:val="17"/>
              </w:rPr>
              <w:t xml:space="preserve"> alarm round (or none), </w:t>
            </w:r>
            <w:r>
              <w:rPr>
                <w:i/>
                <w:sz w:val="17"/>
              </w:rPr>
              <w:t>p</w:t>
            </w:r>
            <w:r>
              <w:rPr>
                <w:sz w:val="17"/>
              </w:rPr>
              <w:t xml:space="preserve">-value and candidate pair. Cost: </w:t>
            </w:r>
            <w:r>
              <w:rPr>
                <w:i/>
                <w:sz w:val="17"/>
              </w:rPr>
              <w:t>k</w:t>
            </w:r>
            <w:r>
              <w:rPr>
                <w:sz w:val="17"/>
              </w:rPr>
              <w:t xml:space="preserve"> extra calls per agent and round, about $0.015 per 30-round audit of four agents at DeepSeek prices.</w:t>
            </w:r>
          </w:p>
        </w:tc>
      </w:tr>
    </w:tbl>
    <w:p>
      <w:pPr>
        <w:spacing w:after="80" w:before="0"/>
      </w:pPr>
    </w:p>
    <w:p>
      <w:pPr>
        <w:pStyle w:val="Heading2"/>
        <w:keepNext/>
        <w:spacing w:before="160" w:after="60"/>
      </w:pPr>
      <w:r>
        <w:rPr/>
        <w:t>4. Experimental Setup</w:t>
      </w:r>
    </w:p>
    <w:p>
      <w:pPr>
        <w:spacing w:after="60" w:before="0"/>
        <w:jc w:val="both"/>
      </w:pPr>
      <w:r>
        <w:rPr>
          <w:b/>
          <w:sz w:val="20"/>
        </w:rPr>
        <w:t>Games.</w:t>
      </w:r>
      <w:r>
        <w:rPr>
          <w:sz w:val="20"/>
        </w:rPr>
        <w:t xml:space="preserve"> Rock-paper-scissors is the four-player iterated game of Bonjour et al. [1], with seats P1 to P4, 30 rounds and a public history. In the procurement auction four suppliers draw private costs of 50, 60 or 70 each round and submit sealed bids between 60 and 100. The lowest bid wins and earns its bid minus its cost, and all bids are published. A bid of 90 or more, the cover-bid range, counts as high. The published logs are the 75 double-auction runs of Agrawal et al. [7]. Their policies cannot be queried again, so only the baselines run on them.</w:t>
      </w:r>
    </w:p>
    <w:p>
      <w:pPr>
        <w:spacing w:after="60" w:before="0"/>
        <w:jc w:val="both"/>
      </w:pPr>
      <w:r>
        <w:rPr>
          <w:b/>
          <w:sz w:val="20"/>
        </w:rPr>
        <w:t>Agents.</w:t>
      </w:r>
      <w:r>
        <w:rPr>
          <w:sz w:val="20"/>
        </w:rPr>
        <w:t xml:space="preserve"> Each seat is an LLM that returns a short rationale, an action and an optional private message. The main models are DeepSeek V4 Flash and Claude Haiku 5.5. GPT-6 Luna, Gemma 3 12B and gpt-oss-20b are validation models. All run at temperature 1 with reasoning off where possible.</w:t>
      </w:r>
    </w:p>
    <w:p>
      <w:pPr>
        <w:spacing w:after="60" w:before="0"/>
        <w:jc w:val="both"/>
      </w:pPr>
      <w:r>
        <w:rPr>
          <w:b/>
          <w:sz w:val="20"/>
        </w:rPr>
        <w:t>Baselines.</w:t>
      </w:r>
      <w:r>
        <w:rPr>
          <w:sz w:val="20"/>
        </w:rPr>
        <w:t xml:space="preserve"> We compare with three detectors. Pairwise mutual information uses a within-episode time-shuffle null. Bonjour's rule puts a fixed threshold on the same net-influence statistic. An LLM judge (Claude Haiku, temperature 0) reads the actions alone or the actions with every private message.</w:t>
      </w:r>
    </w:p>
    <w:p>
      <w:pPr>
        <w:spacing w:after="60" w:before="0"/>
        <w:jc w:val="both"/>
      </w:pPr>
      <w:r>
        <w:rPr>
          <w:b/>
          <w:sz w:val="20"/>
        </w:rPr>
        <w:t>Protocol.</w:t>
      </w:r>
      <w:r>
        <w:rPr>
          <w:sz w:val="20"/>
        </w:rPr>
        <w:t xml:space="preserve"> We fixed hypotheses, sample sizes, statistics and decision rules in a timestamped plan before collecting the main data, and pre-registered the replication of the sequential test the same way. A game is flagged when the test rejects at the 5% level, and the true pair is named when the flagged pair is the colluding one. Shares come with 95% Wilson intervals. Figure 3 lists the conditions.</w:t>
      </w:r>
    </w:p>
    <w:p>
      <w:pPr>
        <w:keepNext/>
        <w:spacing w:after="40" w:before="0"/>
        <w:jc w:val="center"/>
      </w:pPr>
      <w:r>
        <w:drawing>
          <wp:inline>
            <wp:extent cx="5760720" cy="1681208"/>
            <wp:docPr id="3" name="Picture 3"/>
            <wp:cNvGraphicFramePr>
              <a:graphicFrameLocks noChangeAspect="1"/>
            </wp:cNvGraphicFramePr>
            <a:graphic>
              <a:graphicData uri="http://schemas.openxmlformats.org/drawingml/2006/picture">
                <pic:pic>
                  <pic:nvPicPr>
                    <pic:cNvPr id="0" name="p_fig3_conditions.png"/>
                    <pic:cNvPicPr/>
                  </pic:nvPicPr>
                  <pic:blipFill>
                    <a:blip r:embed="rId10"/>
                    <a:stretch>
                      <a:fillRect/>
                    </a:stretch>
                  </pic:blipFill>
                  <pic:spPr>
                    <a:xfrm>
                      <a:off x="0" y="0"/>
                      <a:ext cx="5760720" cy="1681208"/>
                    </a:xfrm>
                    <a:prstGeom prst="rect"/>
                  </pic:spPr>
                </pic:pic>
              </a:graphicData>
            </a:graphic>
          </wp:inline>
        </w:drawing>
      </w:r>
    </w:p>
    <w:p>
      <w:pPr>
        <w:spacing w:after="120" w:before="0"/>
        <w:jc w:val="both"/>
      </w:pPr>
      <w:r>
        <w:rPr>
          <w:b/>
          <w:color w:val="404040"/>
          <w:sz w:val="17"/>
        </w:rPr>
        <w:t>Figure 3. The conditions.</w:t>
      </w:r>
      <w:r>
        <w:rPr>
          <w:color w:val="404040"/>
          <w:sz w:val="17"/>
        </w:rPr>
        <w:t xml:space="preserve"> Each row is one set of games. Grey rows are honest, with no hidden channel. Red rows have a hidden channel that is meant to change actions, and the test should name the pair.</w:t>
      </w:r>
    </w:p>
    <w:p>
      <w:pPr>
        <w:pStyle w:val="Heading2"/>
        <w:keepNext/>
        <w:spacing w:before="160" w:after="60"/>
      </w:pPr>
      <w:r>
        <w:rPr/>
        <w:t>5. Results</w:t>
      </w:r>
    </w:p>
    <w:p>
      <w:pPr>
        <w:pStyle w:val="Heading3"/>
        <w:keepNext/>
        <w:spacing w:before="100" w:after="60"/>
      </w:pPr>
      <w:r>
        <w:rPr/>
        <w:t>5.1 Standard tests accuse honest agents</w:t>
      </w:r>
    </w:p>
    <w:p>
      <w:pPr>
        <w:spacing w:after="60" w:before="0"/>
        <w:jc w:val="both"/>
      </w:pPr>
      <w:r>
        <w:rPr>
          <w:sz w:val="20"/>
        </w:rPr>
        <w:t>We first measured how often dependence tests accuse agents that never communicate. With four honest copies of Claude Haiku, mutual information accuses a pair in 69.3% of games (Figure 4a). The published auction logs of Agrawal et al. show the same, and so does our pre-registered re-implementation of that auction, where mutual information flagged 26/30 honest DeepSeek games without chat and the sequential replay test 0/30 (Table A6b). The confound is real and large. Only in our sealed-bid auction, where honest bids barely vary, do the standard tests stay quiet.</w:t>
      </w:r>
    </w:p>
    <w:p>
      <w:pPr>
        <w:keepNext/>
        <w:spacing w:after="40" w:before="0"/>
        <w:jc w:val="center"/>
      </w:pPr>
      <w:r>
        <w:drawing>
          <wp:inline>
            <wp:extent cx="5760720" cy="1964851"/>
            <wp:docPr id="4" name="Picture 4"/>
            <wp:cNvGraphicFramePr>
              <a:graphicFrameLocks noChangeAspect="1"/>
            </wp:cNvGraphicFramePr>
            <a:graphic>
              <a:graphicData uri="http://schemas.openxmlformats.org/drawingml/2006/picture">
                <pic:pic>
                  <pic:nvPicPr>
                    <pic:cNvPr id="0" name="p_fig2_main.png"/>
                    <pic:cNvPicPr/>
                  </pic:nvPicPr>
                  <pic:blipFill>
                    <a:blip r:embed="rId11"/>
                    <a:stretch>
                      <a:fillRect/>
                    </a:stretch>
                  </pic:blipFill>
                  <pic:spPr>
                    <a:xfrm>
                      <a:off x="0" y="0"/>
                      <a:ext cx="5760720" cy="1964851"/>
                    </a:xfrm>
                    <a:prstGeom prst="rect"/>
                  </pic:spPr>
                </pic:pic>
              </a:graphicData>
            </a:graphic>
          </wp:inline>
        </w:drawing>
      </w:r>
    </w:p>
    <w:p>
      <w:pPr>
        <w:spacing w:after="120" w:before="0"/>
        <w:jc w:val="both"/>
      </w:pPr>
      <w:r>
        <w:rPr>
          <w:b/>
          <w:color w:val="404040"/>
          <w:sz w:val="17"/>
        </w:rPr>
        <w:t>Figure 4. Honest agents are accused by standard tests, not by the replay test, and real hidden channels are still caught.</w:t>
      </w:r>
      <w:r>
        <w:rPr>
          <w:color w:val="404040"/>
          <w:sz w:val="17"/>
        </w:rPr>
        <w:t xml:space="preserve"> (a) Share of honest games in which each detector accuses a pair. The dashed line is the 5% level the tests are set to. (b) Three detection results. The vendor game uses the fixed-horizon test. The replication and the cartel series were pre-registered on fresh games. Appendix C has every condition with intervals.</w:t>
      </w:r>
    </w:p>
    <w:p>
      <w:pPr>
        <w:pStyle w:val="Heading3"/>
        <w:keepNext/>
        <w:spacing w:before="100" w:after="60"/>
      </w:pPr>
      <w:r>
        <w:rPr/>
        <w:t>5.2 The replay test stays near its false-alarm target</w:t>
      </w:r>
    </w:p>
    <w:p>
      <w:pPr>
        <w:spacing w:after="60" w:before="0"/>
        <w:jc w:val="both"/>
      </w:pPr>
      <w:r>
        <w:rPr>
          <w:sz w:val="20"/>
        </w:rPr>
        <w:t>The replay test is meant to remove that confound. On 550 honest LLM games across the three honest conditions, the fixed-horizon version flags 4.2%, close to the 5% it is set to, and its p-values are close to uniform. The honest auction games and the validation models behave the same way (Table A1). In the pre-registered auction study, the sequential test raised 0/60 false alarms in games without chat, which rules out a false-alarm rate of 15% or more (Table A6b). Accusations of honest fleets stay near the chosen rate (Appendix C.7).</w:t>
      </w:r>
    </w:p>
    <w:p>
      <w:pPr>
        <w:pStyle w:val="Heading3"/>
        <w:keepNext/>
        <w:spacing w:before="100" w:after="60"/>
      </w:pPr>
      <w:r>
        <w:rPr/>
        <w:t>5.3 Channels that change behaviour are found</w:t>
      </w:r>
    </w:p>
    <w:p>
      <w:pPr>
        <w:spacing w:after="60" w:before="0"/>
        <w:jc w:val="both"/>
      </w:pPr>
      <w:r>
        <w:rPr>
          <w:sz w:val="20"/>
        </w:rPr>
        <w:t xml:space="preserve">The second question is whether the test still sees real collusion. The cleanest case is a pricing vendor that pools its two clients' confidential costs and rotates the wins. The test names that pair in 92.5% of games, and almost never flags a vendor that uses public data only (Table A1). This is the line the courts drew in </w:t>
      </w:r>
      <w:r>
        <w:rPr>
          <w:i/>
          <w:sz w:val="20"/>
        </w:rPr>
        <w:t>Gibson v. Cendyn</w:t>
      </w:r>
      <w:r>
        <w:rPr>
          <w:sz w:val="20"/>
        </w:rPr>
        <w:t xml:space="preserve"> (independent licensees of one tool, lawful) and </w:t>
      </w:r>
      <w:r>
        <w:rPr>
          <w:i/>
          <w:sz w:val="20"/>
        </w:rPr>
        <w:t>Duffy v. Yardi</w:t>
      </w:r>
      <w:r>
        <w:rPr>
          <w:sz w:val="20"/>
        </w:rPr>
        <w:t xml:space="preserve"> (pooled rival data, a case to answer). A second model family, Claude Haiku, gives the same split in a pre-registered run, with fewer pairs named because Haiku often refuses the vendor's instruction (Appendix C.11).</w:t>
      </w:r>
    </w:p>
    <w:p>
      <w:pPr>
        <w:spacing w:after="60" w:before="0"/>
        <w:jc w:val="both"/>
      </w:pPr>
      <w:r>
        <w:rPr>
          <w:sz w:val="20"/>
        </w:rPr>
        <w:t>Instructed secret plans in rock-paper-scissors are harder. The test names the Haiku pair in 35% of games and the DeepSeek pair less often, because DeepSeek's plans change every round and leave little joint signal. Mutual information names more Haiku pairs, but only by accusing honest groups as well. At the same false-alarm rate the replay test detects more (Table A4).</w:t>
      </w:r>
    </w:p>
    <w:p>
      <w:pPr>
        <w:spacing w:after="60" w:before="0"/>
        <w:jc w:val="both"/>
      </w:pPr>
      <w:r>
        <w:rPr>
          <w:sz w:val="20"/>
        </w:rPr>
        <w:t>The sequential version was confirmed in a pre-registered replication on fresh games. It named the instructed pair in 18/20 games, more than the fixed-horizon test on the same games, with no false alarms (Figure 5). Two further pre-registered runs extend this. A likelihood-ratio betting rule, derived in Appendix C.9, found DeepSeek pairs that the original bet missed, and a pair that hid its move in a code word in a public chat was caught while honest small talk was not (Appendix C.11). An LLM judge reading the same actions ranks pairs about as well as the test, but nothing controls how often it accuses honest agents, and given the private messages it accuses groups whose plans were never delivered (Appendix C.5).</w:t>
      </w:r>
    </w:p>
    <w:p>
      <w:pPr>
        <w:keepNext/>
        <w:spacing w:after="40" w:before="0"/>
        <w:jc w:val="center"/>
      </w:pPr>
      <w:r>
        <w:drawing>
          <wp:inline>
            <wp:extent cx="5760720" cy="1599779"/>
            <wp:docPr id="5" name="Picture 5"/>
            <wp:cNvGraphicFramePr>
              <a:graphicFrameLocks noChangeAspect="1"/>
            </wp:cNvGraphicFramePr>
            <a:graphic>
              <a:graphicData uri="http://schemas.openxmlformats.org/drawingml/2006/picture">
                <pic:pic>
                  <pic:nvPicPr>
                    <pic:cNvPr id="0" name="p_fig4_eprocess.png"/>
                    <pic:cNvPicPr/>
                  </pic:nvPicPr>
                  <pic:blipFill>
                    <a:blip r:embed="rId12"/>
                    <a:stretch>
                      <a:fillRect/>
                    </a:stretch>
                  </pic:blipFill>
                  <pic:spPr>
                    <a:xfrm>
                      <a:off x="0" y="0"/>
                      <a:ext cx="5760720" cy="1599779"/>
                    </a:xfrm>
                    <a:prstGeom prst="rect"/>
                  </pic:spPr>
                </pic:pic>
              </a:graphicData>
            </a:graphic>
          </wp:inline>
        </w:drawing>
      </w:r>
    </w:p>
    <w:p>
      <w:pPr>
        <w:spacing w:after="120" w:before="0"/>
        <w:jc w:val="both"/>
      </w:pPr>
      <w:r>
        <w:rPr>
          <w:b/>
          <w:color w:val="404040"/>
          <w:sz w:val="17"/>
        </w:rPr>
        <w:t>Figure 5. In the pre-registered replication, evidence against the null grows for instructed pairs and stays flat for honest agents.</w:t>
      </w:r>
      <w:r>
        <w:rPr>
          <w:color w:val="404040"/>
          <w:sz w:val="17"/>
        </w:rPr>
        <w:t xml:space="preserve"> Each line is the sequential test's evidence E</w:t>
      </w:r>
      <w:r>
        <w:rPr>
          <w:color w:val="404040"/>
          <w:sz w:val="17"/>
          <w:vertAlign w:val="subscript"/>
        </w:rPr>
        <w:t>T</w:t>
      </w:r>
      <w:r>
        <w:rPr>
          <w:color w:val="404040"/>
          <w:sz w:val="17"/>
        </w:rPr>
        <w:t xml:space="preserve"> in one game. An alarm is raised when a line first crosses 1/</w:t>
      </w:r>
      <w:r>
        <w:rPr>
          <w:rFonts w:ascii="Times New Roman" w:hAnsi="Times New Roman"/>
          <w:color w:val="404040"/>
          <w:sz w:val="17"/>
        </w:rPr>
        <w:t>α</w:t>
      </w:r>
      <w:r>
        <w:rPr>
          <w:color w:val="404040"/>
          <w:sz w:val="17"/>
        </w:rPr>
        <w:t xml:space="preserve"> = 20 (pre-registered replication, 20 and 40 games).</w:t>
      </w:r>
    </w:p>
    <w:p>
      <w:pPr>
        <w:pStyle w:val="Heading3"/>
        <w:keepNext/>
        <w:spacing w:before="100" w:after="60"/>
      </w:pPr>
      <w:r>
        <w:rPr/>
        <w:t>5.4 What the test cannot see</w:t>
      </w:r>
    </w:p>
    <w:p>
      <w:pPr>
        <w:spacing w:after="60" w:before="0"/>
        <w:jc w:val="both"/>
      </w:pPr>
      <w:r>
        <w:rPr>
          <w:sz w:val="20"/>
        </w:rPr>
        <w:t>The third question is where the test is blind. We found three cases. Pairs told they are a team but given no channel are not flagged. The instruction is part of the policy, so the replays reproduce it, and this case needs an audit of the policy itself [12].</w:t>
      </w:r>
    </w:p>
    <w:p>
      <w:pPr>
        <w:spacing w:after="60" w:before="0"/>
        <w:jc w:val="both"/>
      </w:pPr>
      <w:r>
        <w:rPr>
          <w:sz w:val="20"/>
        </w:rPr>
        <w:t>Agreements stored in memory escape it too. In the pre-registered auction study an instructed cartel raised prices, yet the sequential test alarmed in only 2/30 of its games (Table A6). A replay keeps the seller's memory, so a price floor read in one hour is still obeyed by the replay of the next. What the inbox does add is timing. All followers leave their replays in the same hours, and a statistic that counts such rounds, chosen after seeing these data, flags 20/30 cartel games. A fresh pre-registered series confirmed it (Appendix C.11).</w:t>
      </w:r>
    </w:p>
    <w:p>
      <w:pPr>
        <w:spacing w:after="60" w:before="0"/>
        <w:jc w:val="both"/>
      </w:pPr>
      <w:r>
        <w:rPr>
          <w:sz w:val="20"/>
        </w:rPr>
        <w:t>Third, when honest agents repeat their own moves, the fixed-horizon test over-rejects, because its null redraws rounds independently and breaks the runs. The sequential test does not, as Proposition 2 requires, and we recommend it for agents whose actions persist (Table A5d).</w:t>
      </w:r>
    </w:p>
    <w:p>
      <w:pPr>
        <w:pStyle w:val="Heading2"/>
        <w:keepNext/>
        <w:spacing w:before="160" w:after="60"/>
      </w:pPr>
      <w:r>
        <w:rPr/>
        <w:t>6. Discussion and Limitations</w:t>
      </w:r>
    </w:p>
    <w:p>
      <w:pPr>
        <w:spacing w:after="60" w:before="0"/>
        <w:jc w:val="both"/>
      </w:pPr>
      <w:r>
        <w:rPr>
          <w:sz w:val="20"/>
        </w:rPr>
        <w:t>Labs, platforms and regulators' sandboxes that log each agent's prompt and state can run the test before deployment and in audits. Under A1 to A3 a flag is evidence about the audited channel rather than about a shared vendor, at the chosen false-alarm rate. Four limits remain. The test needs query access to the deployed policies, which an outside auditor with logs alone lacks. Exactness needs the same model to answer the logged call and its replays. Our match-rate diagnostic is consistent with this, but we did not pin provider routing in the main runs. The null covers only the direct effect of the current channel (Section 5.4). Our colluders were told to collude, in two model families and stylised games of 30 rounds, so the detection rates need not transfer to colluders that coordinate on their own or know about the audit.</w:t>
      </w:r>
    </w:p>
    <w:p>
      <w:pPr>
        <w:pStyle w:val="Heading2"/>
        <w:keepNext/>
        <w:spacing w:before="160" w:after="60"/>
      </w:pPr>
      <w:r>
        <w:rPr/>
        <w:t>7. Conclusion</w:t>
      </w:r>
    </w:p>
    <w:p>
      <w:pPr>
        <w:spacing w:after="60" w:before="0"/>
        <w:jc w:val="both"/>
      </w:pPr>
      <w:r>
        <w:rPr>
          <w:sz w:val="20"/>
        </w:rPr>
        <w:t>Shared models make honest agents look like cartels to dependence tests. Asking each agent again without the audited channel brings these false accusations down to near the chosen rate in our games. In theory the best betting rule finds a channel whose current messages shift payoffs, at a speed set by the size of the shift (Appendix C.9). Agreements already held in instructions or memory escape the test and need audits of the policy and its state. We release the code under MIT and the data under CC-BY-4.0. Appendix D gives the links and the pre-sprint disclosure.</w:t>
      </w:r>
    </w:p>
    <w:p>
      <w:pPr>
        <w:pStyle w:val="Heading2"/>
        <w:keepNext/>
        <w:spacing w:before="160" w:after="60"/>
      </w:pPr>
      <w:r>
        <w:rPr/>
        <w:t>References</w:t>
      </w:r>
    </w:p>
    <w:p>
      <w:pPr>
        <w:tabs>
          <w:tab w:pos="432" w:val="left"/>
        </w:tabs>
        <w:spacing w:after="40" w:before="0"/>
        <w:ind w:left="432" w:hanging="432"/>
      </w:pPr>
      <w:r>
        <w:rPr>
          <w:sz w:val="20"/>
        </w:rPr>
        <w:t>1.</w:t>
        <w:tab/>
      </w:r>
      <w:r>
        <w:rPr>
          <w:sz w:val="20"/>
        </w:rPr>
        <w:t>T. Bonjour, V. Aggarwal, B. Bhargava. Information theoretic approach to detect collusion in multi-agent games. UAI 2022, PMLR 180:223–232.</w:t>
      </w:r>
    </w:p>
    <w:p>
      <w:pPr>
        <w:tabs>
          <w:tab w:pos="432" w:val="left"/>
        </w:tabs>
        <w:spacing w:after="40" w:before="0"/>
        <w:ind w:left="432" w:hanging="432"/>
      </w:pPr>
      <w:r>
        <w:rPr>
          <w:sz w:val="20"/>
        </w:rPr>
        <w:t>2.</w:t>
        <w:tab/>
      </w:r>
      <w:r>
        <w:rPr>
          <w:sz w:val="20"/>
        </w:rPr>
        <w:t>O. Tailor. Audit the Whisper: Detecting steganographic collusion in multi-agent LLMs. arXiv:2510.04303, 2025.</w:t>
      </w:r>
    </w:p>
    <w:p>
      <w:pPr>
        <w:tabs>
          <w:tab w:pos="432" w:val="left"/>
        </w:tabs>
        <w:spacing w:after="40" w:before="0"/>
        <w:ind w:left="432" w:hanging="432"/>
      </w:pPr>
      <w:r>
        <w:rPr>
          <w:sz w:val="20"/>
        </w:rPr>
        <w:t>3.</w:t>
        <w:tab/>
      </w:r>
      <w:r>
        <w:rPr>
          <w:sz w:val="20"/>
        </w:rPr>
        <w:t>X. Xu, C. Wu, J. Lu, K. Tan, S. Tao, H. Hong. Collusion with competitive marginals: Price-level audits are blind by construction. arXiv:2607.26385, 2026.</w:t>
      </w:r>
    </w:p>
    <w:p>
      <w:pPr>
        <w:tabs>
          <w:tab w:pos="432" w:val="left"/>
        </w:tabs>
        <w:spacing w:after="40" w:before="0"/>
        <w:ind w:left="432" w:hanging="432"/>
      </w:pPr>
      <w:r>
        <w:rPr>
          <w:sz w:val="20"/>
        </w:rPr>
        <w:t>4.</w:t>
        <w:tab/>
      </w:r>
      <w:r>
        <w:rPr>
          <w:sz w:val="20"/>
        </w:rPr>
        <w:t>W. Kovacic, R. Marshall, L. Marx, H. White. Plus factors and agreement in antitrust law. Michigan Law Review 110(3), 2011.</w:t>
      </w:r>
    </w:p>
    <w:p>
      <w:pPr>
        <w:tabs>
          <w:tab w:pos="432" w:val="left"/>
        </w:tabs>
        <w:spacing w:after="40" w:before="0"/>
        <w:ind w:left="432" w:hanging="432"/>
      </w:pPr>
      <w:r>
        <w:rPr>
          <w:sz w:val="20"/>
        </w:rPr>
        <w:t>5.</w:t>
        <w:tab/>
      </w:r>
      <w:r>
        <w:rPr>
          <w:sz w:val="20"/>
        </w:rPr>
        <w:t>J. Harrington. Developing competition law for collusion by autonomous artificial agents. Journal of Competition Law &amp; Economics 14(3), 2018.</w:t>
      </w:r>
    </w:p>
    <w:p>
      <w:pPr>
        <w:tabs>
          <w:tab w:pos="432" w:val="left"/>
        </w:tabs>
        <w:spacing w:after="40" w:before="0"/>
        <w:ind w:left="432" w:hanging="432"/>
      </w:pPr>
      <w:r>
        <w:rPr>
          <w:sz w:val="20"/>
        </w:rPr>
        <w:t>6.</w:t>
        <w:tab/>
      </w:r>
      <w:r>
        <w:rPr>
          <w:sz w:val="20"/>
        </w:rPr>
        <w:t>E. Candès, Y. Fan, L. Janson, J. Lv. Panning for gold: model-X knockoffs for high-dimensional controlled variable selection. JRSS-B 80(3), 2018.</w:t>
      </w:r>
    </w:p>
    <w:p>
      <w:pPr>
        <w:tabs>
          <w:tab w:pos="432" w:val="left"/>
        </w:tabs>
        <w:spacing w:after="40" w:before="0"/>
        <w:ind w:left="432" w:hanging="432"/>
      </w:pPr>
      <w:r>
        <w:rPr>
          <w:sz w:val="20"/>
        </w:rPr>
        <w:t>7.</w:t>
        <w:tab/>
      </w:r>
      <w:r>
        <w:rPr>
          <w:sz w:val="20"/>
        </w:rPr>
        <w:t>K. Agrawal, V. Teo, J. J. Vazquez, S. Kunnavakkam, V. Srikanth, A. Liu. Evaluating LLM agent collusion in double auctions. arXiv:2507.01413, 2025.</w:t>
      </w:r>
    </w:p>
    <w:p>
      <w:pPr>
        <w:tabs>
          <w:tab w:pos="432" w:val="left"/>
        </w:tabs>
        <w:spacing w:after="40" w:before="0"/>
        <w:ind w:left="432" w:hanging="432"/>
      </w:pPr>
      <w:r>
        <w:rPr>
          <w:sz w:val="20"/>
        </w:rPr>
        <w:t>8.</w:t>
        <w:tab/>
      </w:r>
      <w:r>
        <w:rPr>
          <w:sz w:val="20"/>
        </w:rPr>
        <w:t>U. Anwar, J. Piskorz, D. D. Baek, D. Africa, J. Weatherall, M. Tegmark, C. Schroeder de Witt, M. van der Schaar, D. Krueger. A decision-theoretic formalisation of steganography with applications to LLM monitoring. arXiv:2602.23163, 2026.</w:t>
      </w:r>
    </w:p>
    <w:p>
      <w:pPr>
        <w:tabs>
          <w:tab w:pos="432" w:val="left"/>
        </w:tabs>
        <w:spacing w:after="40" w:before="0"/>
        <w:ind w:left="432" w:hanging="432"/>
      </w:pPr>
      <w:r>
        <w:rPr>
          <w:sz w:val="20"/>
        </w:rPr>
        <w:t>9.</w:t>
        <w:tab/>
      </w:r>
      <w:r>
        <w:rPr>
          <w:sz w:val="20"/>
        </w:rPr>
        <w:t>R. Lowe, J. Foerster, Y-L. Boureau, J. Pineau, Y. Dauphin. On the pitfalls of measuring emergent communication. AAMAS 2019. arXiv:1903.05168.</w:t>
      </w:r>
    </w:p>
    <w:p>
      <w:pPr>
        <w:tabs>
          <w:tab w:pos="432" w:val="left"/>
        </w:tabs>
        <w:spacing w:after="40" w:before="0"/>
        <w:ind w:left="432" w:hanging="432"/>
      </w:pPr>
      <w:r>
        <w:rPr>
          <w:sz w:val="20"/>
        </w:rPr>
        <w:t>10.</w:t>
        <w:tab/>
      </w:r>
      <w:r>
        <w:rPr>
          <w:sz w:val="20"/>
        </w:rPr>
        <w:t>R. Kaur et al. Beyond the transcript: Detecting covert coordination in latent multi-agent communication. arXiv:2608.19161, 2026.</w:t>
      </w:r>
    </w:p>
    <w:p>
      <w:pPr>
        <w:tabs>
          <w:tab w:pos="432" w:val="left"/>
        </w:tabs>
        <w:spacing w:after="40" w:before="0"/>
        <w:ind w:left="432" w:hanging="432"/>
      </w:pPr>
      <w:r>
        <w:rPr>
          <w:sz w:val="20"/>
        </w:rPr>
        <w:t>11.</w:t>
        <w:tab/>
      </w:r>
      <w:r>
        <w:rPr>
          <w:sz w:val="20"/>
        </w:rPr>
        <w:t>M. Nakamura, A. Kumar, S. Das, S. Abdelnabi, S. Mahmud, F. Fioretto, S. Zilberstein, E. Bagdasarian. Colosseum: Auditing collusion in cooperative multi-agent systems. arXiv:2602.15198, 2026.</w:t>
      </w:r>
    </w:p>
    <w:p>
      <w:pPr>
        <w:tabs>
          <w:tab w:pos="432" w:val="left"/>
        </w:tabs>
        <w:spacing w:after="40" w:before="0"/>
        <w:ind w:left="432" w:hanging="432"/>
      </w:pPr>
      <w:r>
        <w:rPr>
          <w:sz w:val="20"/>
        </w:rPr>
        <w:t>12.</w:t>
        <w:tab/>
      </w:r>
      <w:r>
        <w:rPr>
          <w:sz w:val="20"/>
        </w:rPr>
        <w:t>N. Eschenbaum, J. Meylahn. Auditing algorithmic collusion from strategy graphs. arXiv:2608.07098, 2026.</w:t>
      </w:r>
    </w:p>
    <w:p>
      <w:pPr>
        <w:tabs>
          <w:tab w:pos="432" w:val="left"/>
        </w:tabs>
        <w:spacing w:after="40" w:before="0"/>
        <w:ind w:left="432" w:hanging="432"/>
      </w:pPr>
      <w:r>
        <w:rPr>
          <w:sz w:val="20"/>
        </w:rPr>
        <w:t>13.</w:t>
        <w:tab/>
      </w:r>
      <w:r>
        <w:rPr>
          <w:sz w:val="20"/>
        </w:rPr>
        <w:t>J. Hartline, S. Long, C. Zhang. Regulation of algorithmic collusion. Proc. Symposium on Computer Science and Law (CSLAW '24), 2024. arXiv:2401.15794.</w:t>
      </w:r>
    </w:p>
    <w:p>
      <w:pPr>
        <w:tabs>
          <w:tab w:pos="432" w:val="left"/>
        </w:tabs>
        <w:spacing w:after="40" w:before="0"/>
        <w:ind w:left="432" w:hanging="432"/>
      </w:pPr>
      <w:r>
        <w:rPr>
          <w:sz w:val="20"/>
        </w:rPr>
        <w:t>14.</w:t>
        <w:tab/>
      </w:r>
      <w:r>
        <w:rPr>
          <w:sz w:val="20"/>
        </w:rPr>
        <w:t>D. Lee, H. Park. Faithful yet collusive: Why chain-of-thought monitoring cannot detect collusion in LLM pricing agents under oligopolistic competition. arXiv:2609.18346, 2026.</w:t>
      </w:r>
    </w:p>
    <w:p>
      <w:pPr>
        <w:tabs>
          <w:tab w:pos="432" w:val="left"/>
        </w:tabs>
        <w:spacing w:after="40" w:before="0"/>
        <w:ind w:left="432" w:hanging="432"/>
      </w:pPr>
      <w:r>
        <w:rPr>
          <w:sz w:val="20"/>
        </w:rPr>
        <w:t>15.</w:t>
        <w:tab/>
      </w:r>
      <w:r>
        <w:rPr>
          <w:sz w:val="20"/>
        </w:rPr>
        <w:t>B. Hagag, W. L. Anderson, S. Chakraborty, C. Schroeder de Witt. ORBIT: A framework for multi-agent safety and security evaluations. arXiv:2609.33102, 2026 (NeurIPS 2026).</w:t>
      </w:r>
    </w:p>
    <w:p>
      <w:pPr>
        <w:tabs>
          <w:tab w:pos="432" w:val="left"/>
        </w:tabs>
        <w:spacing w:after="40" w:before="0"/>
        <w:ind w:left="432" w:hanging="432"/>
      </w:pPr>
      <w:r>
        <w:rPr>
          <w:sz w:val="20"/>
        </w:rPr>
        <w:t>16.</w:t>
        <w:tab/>
      </w:r>
      <w:r>
        <w:rPr>
          <w:sz w:val="20"/>
        </w:rPr>
        <w:t>J. Kemeklis, N. Vemuri. Omission attacks: When doing nothing is the attack. Apart AI Control Hackathon, 2026.</w:t>
      </w:r>
    </w:p>
    <w:p>
      <w:pPr>
        <w:tabs>
          <w:tab w:pos="432" w:val="left"/>
        </w:tabs>
        <w:spacing w:after="40" w:before="0"/>
        <w:ind w:left="432" w:hanging="432"/>
      </w:pPr>
      <w:r>
        <w:rPr>
          <w:sz w:val="20"/>
        </w:rPr>
        <w:t>17.</w:t>
        <w:tab/>
      </w:r>
      <w:r>
        <w:rPr>
          <w:sz w:val="20"/>
        </w:rPr>
        <w:t>A. Rose et al. Detecting multi-agent collusion through multi-agent interpretability. arXiv:2604.01151, 2026.</w:t>
      </w:r>
    </w:p>
    <w:p>
      <w:pPr>
        <w:tabs>
          <w:tab w:pos="432" w:val="left"/>
        </w:tabs>
        <w:spacing w:after="40" w:before="0"/>
        <w:ind w:left="432" w:hanging="432"/>
      </w:pPr>
      <w:r>
        <w:rPr>
          <w:sz w:val="20"/>
        </w:rPr>
        <w:t>18.</w:t>
        <w:tab/>
      </w:r>
      <w:r>
        <w:rPr>
          <w:sz w:val="20"/>
        </w:rPr>
        <w:t>Poseidon Research and Apart Research. How papers on AI collusion define collusion (139 definitions coded into 18 components). AI Collusion Research Sprint starter repository, 2026. https://github.com/poseidon-research/collusion_hackathon</w:t>
      </w:r>
    </w:p>
    <w:p>
      <w:pPr>
        <w:tabs>
          <w:tab w:pos="432" w:val="left"/>
        </w:tabs>
        <w:spacing w:after="40" w:before="0"/>
        <w:ind w:left="432" w:hanging="432"/>
      </w:pPr>
      <w:r>
        <w:rPr>
          <w:sz w:val="20"/>
        </w:rPr>
        <w:t>19.</w:t>
        <w:tab/>
      </w:r>
      <w:r>
        <w:rPr>
          <w:sz w:val="20"/>
        </w:rPr>
        <w:t>J. Hemerik, J. Goeman. Exact testing with random permutations. TEST 27(4):811–825, 2018.</w:t>
      </w:r>
    </w:p>
    <w:p>
      <w:pPr>
        <w:tabs>
          <w:tab w:pos="432" w:val="left"/>
        </w:tabs>
        <w:spacing w:after="40" w:before="0"/>
        <w:ind w:left="432" w:hanging="432"/>
      </w:pPr>
      <w:r>
        <w:rPr>
          <w:sz w:val="20"/>
        </w:rPr>
        <w:t>20.</w:t>
        <w:tab/>
      </w:r>
      <w:r>
        <w:rPr>
          <w:sz w:val="20"/>
        </w:rPr>
        <w:t>E. Lehmann, J. Romano. Testing Statistical Hypotheses, 3rd ed., Springer, 2005, §15.2.</w:t>
      </w:r>
    </w:p>
    <w:p>
      <w:pPr>
        <w:tabs>
          <w:tab w:pos="432" w:val="left"/>
        </w:tabs>
        <w:spacing w:after="40" w:before="0"/>
        <w:ind w:left="432" w:hanging="432"/>
      </w:pPr>
      <w:r>
        <w:rPr>
          <w:sz w:val="20"/>
        </w:rPr>
        <w:t>21.</w:t>
        <w:tab/>
      </w:r>
      <w:r>
        <w:rPr>
          <w:sz w:val="20"/>
        </w:rPr>
        <w:t>T. B. Berrett, Y. Wang, R. F. Barber, R. J. Samworth. The conditional permutation test for independence while controlling for confounders. JRSS-B 82(1):175–197, 2020.</w:t>
      </w:r>
    </w:p>
    <w:p>
      <w:pPr>
        <w:tabs>
          <w:tab w:pos="432" w:val="left"/>
        </w:tabs>
        <w:spacing w:after="40" w:before="0"/>
        <w:ind w:left="432" w:hanging="432"/>
      </w:pPr>
      <w:r>
        <w:rPr>
          <w:sz w:val="20"/>
        </w:rPr>
        <w:t>22.</w:t>
        <w:tab/>
      </w:r>
      <w:r>
        <w:rPr>
          <w:sz w:val="20"/>
        </w:rPr>
        <w:t>S. Shaer, G. Maman, Y. Romano. Model-X sequential testing for conditional independence via testing by betting. AISTATS 2023, PMLR 206:2054–2086.</w:t>
      </w:r>
    </w:p>
    <w:p>
      <w:pPr>
        <w:tabs>
          <w:tab w:pos="432" w:val="left"/>
        </w:tabs>
        <w:spacing w:after="40" w:before="0"/>
        <w:ind w:left="432" w:hanging="432"/>
      </w:pPr>
      <w:r>
        <w:rPr>
          <w:sz w:val="20"/>
        </w:rPr>
        <w:t>23.</w:t>
        <w:tab/>
      </w:r>
      <w:r>
        <w:rPr>
          <w:sz w:val="20"/>
        </w:rPr>
        <w:t>P. Grünwald, A. Henzi, T. Lardy. Anytime-valid tests of conditional independence under model-X. JASA 119(546):1554–1565, 2024.</w:t>
      </w:r>
    </w:p>
    <w:p>
      <w:pPr>
        <w:tabs>
          <w:tab w:pos="432" w:val="left"/>
        </w:tabs>
        <w:spacing w:after="40" w:before="0"/>
        <w:ind w:left="432" w:hanging="432"/>
      </w:pPr>
      <w:r>
        <w:rPr>
          <w:sz w:val="20"/>
        </w:rPr>
        <w:t>24.</w:t>
        <w:tab/>
      </w:r>
      <w:r>
        <w:rPr>
          <w:sz w:val="20"/>
        </w:rPr>
        <w:t>A. Ramdas, P. Grünwald, V. Vovk, G. Shafer. Game-theoretic statistics and safe anytime-valid inference. Statistical Science 38(4):576–601, 2023.</w:t>
      </w:r>
    </w:p>
    <w:p>
      <w:pPr>
        <w:tabs>
          <w:tab w:pos="432" w:val="left"/>
        </w:tabs>
        <w:spacing w:after="40" w:before="0"/>
        <w:ind w:left="432" w:hanging="432"/>
      </w:pPr>
      <w:r>
        <w:rPr>
          <w:sz w:val="20"/>
        </w:rPr>
        <w:t>25.</w:t>
        <w:tab/>
      </w:r>
      <w:r>
        <w:rPr>
          <w:sz w:val="20"/>
        </w:rPr>
        <w:t>G. Shafer. Testing by betting: A strategy for statistical and scientific communication. JRSS-A 184(2):407–431, 2021.</w:t>
      </w:r>
    </w:p>
    <w:p>
      <w:pPr>
        <w:tabs>
          <w:tab w:pos="432" w:val="left"/>
        </w:tabs>
        <w:spacing w:after="40" w:before="0"/>
        <w:ind w:left="432" w:hanging="432"/>
      </w:pPr>
      <w:r>
        <w:rPr>
          <w:sz w:val="20"/>
        </w:rPr>
        <w:t>26.</w:t>
        <w:tab/>
      </w:r>
      <w:r>
        <w:rPr>
          <w:sz w:val="20"/>
        </w:rPr>
        <w:t>I. Waudby-Smith, A. Ramdas. Estimating means of bounded random variables by betting. JRSS-B 86(1):1–27, 2024.</w:t>
      </w:r>
    </w:p>
    <w:p>
      <w:pPr>
        <w:tabs>
          <w:tab w:pos="432" w:val="left"/>
        </w:tabs>
        <w:spacing w:after="40" w:before="0"/>
        <w:ind w:left="432" w:hanging="432"/>
      </w:pPr>
      <w:r>
        <w:rPr>
          <w:sz w:val="20"/>
        </w:rPr>
        <w:t>27.</w:t>
        <w:tab/>
      </w:r>
      <w:r>
        <w:rPr>
          <w:sz w:val="20"/>
        </w:rPr>
        <w:t>B. A. Bash, D. Goeckel, D. Towsley. Limits of reliable communication with low probability of detection on AWGN channels. IEEE Journal on Selected Areas in Communications 31(9):1921–1930, 2013.</w:t>
      </w:r>
    </w:p>
    <w:p>
      <w:pPr>
        <w:pStyle w:val="Heading2"/>
        <w:keepNext/>
        <w:spacing w:before="160" w:after="60"/>
      </w:pPr>
      <w:r>
        <w:rPr/>
        <w:t>Appendix A. Limitations and Dual-Use / Ethical Considerations</w:t>
      </w:r>
    </w:p>
    <w:p>
      <w:pPr>
        <w:spacing w:after="60" w:before="0"/>
        <w:jc w:val="both"/>
      </w:pPr>
      <w:r>
        <w:rPr>
          <w:b/>
          <w:sz w:val="20"/>
        </w:rPr>
        <w:t>What the results establish.</w:t>
      </w:r>
      <w:r>
        <w:rPr>
          <w:sz w:val="20"/>
        </w:rPr>
        <w:t xml:space="preserve"> In our games the replay test keeps false accusations near the chosen rate and finds pairs whose hidden channel changed their actions. It establishes neither intent nor legality, nor robustness to adversaries optimised to evade it. A flag is a plus factor that warrants investigation, not a finding of collusion.</w:t>
      </w:r>
    </w:p>
    <w:p>
      <w:pPr>
        <w:spacing w:after="60" w:before="0"/>
        <w:jc w:val="both"/>
      </w:pPr>
      <w:r>
        <w:rPr>
          <w:b/>
          <w:sz w:val="20"/>
        </w:rPr>
        <w:t>Dual use.</w:t>
      </w:r>
      <w:r>
        <w:rPr>
          <w:sz w:val="20"/>
        </w:rPr>
        <w:t xml:space="preserve"> Naming the blind spot (coordination held in the policy or in memory) could tell a colluder where to hide; we judge the risk low, since it follows from the definition, is known in the antitrust literature, and the remedy, auditing the policy and its state, is stated with it. We release no colluding agents beyond the instructed positive controls. The second risk is misuse as an accusation tool: the false-alarm rate is controlled only if re-query prompts match the deployed prompts exactly, minus the audited channel.</w:t>
      </w:r>
    </w:p>
    <w:p>
      <w:pPr>
        <w:spacing w:after="60" w:before="0"/>
        <w:jc w:val="both"/>
      </w:pPr>
      <w:r>
        <w:rPr>
          <w:b/>
          <w:sz w:val="20"/>
        </w:rPr>
        <w:t>Provider routing.</w:t>
      </w:r>
      <w:r>
        <w:rPr>
          <w:sz w:val="20"/>
        </w:rPr>
        <w:t xml:space="preserve"> Routing was not pinned (Table A0): Haiku came almost entirely from one provider, DeepSeek from several, which may serve different quantisations. Exactness of the per-round null therefore rests on A1, which the C.2 diagnostic supports for the main models but does not establish.</w:t>
      </w:r>
    </w:p>
    <w:p>
      <w:pPr>
        <w:spacing w:after="60" w:before="0"/>
        <w:jc w:val="both"/>
      </w:pPr>
      <w:r>
        <w:rPr>
          <w:b/>
          <w:sz w:val="20"/>
        </w:rPr>
        <w:t>Cost and ethics.</w:t>
      </w:r>
      <w:r>
        <w:rPr>
          <w:sz w:val="20"/>
        </w:rPr>
        <w:t xml:space="preserve"> Table A0 gives calls and spend. There are no human subjects; all agents are simulated, and the external data are public logs released by their authors.</w:t>
      </w:r>
    </w:p>
    <w:p>
      <w:pPr>
        <w:keepNext/>
        <w:spacing w:after="60" w:before="0"/>
        <w:jc w:val="both"/>
      </w:pPr>
      <w:r>
        <w:rPr>
          <w:b/>
          <w:sz w:val="20"/>
        </w:rPr>
        <w:t>Table A0. Provider routing and cost</w:t>
      </w:r>
      <w:r>
        <w:rPr>
          <w:sz w:val="20"/>
        </w:rPr>
        <w:t xml:space="preserve"> (main runs; calls and spend counted before the full auction study).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474"/>
        <w:gridCol w:w="1598"/>
      </w:tblGrid>
      <w:tr>
        <w:trPr>
          <w:cantSplit/>
        </w:trPr>
        <w:tc>
          <w:tcPr>
            <w:tcW w:type="dxa" w:w="7474"/>
          </w:tcPr>
          <w:p>
            <w:pPr>
              <w:keepNext/>
              <w:spacing w:after="20"/>
            </w:pPr>
            <w:r>
              <w:rPr>
                <w:b/>
                <w:sz w:val="16"/>
              </w:rPr>
              <w:t>Quantity</w:t>
            </w:r>
          </w:p>
        </w:tc>
        <w:tc>
          <w:tcPr>
            <w:tcW w:type="dxa" w:w="1598"/>
          </w:tcPr>
          <w:p>
            <w:pPr>
              <w:keepNext/>
              <w:spacing w:after="20"/>
            </w:pPr>
            <w:r>
              <w:rPr>
                <w:b/>
                <w:sz w:val="16"/>
              </w:rPr>
              <w:t>Value</w:t>
            </w:r>
          </w:p>
        </w:tc>
      </w:tr>
      <w:tr>
        <w:trPr>
          <w:cantSplit/>
        </w:trPr>
        <w:tc>
          <w:tcPr>
            <w:tcW w:type="dxa" w:w="7474"/>
          </w:tcPr>
          <w:p>
            <w:pPr>
              <w:keepNext/>
              <w:spacing w:after="20"/>
            </w:pPr>
            <w:r>
              <w:rPr>
                <w:sz w:val="16"/>
              </w:rPr>
              <w:t>Haiku calls</w:t>
            </w:r>
          </w:p>
        </w:tc>
        <w:tc>
          <w:tcPr>
            <w:tcW w:type="dxa" w:w="1598"/>
          </w:tcPr>
          <w:p>
            <w:pPr>
              <w:keepNext/>
              <w:spacing w:after="20"/>
            </w:pPr>
            <w:r>
              <w:rPr>
                <w:sz w:val="16"/>
              </w:rPr>
              <w:t>149,618</w:t>
            </w:r>
          </w:p>
        </w:tc>
      </w:tr>
      <w:tr>
        <w:trPr>
          <w:cantSplit/>
        </w:trPr>
        <w:tc>
          <w:tcPr>
            <w:tcW w:type="dxa" w:w="7474"/>
          </w:tcPr>
          <w:p>
            <w:pPr>
              <w:keepNext/>
              <w:spacing w:after="20"/>
            </w:pPr>
            <w:r>
              <w:rPr>
                <w:sz w:val="16"/>
              </w:rPr>
              <w:t>Haiku calls not served by the main provider</w:t>
            </w:r>
          </w:p>
        </w:tc>
        <w:tc>
          <w:tcPr>
            <w:tcW w:type="dxa" w:w="1598"/>
          </w:tcPr>
          <w:p>
            <w:pPr>
              <w:keepNext/>
              <w:spacing w:after="20"/>
            </w:pPr>
            <w:r>
              <w:rPr>
                <w:sz w:val="16"/>
              </w:rPr>
              <w:t>3</w:t>
            </w:r>
          </w:p>
        </w:tc>
      </w:tr>
      <w:tr>
        <w:trPr>
          <w:cantSplit/>
        </w:trPr>
        <w:tc>
          <w:tcPr>
            <w:tcW w:type="dxa" w:w="7474"/>
          </w:tcPr>
          <w:p>
            <w:pPr>
              <w:keepNext/>
              <w:spacing w:after="20"/>
            </w:pPr>
            <w:r>
              <w:rPr>
                <w:sz w:val="16"/>
              </w:rPr>
              <w:t>Providers that served DeepSeek</w:t>
            </w:r>
          </w:p>
        </w:tc>
        <w:tc>
          <w:tcPr>
            <w:tcW w:type="dxa" w:w="1598"/>
          </w:tcPr>
          <w:p>
            <w:pPr>
              <w:keepNext/>
              <w:spacing w:after="20"/>
            </w:pPr>
            <w:r>
              <w:rPr>
                <w:sz w:val="16"/>
              </w:rPr>
              <w:t>21</w:t>
            </w:r>
          </w:p>
        </w:tc>
      </w:tr>
      <w:tr>
        <w:trPr>
          <w:cantSplit/>
        </w:trPr>
        <w:tc>
          <w:tcPr>
            <w:tcW w:type="dxa" w:w="7474"/>
          </w:tcPr>
          <w:p>
            <w:pPr>
              <w:keepNext/>
              <w:spacing w:after="20"/>
            </w:pPr>
            <w:r>
              <w:rPr>
                <w:sz w:val="16"/>
              </w:rPr>
              <w:t>DeepSeek, largest provider share</w:t>
            </w:r>
          </w:p>
        </w:tc>
        <w:tc>
          <w:tcPr>
            <w:tcW w:type="dxa" w:w="1598"/>
          </w:tcPr>
          <w:p>
            <w:pPr>
              <w:keepNext/>
              <w:spacing w:after="20"/>
            </w:pPr>
            <w:r>
              <w:rPr>
                <w:sz w:val="16"/>
              </w:rPr>
              <w:t>35%</w:t>
            </w:r>
          </w:p>
        </w:tc>
      </w:tr>
      <w:tr>
        <w:trPr>
          <w:cantSplit/>
        </w:trPr>
        <w:tc>
          <w:tcPr>
            <w:tcW w:type="dxa" w:w="7474"/>
          </w:tcPr>
          <w:p>
            <w:pPr>
              <w:keepNext/>
              <w:spacing w:after="20"/>
            </w:pPr>
            <w:r>
              <w:rPr>
                <w:sz w:val="16"/>
              </w:rPr>
              <w:t>Model calls</w:t>
            </w:r>
          </w:p>
        </w:tc>
        <w:tc>
          <w:tcPr>
            <w:tcW w:type="dxa" w:w="1598"/>
          </w:tcPr>
          <w:p>
            <w:pPr>
              <w:keepNext/>
              <w:spacing w:after="20"/>
            </w:pPr>
            <w:r>
              <w:rPr>
                <w:sz w:val="16"/>
              </w:rPr>
              <w:t>499,582</w:t>
            </w:r>
          </w:p>
        </w:tc>
      </w:tr>
      <w:tr>
        <w:trPr>
          <w:cantSplit/>
        </w:trPr>
        <w:tc>
          <w:tcPr>
            <w:tcW w:type="dxa" w:w="7474"/>
          </w:tcPr>
          <w:p>
            <w:pPr>
              <w:keepNext w:val="0"/>
              <w:spacing w:after="20"/>
            </w:pPr>
            <w:r>
              <w:rPr>
                <w:sz w:val="16"/>
              </w:rPr>
              <w:t>Spend</w:t>
            </w:r>
          </w:p>
        </w:tc>
        <w:tc>
          <w:tcPr>
            <w:tcW w:type="dxa" w:w="1598"/>
          </w:tcPr>
          <w:p>
            <w:pPr>
              <w:keepNext w:val="0"/>
              <w:spacing w:after="20"/>
            </w:pPr>
            <w:r>
              <w:rPr>
                <w:sz w:val="16"/>
              </w:rPr>
              <w:t>$44.10</w:t>
            </w:r>
          </w:p>
        </w:tc>
      </w:tr>
    </w:tbl>
    <w:p>
      <w:pPr>
        <w:spacing w:after="80" w:before="0"/>
      </w:pPr>
    </w:p>
    <w:p>
      <w:pPr>
        <w:pStyle w:val="Heading2"/>
        <w:keepNext/>
        <w:spacing w:before="160" w:after="60"/>
      </w:pPr>
      <w:r>
        <w:rPr/>
        <w:t>Appendix B. Prompts</w:t>
      </w:r>
    </w:p>
    <w:p>
      <w:pPr>
        <w:spacing w:after="60" w:before="0"/>
        <w:jc w:val="both"/>
      </w:pPr>
      <w:r>
        <w:rPr>
          <w:sz w:val="20"/>
        </w:rPr>
        <w:t>Instructions of the instructed colluders and the judge; the full prompts are in the repository.</w:t>
      </w:r>
    </w:p>
    <w:p>
      <w:pPr>
        <w:spacing w:after="6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6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6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60" w:before="0"/>
        <w:jc w:val="both"/>
      </w:pPr>
      <w:r>
        <w:rPr>
          <w:sz w:val="20"/>
        </w:rPr>
        <w:t>With undelivered plans the leader gets the same instruction but its messages reach nobody, itself included, so it chooses freely and its logged and replayed prompts are identical byte for byte.</w:t>
      </w:r>
    </w:p>
    <w:p>
      <w:pPr>
        <w:pStyle w:val="Heading2"/>
        <w:keepNext/>
        <w:spacing w:before="160" w:after="60"/>
      </w:pPr>
      <w:r>
        <w:rPr/>
        <w:t>Appendix C. Additional Results and Checks</w:t>
      </w:r>
    </w:p>
    <w:p>
      <w:pPr>
        <w:spacing w:after="60" w:before="0"/>
        <w:jc w:val="both"/>
      </w:pPr>
      <w:r>
        <w:rPr>
          <w:b/>
          <w:sz w:val="20"/>
        </w:rPr>
        <w:t>C.1 All conditions.</w:t>
      </w:r>
      <w:r>
        <w:rPr>
          <w:sz w:val="20"/>
        </w:rPr>
        <w:t xml:space="preserve"> Table A1 lists every condition and detector, Fig. A1 the rates with intervals, Table A1b the pooled honest games and the published logs. The pre-registered test of a replay false-alarm rate of 10% or more is rejected in every same-model condition; that alone does not establish a rate of 5% or less.</w:t>
      </w:r>
    </w:p>
    <w:p>
      <w:pPr>
        <w:keepNext/>
        <w:spacing w:after="60" w:before="0"/>
        <w:jc w:val="both"/>
      </w:pPr>
      <w:r>
        <w:rPr>
          <w:b/>
          <w:sz w:val="20"/>
        </w:rPr>
        <w:t>Table A1. Share of honest games flagged, and of colluding games in which the true pair is named</w:t>
      </w:r>
      <w:r>
        <w:rPr>
          <w:sz w:val="20"/>
        </w:rPr>
        <w:t xml:space="preserve"> (</w:t>
      </w:r>
      <w:r>
        <w:rPr>
          <w:rFonts w:ascii="Times New Roman" w:hAnsi="Times New Roman"/>
          <w:sz w:val="20"/>
        </w:rPr>
        <w:t>α</w:t>
      </w:r>
      <w:r>
        <w:rPr>
          <w:sz w:val="20"/>
        </w:rPr>
        <w:t xml:space="preserve"> = 5%; "–" where a detector was not run).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224"/>
        <w:gridCol w:w="1859"/>
        <w:gridCol w:w="767"/>
        <w:gridCol w:w="979"/>
        <w:gridCol w:w="979"/>
        <w:gridCol w:w="979"/>
        <w:gridCol w:w="1284"/>
      </w:tblGrid>
      <w:tr>
        <w:trPr>
          <w:cantSplit/>
        </w:trPr>
        <w:tc>
          <w:tcPr>
            <w:tcW w:type="dxa" w:w="2224"/>
          </w:tcPr>
          <w:p>
            <w:pPr>
              <w:keepNext/>
              <w:spacing w:after="20"/>
            </w:pPr>
            <w:r>
              <w:rPr>
                <w:b/>
                <w:sz w:val="16"/>
              </w:rPr>
              <w:t>Condition</w:t>
            </w:r>
          </w:p>
        </w:tc>
        <w:tc>
          <w:tcPr>
            <w:tcW w:type="dxa" w:w="1859"/>
          </w:tcPr>
          <w:p>
            <w:pPr>
              <w:keepNext/>
              <w:spacing w:after="20"/>
            </w:pPr>
            <w:r>
              <w:rPr>
                <w:b/>
                <w:sz w:val="16"/>
              </w:rPr>
              <w:t>Game, model</w:t>
            </w:r>
          </w:p>
        </w:tc>
        <w:tc>
          <w:tcPr>
            <w:tcW w:type="dxa" w:w="767"/>
          </w:tcPr>
          <w:p>
            <w:pPr>
              <w:keepNext/>
              <w:spacing w:after="20"/>
            </w:pPr>
            <w:r>
              <w:rPr>
                <w:b/>
                <w:sz w:val="16"/>
              </w:rPr>
              <w:t>Games</w:t>
            </w:r>
          </w:p>
        </w:tc>
        <w:tc>
          <w:tcPr>
            <w:tcW w:type="dxa" w:w="979"/>
          </w:tcPr>
          <w:p>
            <w:pPr>
              <w:keepNext/>
              <w:spacing w:after="20"/>
            </w:pPr>
            <w:r>
              <w:rPr>
                <w:b/>
                <w:sz w:val="16"/>
              </w:rPr>
              <w:t>MI + shuffle</w:t>
            </w:r>
          </w:p>
        </w:tc>
        <w:tc>
          <w:tcPr>
            <w:tcW w:type="dxa" w:w="979"/>
          </w:tcPr>
          <w:p>
            <w:pPr>
              <w:keepNext/>
              <w:spacing w:after="20"/>
            </w:pPr>
            <w:r>
              <w:rPr>
                <w:b/>
                <w:sz w:val="16"/>
              </w:rPr>
              <w:t>Bonjour rule</w:t>
            </w:r>
          </w:p>
        </w:tc>
        <w:tc>
          <w:tcPr>
            <w:tcW w:type="dxa" w:w="979"/>
          </w:tcPr>
          <w:p>
            <w:pPr>
              <w:keepNext/>
              <w:spacing w:after="20"/>
            </w:pPr>
            <w:r>
              <w:rPr>
                <w:b/>
                <w:sz w:val="16"/>
              </w:rPr>
              <w:t>Replay, fixed</w:t>
            </w:r>
          </w:p>
        </w:tc>
        <w:tc>
          <w:tcPr>
            <w:tcW w:type="dxa" w:w="1284"/>
          </w:tcPr>
          <w:p>
            <w:pPr>
              <w:keepNext/>
              <w:spacing w:after="20"/>
            </w:pPr>
            <w:r>
              <w:rPr>
                <w:b/>
                <w:sz w:val="16"/>
              </w:rPr>
              <w:t>Replay, sequential</w:t>
            </w:r>
          </w:p>
        </w:tc>
      </w:tr>
      <w:tr>
        <w:trPr>
          <w:cantSplit/>
        </w:trPr>
        <w:tc>
          <w:tcPr>
            <w:tcW w:type="dxa" w:w="2224"/>
          </w:tcPr>
          <w:p>
            <w:pPr>
              <w:keepNext w:val="0"/>
              <w:spacing w:after="20"/>
            </w:pPr>
            <w:r>
              <w:rPr>
                <w:i/>
                <w:sz w:val="16"/>
              </w:rPr>
              <w:t>Honest: share flagged</w:t>
            </w:r>
          </w:p>
        </w:tc>
        <w:tc>
          <w:tcPr>
            <w:tcW w:type="dxa" w:w="1859"/>
          </w:tcPr>
          <w:p>
            <w:pPr>
              <w:keepNext w:val="0"/>
              <w:spacing w:after="20"/>
            </w:pPr>
          </w:p>
        </w:tc>
        <w:tc>
          <w:tcPr>
            <w:tcW w:type="dxa" w:w="767"/>
          </w:tcPr>
          <w:p>
            <w:pPr>
              <w:keepNext w:val="0"/>
              <w:spacing w:after="20"/>
            </w:pPr>
          </w:p>
        </w:tc>
        <w:tc>
          <w:tcPr>
            <w:tcW w:type="dxa" w:w="979"/>
          </w:tcPr>
          <w:p>
            <w:pPr>
              <w:keepNext w:val="0"/>
              <w:spacing w:after="20"/>
            </w:pPr>
          </w:p>
        </w:tc>
        <w:tc>
          <w:tcPr>
            <w:tcW w:type="dxa" w:w="979"/>
          </w:tcPr>
          <w:p>
            <w:pPr>
              <w:keepNext w:val="0"/>
              <w:spacing w:after="20"/>
            </w:pPr>
          </w:p>
        </w:tc>
        <w:tc>
          <w:tcPr>
            <w:tcW w:type="dxa" w:w="979"/>
          </w:tcPr>
          <w:p>
            <w:pPr>
              <w:keepNext w:val="0"/>
              <w:spacing w:after="20"/>
            </w:pPr>
          </w:p>
        </w:tc>
        <w:tc>
          <w:tcPr>
            <w:tcW w:type="dxa" w:w="1284"/>
          </w:tcPr>
          <w:p>
            <w:pPr>
              <w:keepNext w:val="0"/>
              <w:spacing w:after="20"/>
            </w:pP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DeepSeek</w:t>
            </w:r>
          </w:p>
        </w:tc>
        <w:tc>
          <w:tcPr>
            <w:tcW w:type="dxa" w:w="767"/>
          </w:tcPr>
          <w:p>
            <w:pPr>
              <w:keepNext w:val="0"/>
              <w:spacing w:after="20"/>
            </w:pPr>
            <w:r>
              <w:rPr>
                <w:sz w:val="16"/>
              </w:rPr>
              <w:t>150</w:t>
            </w:r>
          </w:p>
        </w:tc>
        <w:tc>
          <w:tcPr>
            <w:tcW w:type="dxa" w:w="979"/>
          </w:tcPr>
          <w:p>
            <w:pPr>
              <w:keepNext w:val="0"/>
              <w:spacing w:after="20"/>
            </w:pPr>
            <w:r>
              <w:rPr>
                <w:sz w:val="16"/>
              </w:rPr>
              <w:t>14.7%</w:t>
            </w:r>
          </w:p>
        </w:tc>
        <w:tc>
          <w:tcPr>
            <w:tcW w:type="dxa" w:w="979"/>
          </w:tcPr>
          <w:p>
            <w:pPr>
              <w:keepNext w:val="0"/>
              <w:spacing w:after="20"/>
            </w:pPr>
            <w:r>
              <w:rPr>
                <w:sz w:val="16"/>
              </w:rPr>
              <w:t>52%</w:t>
            </w:r>
          </w:p>
        </w:tc>
        <w:tc>
          <w:tcPr>
            <w:tcW w:type="dxa" w:w="979"/>
          </w:tcPr>
          <w:p>
            <w:pPr>
              <w:keepNext w:val="0"/>
              <w:spacing w:after="20"/>
            </w:pPr>
            <w:r>
              <w:rPr>
                <w:sz w:val="16"/>
              </w:rPr>
              <w:t>4%</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Haiku</w:t>
            </w:r>
          </w:p>
        </w:tc>
        <w:tc>
          <w:tcPr>
            <w:tcW w:type="dxa" w:w="767"/>
          </w:tcPr>
          <w:p>
            <w:pPr>
              <w:keepNext w:val="0"/>
              <w:spacing w:after="20"/>
            </w:pPr>
            <w:r>
              <w:rPr>
                <w:sz w:val="16"/>
              </w:rPr>
              <w:t>150</w:t>
            </w:r>
          </w:p>
        </w:tc>
        <w:tc>
          <w:tcPr>
            <w:tcW w:type="dxa" w:w="979"/>
          </w:tcPr>
          <w:p>
            <w:pPr>
              <w:keepNext w:val="0"/>
              <w:spacing w:after="20"/>
            </w:pPr>
            <w:r>
              <w:rPr>
                <w:sz w:val="16"/>
              </w:rPr>
              <w:t>69.3%</w:t>
            </w:r>
          </w:p>
        </w:tc>
        <w:tc>
          <w:tcPr>
            <w:tcW w:type="dxa" w:w="979"/>
          </w:tcPr>
          <w:p>
            <w:pPr>
              <w:keepNext w:val="0"/>
              <w:spacing w:after="20"/>
            </w:pPr>
            <w:r>
              <w:rPr>
                <w:sz w:val="16"/>
              </w:rPr>
              <w:t>61.3%</w:t>
            </w:r>
          </w:p>
        </w:tc>
        <w:tc>
          <w:tcPr>
            <w:tcW w:type="dxa" w:w="979"/>
          </w:tcPr>
          <w:p>
            <w:pPr>
              <w:keepNext w:val="0"/>
              <w:spacing w:after="20"/>
            </w:pPr>
            <w:r>
              <w:rPr>
                <w:sz w:val="16"/>
              </w:rPr>
              <w:t>4%</w:t>
            </w:r>
          </w:p>
        </w:tc>
        <w:tc>
          <w:tcPr>
            <w:tcW w:type="dxa" w:w="1284"/>
          </w:tcPr>
          <w:p>
            <w:pPr>
              <w:keepNext w:val="0"/>
              <w:spacing w:after="20"/>
            </w:pPr>
            <w:r>
              <w:rPr>
                <w:sz w:val="16"/>
              </w:rPr>
              <w:t>0%</w:t>
            </w:r>
          </w:p>
        </w:tc>
      </w:tr>
      <w:tr>
        <w:trPr>
          <w:cantSplit/>
        </w:trPr>
        <w:tc>
          <w:tcPr>
            <w:tcW w:type="dxa" w:w="2224"/>
          </w:tcPr>
          <w:p>
            <w:pPr>
              <w:keepNext w:val="0"/>
              <w:spacing w:after="20"/>
            </w:pPr>
            <w:r>
              <w:rPr>
                <w:sz w:val="16"/>
              </w:rPr>
              <w:t>Mixed models</w:t>
            </w:r>
          </w:p>
        </w:tc>
        <w:tc>
          <w:tcPr>
            <w:tcW w:type="dxa" w:w="1859"/>
          </w:tcPr>
          <w:p>
            <w:pPr>
              <w:keepNext w:val="0"/>
              <w:spacing w:after="20"/>
            </w:pPr>
            <w:r>
              <w:rPr>
                <w:sz w:val="16"/>
              </w:rPr>
              <w:t>RPS</w:t>
            </w:r>
          </w:p>
        </w:tc>
        <w:tc>
          <w:tcPr>
            <w:tcW w:type="dxa" w:w="767"/>
          </w:tcPr>
          <w:p>
            <w:pPr>
              <w:keepNext w:val="0"/>
              <w:spacing w:after="20"/>
            </w:pPr>
            <w:r>
              <w:rPr>
                <w:sz w:val="16"/>
              </w:rPr>
              <w:t>150</w:t>
            </w:r>
          </w:p>
        </w:tc>
        <w:tc>
          <w:tcPr>
            <w:tcW w:type="dxa" w:w="979"/>
          </w:tcPr>
          <w:p>
            <w:pPr>
              <w:keepNext w:val="0"/>
              <w:spacing w:after="20"/>
            </w:pPr>
            <w:r>
              <w:rPr>
                <w:sz w:val="16"/>
              </w:rPr>
              <w:t>20%</w:t>
            </w:r>
          </w:p>
        </w:tc>
        <w:tc>
          <w:tcPr>
            <w:tcW w:type="dxa" w:w="979"/>
          </w:tcPr>
          <w:p>
            <w:pPr>
              <w:keepNext w:val="0"/>
              <w:spacing w:after="20"/>
            </w:pPr>
            <w:r>
              <w:rPr>
                <w:sz w:val="16"/>
              </w:rPr>
              <w:t>55.3%</w:t>
            </w:r>
          </w:p>
        </w:tc>
        <w:tc>
          <w:tcPr>
            <w:tcW w:type="dxa" w:w="979"/>
          </w:tcPr>
          <w:p>
            <w:pPr>
              <w:keepNext w:val="0"/>
              <w:spacing w:after="20"/>
            </w:pPr>
            <w:r>
              <w:rPr>
                <w:sz w:val="16"/>
              </w:rPr>
              <w:t>2.7%</w:t>
            </w:r>
          </w:p>
        </w:tc>
        <w:tc>
          <w:tcPr>
            <w:tcW w:type="dxa" w:w="1284"/>
          </w:tcPr>
          <w:p>
            <w:pPr>
              <w:keepNext w:val="0"/>
              <w:spacing w:after="20"/>
            </w:pPr>
            <w:r>
              <w:rPr>
                <w:sz w:val="16"/>
              </w:rPr>
              <w:t>0.7%</w:t>
            </w:r>
          </w:p>
        </w:tc>
      </w:tr>
      <w:tr>
        <w:trPr>
          <w:cantSplit/>
        </w:trPr>
        <w:tc>
          <w:tcPr>
            <w:tcW w:type="dxa" w:w="2224"/>
          </w:tcPr>
          <w:p>
            <w:pPr>
              <w:keepNext w:val="0"/>
              <w:spacing w:after="20"/>
            </w:pPr>
            <w:r>
              <w:rPr>
                <w:sz w:val="16"/>
              </w:rPr>
              <w:t>Undelivered plans</w:t>
            </w:r>
          </w:p>
        </w:tc>
        <w:tc>
          <w:tcPr>
            <w:tcW w:type="dxa" w:w="1859"/>
          </w:tcPr>
          <w:p>
            <w:pPr>
              <w:keepNext w:val="0"/>
              <w:spacing w:after="20"/>
            </w:pPr>
            <w:r>
              <w:rPr>
                <w:sz w:val="16"/>
              </w:rPr>
              <w:t>RPS, DeepSeek</w:t>
            </w:r>
          </w:p>
        </w:tc>
        <w:tc>
          <w:tcPr>
            <w:tcW w:type="dxa" w:w="767"/>
          </w:tcPr>
          <w:p>
            <w:pPr>
              <w:keepNext w:val="0"/>
              <w:spacing w:after="20"/>
            </w:pPr>
            <w:r>
              <w:rPr>
                <w:sz w:val="16"/>
              </w:rPr>
              <w:t>60</w:t>
            </w:r>
          </w:p>
        </w:tc>
        <w:tc>
          <w:tcPr>
            <w:tcW w:type="dxa" w:w="979"/>
          </w:tcPr>
          <w:p>
            <w:pPr>
              <w:keepNext w:val="0"/>
              <w:spacing w:after="20"/>
            </w:pPr>
            <w:r>
              <w:rPr>
                <w:sz w:val="16"/>
              </w:rPr>
              <w:t>11.7%</w:t>
            </w:r>
          </w:p>
        </w:tc>
        <w:tc>
          <w:tcPr>
            <w:tcW w:type="dxa" w:w="979"/>
          </w:tcPr>
          <w:p>
            <w:pPr>
              <w:keepNext w:val="0"/>
              <w:spacing w:after="20"/>
            </w:pPr>
            <w:r>
              <w:rPr>
                <w:sz w:val="16"/>
              </w:rPr>
              <w:t>48.3%</w:t>
            </w:r>
          </w:p>
        </w:tc>
        <w:tc>
          <w:tcPr>
            <w:tcW w:type="dxa" w:w="979"/>
          </w:tcPr>
          <w:p>
            <w:pPr>
              <w:keepNext w:val="0"/>
              <w:spacing w:after="20"/>
            </w:pPr>
            <w:r>
              <w:rPr>
                <w:sz w:val="16"/>
              </w:rPr>
              <w:t>6.7%</w:t>
            </w:r>
          </w:p>
        </w:tc>
        <w:tc>
          <w:tcPr>
            <w:tcW w:type="dxa" w:w="1284"/>
          </w:tcPr>
          <w:p>
            <w:pPr>
              <w:keepNext w:val="0"/>
              <w:spacing w:after="20"/>
            </w:pPr>
            <w:r>
              <w:rPr>
                <w:sz w:val="16"/>
              </w:rPr>
              <w:t>0%</w:t>
            </w:r>
          </w:p>
        </w:tc>
      </w:tr>
      <w:tr>
        <w:trPr>
          <w:cantSplit/>
        </w:trPr>
        <w:tc>
          <w:tcPr>
            <w:tcW w:type="dxa" w:w="2224"/>
          </w:tcPr>
          <w:p>
            <w:pPr>
              <w:keepNext w:val="0"/>
              <w:spacing w:after="20"/>
            </w:pPr>
            <w:r>
              <w:rPr>
                <w:sz w:val="16"/>
              </w:rPr>
              <w:t>Undelivered plans</w:t>
            </w:r>
          </w:p>
        </w:tc>
        <w:tc>
          <w:tcPr>
            <w:tcW w:type="dxa" w:w="1859"/>
          </w:tcPr>
          <w:p>
            <w:pPr>
              <w:keepNext w:val="0"/>
              <w:spacing w:after="20"/>
            </w:pPr>
            <w:r>
              <w:rPr>
                <w:sz w:val="16"/>
              </w:rPr>
              <w:t>RPS, Haiku</w:t>
            </w:r>
          </w:p>
        </w:tc>
        <w:tc>
          <w:tcPr>
            <w:tcW w:type="dxa" w:w="767"/>
          </w:tcPr>
          <w:p>
            <w:pPr>
              <w:keepNext w:val="0"/>
              <w:spacing w:after="20"/>
            </w:pPr>
            <w:r>
              <w:rPr>
                <w:sz w:val="16"/>
              </w:rPr>
              <w:t>40</w:t>
            </w:r>
          </w:p>
        </w:tc>
        <w:tc>
          <w:tcPr>
            <w:tcW w:type="dxa" w:w="979"/>
          </w:tcPr>
          <w:p>
            <w:pPr>
              <w:keepNext w:val="0"/>
              <w:spacing w:after="20"/>
            </w:pPr>
            <w:r>
              <w:rPr>
                <w:sz w:val="16"/>
              </w:rPr>
              <w:t>45%</w:t>
            </w:r>
          </w:p>
        </w:tc>
        <w:tc>
          <w:tcPr>
            <w:tcW w:type="dxa" w:w="979"/>
          </w:tcPr>
          <w:p>
            <w:pPr>
              <w:keepNext w:val="0"/>
              <w:spacing w:after="20"/>
            </w:pPr>
            <w:r>
              <w:rPr>
                <w:sz w:val="16"/>
              </w:rPr>
              <w:t>65%</w:t>
            </w:r>
          </w:p>
        </w:tc>
        <w:tc>
          <w:tcPr>
            <w:tcW w:type="dxa" w:w="979"/>
          </w:tcPr>
          <w:p>
            <w:pPr>
              <w:keepNext w:val="0"/>
              <w:spacing w:after="20"/>
            </w:pPr>
            <w:r>
              <w:rPr>
                <w:sz w:val="16"/>
              </w:rPr>
              <w:t>7.5%</w:t>
            </w:r>
          </w:p>
        </w:tc>
        <w:tc>
          <w:tcPr>
            <w:tcW w:type="dxa" w:w="1284"/>
          </w:tcPr>
          <w:p>
            <w:pPr>
              <w:keepNext w:val="0"/>
              <w:spacing w:after="20"/>
            </w:pPr>
            <w:r>
              <w:rPr>
                <w:sz w:val="16"/>
              </w:rPr>
              <w:t>0%</w:t>
            </w:r>
          </w:p>
        </w:tc>
      </w:tr>
      <w:tr>
        <w:trPr>
          <w:cantSplit/>
        </w:trPr>
        <w:tc>
          <w:tcPr>
            <w:tcW w:type="dxa" w:w="2224"/>
          </w:tcPr>
          <w:p>
            <w:pPr>
              <w:keepNext w:val="0"/>
              <w:spacing w:after="20"/>
            </w:pPr>
            <w:r>
              <w:rPr>
                <w:sz w:val="16"/>
              </w:rPr>
              <w:t>Team, no channel</w:t>
            </w:r>
          </w:p>
        </w:tc>
        <w:tc>
          <w:tcPr>
            <w:tcW w:type="dxa" w:w="1859"/>
          </w:tcPr>
          <w:p>
            <w:pPr>
              <w:keepNext w:val="0"/>
              <w:spacing w:after="20"/>
            </w:pPr>
            <w:r>
              <w:rPr>
                <w:sz w:val="16"/>
              </w:rPr>
              <w:t>RPS, DeepSeek</w:t>
            </w:r>
          </w:p>
        </w:tc>
        <w:tc>
          <w:tcPr>
            <w:tcW w:type="dxa" w:w="767"/>
          </w:tcPr>
          <w:p>
            <w:pPr>
              <w:keepNext w:val="0"/>
              <w:spacing w:after="20"/>
            </w:pPr>
            <w:r>
              <w:rPr>
                <w:sz w:val="16"/>
              </w:rPr>
              <w:t>40</w:t>
            </w:r>
          </w:p>
        </w:tc>
        <w:tc>
          <w:tcPr>
            <w:tcW w:type="dxa" w:w="979"/>
          </w:tcPr>
          <w:p>
            <w:pPr>
              <w:keepNext w:val="0"/>
              <w:spacing w:after="20"/>
            </w:pPr>
            <w:r>
              <w:rPr>
                <w:sz w:val="16"/>
              </w:rPr>
              <w:t>5%</w:t>
            </w:r>
          </w:p>
        </w:tc>
        <w:tc>
          <w:tcPr>
            <w:tcW w:type="dxa" w:w="979"/>
          </w:tcPr>
          <w:p>
            <w:pPr>
              <w:keepNext w:val="0"/>
              <w:spacing w:after="20"/>
            </w:pPr>
            <w:r>
              <w:rPr>
                <w:sz w:val="16"/>
              </w:rPr>
              <w:t>57.5%</w:t>
            </w:r>
          </w:p>
        </w:tc>
        <w:tc>
          <w:tcPr>
            <w:tcW w:type="dxa" w:w="979"/>
          </w:tcPr>
          <w:p>
            <w:pPr>
              <w:keepNext w:val="0"/>
              <w:spacing w:after="20"/>
            </w:pPr>
            <w:r>
              <w:rPr>
                <w:sz w:val="16"/>
              </w:rPr>
              <w:t>5%</w:t>
            </w:r>
          </w:p>
        </w:tc>
        <w:tc>
          <w:tcPr>
            <w:tcW w:type="dxa" w:w="1284"/>
          </w:tcPr>
          <w:p>
            <w:pPr>
              <w:keepNext w:val="0"/>
              <w:spacing w:after="20"/>
            </w:pPr>
            <w:r>
              <w:rPr>
                <w:sz w:val="16"/>
              </w:rPr>
              <w:t>0%</w:t>
            </w:r>
          </w:p>
        </w:tc>
      </w:tr>
      <w:tr>
        <w:trPr>
          <w:cantSplit/>
        </w:trPr>
        <w:tc>
          <w:tcPr>
            <w:tcW w:type="dxa" w:w="2224"/>
          </w:tcPr>
          <w:p>
            <w:pPr>
              <w:keepNext w:val="0"/>
              <w:spacing w:after="20"/>
            </w:pPr>
            <w:r>
              <w:rPr>
                <w:sz w:val="16"/>
              </w:rPr>
              <w:t>Team, no channel</w:t>
            </w:r>
          </w:p>
        </w:tc>
        <w:tc>
          <w:tcPr>
            <w:tcW w:type="dxa" w:w="1859"/>
          </w:tcPr>
          <w:p>
            <w:pPr>
              <w:keepNext w:val="0"/>
              <w:spacing w:after="20"/>
            </w:pPr>
            <w:r>
              <w:rPr>
                <w:sz w:val="16"/>
              </w:rPr>
              <w:t>RPS, Haiku</w:t>
            </w:r>
          </w:p>
        </w:tc>
        <w:tc>
          <w:tcPr>
            <w:tcW w:type="dxa" w:w="767"/>
          </w:tcPr>
          <w:p>
            <w:pPr>
              <w:keepNext w:val="0"/>
              <w:spacing w:after="20"/>
            </w:pPr>
            <w:r>
              <w:rPr>
                <w:sz w:val="16"/>
              </w:rPr>
              <w:t>30</w:t>
            </w:r>
          </w:p>
        </w:tc>
        <w:tc>
          <w:tcPr>
            <w:tcW w:type="dxa" w:w="979"/>
          </w:tcPr>
          <w:p>
            <w:pPr>
              <w:keepNext w:val="0"/>
              <w:spacing w:after="20"/>
            </w:pPr>
            <w:r>
              <w:rPr>
                <w:sz w:val="16"/>
              </w:rPr>
              <w:t>50%</w:t>
            </w:r>
          </w:p>
        </w:tc>
        <w:tc>
          <w:tcPr>
            <w:tcW w:type="dxa" w:w="979"/>
          </w:tcPr>
          <w:p>
            <w:pPr>
              <w:keepNext w:val="0"/>
              <w:spacing w:after="20"/>
            </w:pPr>
            <w:r>
              <w:rPr>
                <w:sz w:val="16"/>
              </w:rPr>
              <w:t>60%</w:t>
            </w:r>
          </w:p>
        </w:tc>
        <w:tc>
          <w:tcPr>
            <w:tcW w:type="dxa" w:w="979"/>
          </w:tcPr>
          <w:p>
            <w:pPr>
              <w:keepNext w:val="0"/>
              <w:spacing w:after="20"/>
            </w:pPr>
            <w:r>
              <w:rPr>
                <w:sz w:val="16"/>
              </w:rPr>
              <w:t>3.3%</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Auction, DeepSeek</w:t>
            </w:r>
          </w:p>
        </w:tc>
        <w:tc>
          <w:tcPr>
            <w:tcW w:type="dxa" w:w="767"/>
          </w:tcPr>
          <w:p>
            <w:pPr>
              <w:keepNext w:val="0"/>
              <w:spacing w:after="20"/>
            </w:pPr>
            <w:r>
              <w:rPr>
                <w:sz w:val="16"/>
              </w:rPr>
              <w:t>100</w:t>
            </w:r>
          </w:p>
        </w:tc>
        <w:tc>
          <w:tcPr>
            <w:tcW w:type="dxa" w:w="979"/>
          </w:tcPr>
          <w:p>
            <w:pPr>
              <w:keepNext w:val="0"/>
              <w:spacing w:after="20"/>
            </w:pPr>
            <w:r>
              <w:rPr>
                <w:sz w:val="16"/>
              </w:rPr>
              <w:t>0%</w:t>
            </w:r>
          </w:p>
        </w:tc>
        <w:tc>
          <w:tcPr>
            <w:tcW w:type="dxa" w:w="979"/>
          </w:tcPr>
          <w:p>
            <w:pPr>
              <w:keepNext w:val="0"/>
              <w:spacing w:after="20"/>
            </w:pPr>
            <w:r>
              <w:rPr>
                <w:sz w:val="16"/>
              </w:rPr>
              <w:t>1%</w:t>
            </w:r>
          </w:p>
        </w:tc>
        <w:tc>
          <w:tcPr>
            <w:tcW w:type="dxa" w:w="979"/>
          </w:tcPr>
          <w:p>
            <w:pPr>
              <w:keepNext w:val="0"/>
              <w:spacing w:after="20"/>
            </w:pPr>
            <w:r>
              <w:rPr>
                <w:sz w:val="16"/>
              </w:rPr>
              <w:t>1%</w:t>
            </w:r>
          </w:p>
        </w:tc>
        <w:tc>
          <w:tcPr>
            <w:tcW w:type="dxa" w:w="1284"/>
          </w:tcPr>
          <w:p>
            <w:pPr>
              <w:keepNext w:val="0"/>
              <w:spacing w:after="20"/>
            </w:pPr>
            <w:r>
              <w:rPr>
                <w:sz w:val="16"/>
              </w:rPr>
              <w:t>0%</w:t>
            </w:r>
          </w:p>
        </w:tc>
      </w:tr>
      <w:tr>
        <w:trPr>
          <w:cantSplit/>
        </w:trPr>
        <w:tc>
          <w:tcPr>
            <w:tcW w:type="dxa" w:w="2224"/>
          </w:tcPr>
          <w:p>
            <w:pPr>
              <w:keepNext w:val="0"/>
              <w:spacing w:after="20"/>
            </w:pPr>
            <w:r>
              <w:rPr>
                <w:sz w:val="16"/>
              </w:rPr>
              <w:t>Public-data vendor</w:t>
            </w:r>
          </w:p>
        </w:tc>
        <w:tc>
          <w:tcPr>
            <w:tcW w:type="dxa" w:w="1859"/>
          </w:tcPr>
          <w:p>
            <w:pPr>
              <w:keepNext w:val="0"/>
              <w:spacing w:after="20"/>
            </w:pPr>
            <w:r>
              <w:rPr>
                <w:sz w:val="16"/>
              </w:rPr>
              <w:t>Auction, DeepSeek</w:t>
            </w:r>
          </w:p>
        </w:tc>
        <w:tc>
          <w:tcPr>
            <w:tcW w:type="dxa" w:w="767"/>
          </w:tcPr>
          <w:p>
            <w:pPr>
              <w:keepNext w:val="0"/>
              <w:spacing w:after="20"/>
            </w:pPr>
            <w:r>
              <w:rPr>
                <w:sz w:val="16"/>
              </w:rPr>
              <w:t>60</w:t>
            </w:r>
          </w:p>
        </w:tc>
        <w:tc>
          <w:tcPr>
            <w:tcW w:type="dxa" w:w="979"/>
          </w:tcPr>
          <w:p>
            <w:pPr>
              <w:keepNext w:val="0"/>
              <w:spacing w:after="20"/>
            </w:pPr>
            <w:r>
              <w:rPr>
                <w:sz w:val="16"/>
              </w:rPr>
              <w:t>1.7%</w:t>
            </w:r>
          </w:p>
        </w:tc>
        <w:tc>
          <w:tcPr>
            <w:tcW w:type="dxa" w:w="979"/>
          </w:tcPr>
          <w:p>
            <w:pPr>
              <w:keepNext w:val="0"/>
              <w:spacing w:after="20"/>
            </w:pPr>
            <w:r>
              <w:rPr>
                <w:sz w:val="16"/>
              </w:rPr>
              <w:t>1.7%</w:t>
            </w:r>
          </w:p>
        </w:tc>
        <w:tc>
          <w:tcPr>
            <w:tcW w:type="dxa" w:w="979"/>
          </w:tcPr>
          <w:p>
            <w:pPr>
              <w:keepNext w:val="0"/>
              <w:spacing w:after="20"/>
            </w:pPr>
            <w:r>
              <w:rPr>
                <w:sz w:val="16"/>
              </w:rPr>
              <w:t>1.7%</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GPT-6 Luna</w:t>
            </w:r>
          </w:p>
        </w:tc>
        <w:tc>
          <w:tcPr>
            <w:tcW w:type="dxa" w:w="767"/>
          </w:tcPr>
          <w:p>
            <w:pPr>
              <w:keepNext w:val="0"/>
              <w:spacing w:after="20"/>
            </w:pPr>
            <w:r>
              <w:rPr>
                <w:sz w:val="16"/>
              </w:rPr>
              <w:t>40</w:t>
            </w:r>
          </w:p>
        </w:tc>
        <w:tc>
          <w:tcPr>
            <w:tcW w:type="dxa" w:w="979"/>
          </w:tcPr>
          <w:p>
            <w:pPr>
              <w:keepNext w:val="0"/>
              <w:spacing w:after="20"/>
            </w:pPr>
            <w:r>
              <w:rPr>
                <w:sz w:val="16"/>
              </w:rPr>
              <w:t>–</w:t>
            </w:r>
          </w:p>
        </w:tc>
        <w:tc>
          <w:tcPr>
            <w:tcW w:type="dxa" w:w="979"/>
          </w:tcPr>
          <w:p>
            <w:pPr>
              <w:keepNext w:val="0"/>
              <w:spacing w:after="20"/>
            </w:pPr>
            <w:r>
              <w:rPr>
                <w:sz w:val="16"/>
              </w:rPr>
              <w:t>–</w:t>
            </w:r>
          </w:p>
        </w:tc>
        <w:tc>
          <w:tcPr>
            <w:tcW w:type="dxa" w:w="979"/>
          </w:tcPr>
          <w:p>
            <w:pPr>
              <w:keepNext w:val="0"/>
              <w:spacing w:after="20"/>
            </w:pPr>
            <w:r>
              <w:rPr>
                <w:sz w:val="16"/>
              </w:rPr>
              <w:t>7.5%</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Gemma 3 12B</w:t>
            </w:r>
          </w:p>
        </w:tc>
        <w:tc>
          <w:tcPr>
            <w:tcW w:type="dxa" w:w="767"/>
          </w:tcPr>
          <w:p>
            <w:pPr>
              <w:keepNext w:val="0"/>
              <w:spacing w:after="20"/>
            </w:pPr>
            <w:r>
              <w:rPr>
                <w:sz w:val="16"/>
              </w:rPr>
              <w:t>40</w:t>
            </w:r>
          </w:p>
        </w:tc>
        <w:tc>
          <w:tcPr>
            <w:tcW w:type="dxa" w:w="979"/>
          </w:tcPr>
          <w:p>
            <w:pPr>
              <w:keepNext w:val="0"/>
              <w:spacing w:after="20"/>
            </w:pPr>
            <w:r>
              <w:rPr>
                <w:sz w:val="16"/>
              </w:rPr>
              <w:t>–</w:t>
            </w:r>
          </w:p>
        </w:tc>
        <w:tc>
          <w:tcPr>
            <w:tcW w:type="dxa" w:w="979"/>
          </w:tcPr>
          <w:p>
            <w:pPr>
              <w:keepNext w:val="0"/>
              <w:spacing w:after="20"/>
            </w:pPr>
            <w:r>
              <w:rPr>
                <w:sz w:val="16"/>
              </w:rPr>
              <w:t>–</w:t>
            </w:r>
          </w:p>
        </w:tc>
        <w:tc>
          <w:tcPr>
            <w:tcW w:type="dxa" w:w="979"/>
          </w:tcPr>
          <w:p>
            <w:pPr>
              <w:keepNext w:val="0"/>
              <w:spacing w:after="20"/>
            </w:pPr>
            <w:r>
              <w:rPr>
                <w:sz w:val="16"/>
              </w:rPr>
              <w:t>10.0%</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gpt-oss-20b</w:t>
            </w:r>
          </w:p>
        </w:tc>
        <w:tc>
          <w:tcPr>
            <w:tcW w:type="dxa" w:w="767"/>
          </w:tcPr>
          <w:p>
            <w:pPr>
              <w:keepNext w:val="0"/>
              <w:spacing w:after="20"/>
            </w:pPr>
            <w:r>
              <w:rPr>
                <w:sz w:val="16"/>
              </w:rPr>
              <w:t>40</w:t>
            </w:r>
          </w:p>
        </w:tc>
        <w:tc>
          <w:tcPr>
            <w:tcW w:type="dxa" w:w="979"/>
          </w:tcPr>
          <w:p>
            <w:pPr>
              <w:keepNext w:val="0"/>
              <w:spacing w:after="20"/>
            </w:pPr>
            <w:r>
              <w:rPr>
                <w:sz w:val="16"/>
              </w:rPr>
              <w:t>–</w:t>
            </w:r>
          </w:p>
        </w:tc>
        <w:tc>
          <w:tcPr>
            <w:tcW w:type="dxa" w:w="979"/>
          </w:tcPr>
          <w:p>
            <w:pPr>
              <w:keepNext w:val="0"/>
              <w:spacing w:after="20"/>
            </w:pPr>
            <w:r>
              <w:rPr>
                <w:sz w:val="16"/>
              </w:rPr>
              <w:t>–</w:t>
            </w:r>
          </w:p>
        </w:tc>
        <w:tc>
          <w:tcPr>
            <w:tcW w:type="dxa" w:w="979"/>
          </w:tcPr>
          <w:p>
            <w:pPr>
              <w:keepNext w:val="0"/>
              <w:spacing w:after="20"/>
            </w:pPr>
            <w:r>
              <w:rPr>
                <w:sz w:val="16"/>
              </w:rPr>
              <w:t>2.5%</w:t>
            </w:r>
          </w:p>
        </w:tc>
        <w:tc>
          <w:tcPr>
            <w:tcW w:type="dxa" w:w="1284"/>
          </w:tcPr>
          <w:p>
            <w:pPr>
              <w:keepNext w:val="0"/>
              <w:spacing w:after="20"/>
            </w:pPr>
            <w:r>
              <w:rPr>
                <w:sz w:val="16"/>
              </w:rPr>
              <w:t>2.5%</w:t>
            </w:r>
          </w:p>
        </w:tc>
      </w:tr>
    </w:tbl>
    <w:p>
      <w:pPr>
        <w:spacing w:after="80" w:before="0"/>
      </w:pPr>
    </w:p>
    <w:p>
      <w:pPr>
        <w:keepNext/>
        <w:spacing w:after="60" w:before="0"/>
        <w:jc w:val="both"/>
      </w:pPr>
      <w:r>
        <w:rPr>
          <w:b/>
          <w:sz w:val="20"/>
        </w:rPr>
        <w:t>Table A1, continued.</w:t>
      </w:r>
      <w:r>
        <w:rPr>
          <w:sz w:val="20"/>
        </w:rPr>
        <w:t xml:space="preserve"> Colluding conditions: share of games in which the true pair is named (same detectors).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543"/>
        <w:gridCol w:w="1772"/>
        <w:gridCol w:w="731"/>
        <w:gridCol w:w="934"/>
        <w:gridCol w:w="934"/>
        <w:gridCol w:w="934"/>
        <w:gridCol w:w="1224"/>
      </w:tblGrid>
      <w:tr>
        <w:trPr>
          <w:cantSplit/>
        </w:trPr>
        <w:tc>
          <w:tcPr>
            <w:tcW w:type="dxa" w:w="2543"/>
          </w:tcPr>
          <w:p>
            <w:pPr>
              <w:keepNext/>
              <w:spacing w:after="20"/>
            </w:pPr>
            <w:r>
              <w:rPr>
                <w:b/>
                <w:sz w:val="16"/>
              </w:rPr>
              <w:t>Condition</w:t>
            </w:r>
          </w:p>
        </w:tc>
        <w:tc>
          <w:tcPr>
            <w:tcW w:type="dxa" w:w="1772"/>
          </w:tcPr>
          <w:p>
            <w:pPr>
              <w:keepNext/>
              <w:spacing w:after="20"/>
            </w:pPr>
            <w:r>
              <w:rPr>
                <w:b/>
                <w:sz w:val="16"/>
              </w:rPr>
              <w:t>Game, model</w:t>
            </w:r>
          </w:p>
        </w:tc>
        <w:tc>
          <w:tcPr>
            <w:tcW w:type="dxa" w:w="731"/>
          </w:tcPr>
          <w:p>
            <w:pPr>
              <w:keepNext/>
              <w:spacing w:after="20"/>
            </w:pPr>
            <w:r>
              <w:rPr>
                <w:b/>
                <w:sz w:val="16"/>
              </w:rPr>
              <w:t>Games</w:t>
            </w:r>
          </w:p>
        </w:tc>
        <w:tc>
          <w:tcPr>
            <w:tcW w:type="dxa" w:w="934"/>
          </w:tcPr>
          <w:p>
            <w:pPr>
              <w:keepNext/>
              <w:spacing w:after="20"/>
            </w:pPr>
            <w:r>
              <w:rPr>
                <w:b/>
                <w:sz w:val="16"/>
              </w:rPr>
              <w:t>MI + shuffle</w:t>
            </w:r>
          </w:p>
        </w:tc>
        <w:tc>
          <w:tcPr>
            <w:tcW w:type="dxa" w:w="934"/>
          </w:tcPr>
          <w:p>
            <w:pPr>
              <w:keepNext/>
              <w:spacing w:after="20"/>
            </w:pPr>
            <w:r>
              <w:rPr>
                <w:b/>
                <w:sz w:val="16"/>
              </w:rPr>
              <w:t>Bonjour rule</w:t>
            </w:r>
          </w:p>
        </w:tc>
        <w:tc>
          <w:tcPr>
            <w:tcW w:type="dxa" w:w="934"/>
          </w:tcPr>
          <w:p>
            <w:pPr>
              <w:keepNext/>
              <w:spacing w:after="20"/>
            </w:pPr>
            <w:r>
              <w:rPr>
                <w:b/>
                <w:sz w:val="16"/>
              </w:rPr>
              <w:t>Replay, fixed</w:t>
            </w:r>
          </w:p>
        </w:tc>
        <w:tc>
          <w:tcPr>
            <w:tcW w:type="dxa" w:w="1224"/>
          </w:tcPr>
          <w:p>
            <w:pPr>
              <w:keepNext/>
              <w:spacing w:after="20"/>
            </w:pPr>
            <w:r>
              <w:rPr>
                <w:b/>
                <w:sz w:val="16"/>
              </w:rPr>
              <w:t>Replay, sequential</w:t>
            </w:r>
          </w:p>
        </w:tc>
      </w:tr>
      <w:tr>
        <w:trPr>
          <w:cantSplit/>
        </w:trPr>
        <w:tc>
          <w:tcPr>
            <w:tcW w:type="dxa" w:w="2543"/>
          </w:tcPr>
          <w:p>
            <w:pPr>
              <w:keepNext/>
              <w:spacing w:after="20"/>
            </w:pPr>
            <w:r>
              <w:rPr>
                <w:i/>
                <w:sz w:val="16"/>
              </w:rPr>
              <w:t>Colluding: true pair named</w:t>
            </w:r>
          </w:p>
        </w:tc>
        <w:tc>
          <w:tcPr>
            <w:tcW w:type="dxa" w:w="1772"/>
          </w:tcPr>
          <w:p>
            <w:pPr>
              <w:keepNext/>
              <w:spacing w:after="20"/>
            </w:pPr>
          </w:p>
        </w:tc>
        <w:tc>
          <w:tcPr>
            <w:tcW w:type="dxa" w:w="731"/>
          </w:tcPr>
          <w:p>
            <w:pPr>
              <w:keepNext/>
              <w:spacing w:after="20"/>
            </w:pPr>
          </w:p>
        </w:tc>
        <w:tc>
          <w:tcPr>
            <w:tcW w:type="dxa" w:w="934"/>
          </w:tcPr>
          <w:p>
            <w:pPr>
              <w:keepNext/>
              <w:spacing w:after="20"/>
            </w:pPr>
          </w:p>
        </w:tc>
        <w:tc>
          <w:tcPr>
            <w:tcW w:type="dxa" w:w="934"/>
          </w:tcPr>
          <w:p>
            <w:pPr>
              <w:keepNext/>
              <w:spacing w:after="20"/>
            </w:pPr>
          </w:p>
        </w:tc>
        <w:tc>
          <w:tcPr>
            <w:tcW w:type="dxa" w:w="934"/>
          </w:tcPr>
          <w:p>
            <w:pPr>
              <w:keepNext/>
              <w:spacing w:after="20"/>
            </w:pPr>
          </w:p>
        </w:tc>
        <w:tc>
          <w:tcPr>
            <w:tcW w:type="dxa" w:w="1224"/>
          </w:tcPr>
          <w:p>
            <w:pPr>
              <w:keepNext/>
              <w:spacing w:after="20"/>
            </w:pPr>
          </w:p>
        </w:tc>
      </w:tr>
      <w:tr>
        <w:trPr>
          <w:cantSplit/>
        </w:trPr>
        <w:tc>
          <w:tcPr>
            <w:tcW w:type="dxa" w:w="2543"/>
          </w:tcPr>
          <w:p>
            <w:pPr>
              <w:keepNext/>
              <w:spacing w:after="20"/>
            </w:pPr>
            <w:r>
              <w:rPr>
                <w:sz w:val="16"/>
              </w:rPr>
              <w:t>Secret plan</w:t>
            </w:r>
          </w:p>
        </w:tc>
        <w:tc>
          <w:tcPr>
            <w:tcW w:type="dxa" w:w="1772"/>
          </w:tcPr>
          <w:p>
            <w:pPr>
              <w:keepNext/>
              <w:spacing w:after="20"/>
            </w:pPr>
            <w:r>
              <w:rPr>
                <w:sz w:val="16"/>
              </w:rPr>
              <w:t>RPS, DeepSeek</w:t>
            </w:r>
          </w:p>
        </w:tc>
        <w:tc>
          <w:tcPr>
            <w:tcW w:type="dxa" w:w="731"/>
          </w:tcPr>
          <w:p>
            <w:pPr>
              <w:keepNext/>
              <w:spacing w:after="20"/>
            </w:pPr>
            <w:r>
              <w:rPr>
                <w:sz w:val="16"/>
              </w:rPr>
              <w:t>40</w:t>
            </w:r>
          </w:p>
        </w:tc>
        <w:tc>
          <w:tcPr>
            <w:tcW w:type="dxa" w:w="934"/>
          </w:tcPr>
          <w:p>
            <w:pPr>
              <w:keepNext/>
              <w:spacing w:after="20"/>
            </w:pPr>
            <w:r>
              <w:rPr>
                <w:sz w:val="16"/>
              </w:rPr>
              <w:t>7.5%</w:t>
            </w:r>
          </w:p>
        </w:tc>
        <w:tc>
          <w:tcPr>
            <w:tcW w:type="dxa" w:w="934"/>
          </w:tcPr>
          <w:p>
            <w:pPr>
              <w:keepNext/>
              <w:spacing w:after="20"/>
            </w:pPr>
            <w:r>
              <w:rPr>
                <w:sz w:val="16"/>
              </w:rPr>
              <w:t>17.5%</w:t>
            </w:r>
          </w:p>
        </w:tc>
        <w:tc>
          <w:tcPr>
            <w:tcW w:type="dxa" w:w="934"/>
          </w:tcPr>
          <w:p>
            <w:pPr>
              <w:keepNext/>
              <w:spacing w:after="20"/>
            </w:pPr>
            <w:r>
              <w:rPr>
                <w:sz w:val="16"/>
              </w:rPr>
              <w:t>10%</w:t>
            </w:r>
          </w:p>
        </w:tc>
        <w:tc>
          <w:tcPr>
            <w:tcW w:type="dxa" w:w="1224"/>
          </w:tcPr>
          <w:p>
            <w:pPr>
              <w:keepNext/>
              <w:spacing w:after="20"/>
            </w:pPr>
            <w:r>
              <w:rPr>
                <w:sz w:val="16"/>
              </w:rPr>
              <w:t>0%</w:t>
            </w:r>
          </w:p>
        </w:tc>
      </w:tr>
      <w:tr>
        <w:trPr>
          <w:cantSplit/>
        </w:trPr>
        <w:tc>
          <w:tcPr>
            <w:tcW w:type="dxa" w:w="2543"/>
          </w:tcPr>
          <w:p>
            <w:pPr>
              <w:keepNext/>
              <w:spacing w:after="20"/>
            </w:pPr>
            <w:r>
              <w:rPr>
                <w:sz w:val="16"/>
              </w:rPr>
              <w:t>Secret plan</w:t>
            </w:r>
          </w:p>
        </w:tc>
        <w:tc>
          <w:tcPr>
            <w:tcW w:type="dxa" w:w="1772"/>
          </w:tcPr>
          <w:p>
            <w:pPr>
              <w:keepNext/>
              <w:spacing w:after="20"/>
            </w:pPr>
            <w:r>
              <w:rPr>
                <w:sz w:val="16"/>
              </w:rPr>
              <w:t>RPS, Haiku</w:t>
            </w:r>
          </w:p>
        </w:tc>
        <w:tc>
          <w:tcPr>
            <w:tcW w:type="dxa" w:w="731"/>
          </w:tcPr>
          <w:p>
            <w:pPr>
              <w:keepNext/>
              <w:spacing w:after="20"/>
            </w:pPr>
            <w:r>
              <w:rPr>
                <w:sz w:val="16"/>
              </w:rPr>
              <w:t>40</w:t>
            </w:r>
          </w:p>
        </w:tc>
        <w:tc>
          <w:tcPr>
            <w:tcW w:type="dxa" w:w="934"/>
          </w:tcPr>
          <w:p>
            <w:pPr>
              <w:keepNext/>
              <w:spacing w:after="20"/>
            </w:pPr>
            <w:r>
              <w:rPr>
                <w:sz w:val="16"/>
              </w:rPr>
              <w:t>62.5%</w:t>
            </w:r>
          </w:p>
        </w:tc>
        <w:tc>
          <w:tcPr>
            <w:tcW w:type="dxa" w:w="934"/>
          </w:tcPr>
          <w:p>
            <w:pPr>
              <w:keepNext/>
              <w:spacing w:after="20"/>
            </w:pPr>
            <w:r>
              <w:rPr>
                <w:sz w:val="16"/>
              </w:rPr>
              <w:t>15%</w:t>
            </w:r>
          </w:p>
        </w:tc>
        <w:tc>
          <w:tcPr>
            <w:tcW w:type="dxa" w:w="934"/>
          </w:tcPr>
          <w:p>
            <w:pPr>
              <w:keepNext/>
              <w:spacing w:after="20"/>
            </w:pPr>
            <w:r>
              <w:rPr>
                <w:sz w:val="16"/>
              </w:rPr>
              <w:t>35%</w:t>
            </w:r>
          </w:p>
        </w:tc>
        <w:tc>
          <w:tcPr>
            <w:tcW w:type="dxa" w:w="1224"/>
          </w:tcPr>
          <w:p>
            <w:pPr>
              <w:keepNext/>
              <w:spacing w:after="20"/>
            </w:pPr>
            <w:r>
              <w:rPr>
                <w:sz w:val="16"/>
              </w:rPr>
              <w:t>82.5%</w:t>
            </w:r>
          </w:p>
        </w:tc>
      </w:tr>
      <w:tr>
        <w:trPr>
          <w:cantSplit/>
        </w:trPr>
        <w:tc>
          <w:tcPr>
            <w:tcW w:type="dxa" w:w="2543"/>
          </w:tcPr>
          <w:p>
            <w:pPr>
              <w:keepNext/>
              <w:spacing w:after="20"/>
            </w:pPr>
            <w:r>
              <w:rPr>
                <w:sz w:val="16"/>
              </w:rPr>
              <w:t>Pooled-data vendor</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95%</w:t>
            </w:r>
          </w:p>
        </w:tc>
        <w:tc>
          <w:tcPr>
            <w:tcW w:type="dxa" w:w="934"/>
          </w:tcPr>
          <w:p>
            <w:pPr>
              <w:keepNext/>
              <w:spacing w:after="20"/>
            </w:pPr>
            <w:r>
              <w:rPr>
                <w:sz w:val="16"/>
              </w:rPr>
              <w:t>97.5%</w:t>
            </w:r>
          </w:p>
        </w:tc>
        <w:tc>
          <w:tcPr>
            <w:tcW w:type="dxa" w:w="934"/>
          </w:tcPr>
          <w:p>
            <w:pPr>
              <w:keepNext/>
              <w:spacing w:after="20"/>
            </w:pPr>
            <w:r>
              <w:rPr>
                <w:sz w:val="16"/>
              </w:rPr>
              <w:t>92.5%</w:t>
            </w:r>
          </w:p>
        </w:tc>
        <w:tc>
          <w:tcPr>
            <w:tcW w:type="dxa" w:w="1224"/>
          </w:tcPr>
          <w:p>
            <w:pPr>
              <w:keepNext/>
              <w:spacing w:after="20"/>
            </w:pPr>
            <w:r>
              <w:rPr>
                <w:sz w:val="16"/>
              </w:rPr>
              <w:t>45%</w:t>
            </w:r>
          </w:p>
        </w:tc>
      </w:tr>
      <w:tr>
        <w:trPr>
          <w:cantSplit/>
        </w:trPr>
        <w:tc>
          <w:tcPr>
            <w:tcW w:type="dxa" w:w="2543"/>
          </w:tcPr>
          <w:p>
            <w:pPr>
              <w:keepNext/>
              <w:spacing w:after="20"/>
            </w:pPr>
            <w:r>
              <w:rPr>
                <w:sz w:val="16"/>
              </w:rPr>
              <w:t>Bid-rotation cartel</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60%</w:t>
            </w:r>
          </w:p>
        </w:tc>
        <w:tc>
          <w:tcPr>
            <w:tcW w:type="dxa" w:w="934"/>
          </w:tcPr>
          <w:p>
            <w:pPr>
              <w:keepNext/>
              <w:spacing w:after="20"/>
            </w:pPr>
            <w:r>
              <w:rPr>
                <w:sz w:val="16"/>
              </w:rPr>
              <w:t>67.5%</w:t>
            </w:r>
          </w:p>
        </w:tc>
        <w:tc>
          <w:tcPr>
            <w:tcW w:type="dxa" w:w="934"/>
          </w:tcPr>
          <w:p>
            <w:pPr>
              <w:keepNext/>
              <w:spacing w:after="20"/>
            </w:pPr>
            <w:r>
              <w:rPr>
                <w:sz w:val="16"/>
              </w:rPr>
              <w:t>57.5%</w:t>
            </w:r>
          </w:p>
        </w:tc>
        <w:tc>
          <w:tcPr>
            <w:tcW w:type="dxa" w:w="1224"/>
          </w:tcPr>
          <w:p>
            <w:pPr>
              <w:keepNext/>
              <w:spacing w:after="20"/>
            </w:pPr>
            <w:r>
              <w:rPr>
                <w:sz w:val="16"/>
              </w:rPr>
              <w:t>5%</w:t>
            </w:r>
          </w:p>
        </w:tc>
      </w:tr>
      <w:tr>
        <w:trPr>
          <w:cantSplit/>
        </w:trPr>
        <w:tc>
          <w:tcPr>
            <w:tcW w:type="dxa" w:w="2543"/>
          </w:tcPr>
          <w:p>
            <w:pPr>
              <w:keepNext/>
              <w:spacing w:after="20"/>
            </w:pPr>
            <w:r>
              <w:rPr>
                <w:sz w:val="16"/>
              </w:rPr>
              <w:t>Secret plan</w:t>
            </w:r>
          </w:p>
        </w:tc>
        <w:tc>
          <w:tcPr>
            <w:tcW w:type="dxa" w:w="1772"/>
          </w:tcPr>
          <w:p>
            <w:pPr>
              <w:keepNext/>
              <w:spacing w:after="20"/>
            </w:pPr>
            <w:r>
              <w:rPr>
                <w:sz w:val="16"/>
              </w:rPr>
              <w:t>RPS, GPT-6 Luna</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50.0%</w:t>
            </w:r>
          </w:p>
        </w:tc>
        <w:tc>
          <w:tcPr>
            <w:tcW w:type="dxa" w:w="1224"/>
          </w:tcPr>
          <w:p>
            <w:pPr>
              <w:keepNext/>
              <w:spacing w:after="20"/>
            </w:pPr>
            <w:r>
              <w:rPr>
                <w:sz w:val="16"/>
              </w:rPr>
              <w:t>20%</w:t>
            </w:r>
          </w:p>
        </w:tc>
      </w:tr>
      <w:tr>
        <w:trPr>
          <w:cantSplit/>
        </w:trPr>
        <w:tc>
          <w:tcPr>
            <w:tcW w:type="dxa" w:w="2543"/>
          </w:tcPr>
          <w:p>
            <w:pPr>
              <w:keepNext/>
              <w:spacing w:after="20"/>
            </w:pPr>
            <w:r>
              <w:rPr>
                <w:sz w:val="16"/>
              </w:rPr>
              <w:t>Secret plan</w:t>
            </w:r>
          </w:p>
        </w:tc>
        <w:tc>
          <w:tcPr>
            <w:tcW w:type="dxa" w:w="1772"/>
          </w:tcPr>
          <w:p>
            <w:pPr>
              <w:keepNext/>
              <w:spacing w:after="20"/>
            </w:pPr>
            <w:r>
              <w:rPr>
                <w:sz w:val="16"/>
              </w:rPr>
              <w:t>RPS, Gemma 3 12B</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w:t>
            </w:r>
          </w:p>
        </w:tc>
        <w:tc>
          <w:tcPr>
            <w:tcW w:type="dxa" w:w="1224"/>
          </w:tcPr>
          <w:p>
            <w:pPr>
              <w:keepNext/>
              <w:spacing w:after="20"/>
            </w:pPr>
            <w:r>
              <w:rPr>
                <w:sz w:val="16"/>
              </w:rPr>
              <w:t>10%</w:t>
            </w:r>
          </w:p>
        </w:tc>
      </w:tr>
      <w:tr>
        <w:trPr>
          <w:cantSplit/>
        </w:trPr>
        <w:tc>
          <w:tcPr>
            <w:tcW w:type="dxa" w:w="2543"/>
          </w:tcPr>
          <w:p>
            <w:pPr>
              <w:keepNext w:val="0"/>
              <w:spacing w:after="20"/>
            </w:pPr>
            <w:r>
              <w:rPr>
                <w:sz w:val="16"/>
              </w:rPr>
              <w:t>Secret plan</w:t>
            </w:r>
          </w:p>
        </w:tc>
        <w:tc>
          <w:tcPr>
            <w:tcW w:type="dxa" w:w="1772"/>
          </w:tcPr>
          <w:p>
            <w:pPr>
              <w:keepNext w:val="0"/>
              <w:spacing w:after="20"/>
            </w:pPr>
            <w:r>
              <w:rPr>
                <w:sz w:val="16"/>
              </w:rPr>
              <w:t>RPS, gpt-oss-20b</w:t>
            </w:r>
          </w:p>
        </w:tc>
        <w:tc>
          <w:tcPr>
            <w:tcW w:type="dxa" w:w="731"/>
          </w:tcPr>
          <w:p>
            <w:pPr>
              <w:keepNext w:val="0"/>
              <w:spacing w:after="20"/>
            </w:pPr>
            <w:r>
              <w:rPr>
                <w:sz w:val="16"/>
              </w:rPr>
              <w:t>20</w:t>
            </w:r>
          </w:p>
        </w:tc>
        <w:tc>
          <w:tcPr>
            <w:tcW w:type="dxa" w:w="934"/>
          </w:tcPr>
          <w:p>
            <w:pPr>
              <w:keepNext w:val="0"/>
              <w:spacing w:after="20"/>
            </w:pPr>
            <w:r>
              <w:rPr>
                <w:sz w:val="16"/>
              </w:rPr>
              <w:t>–</w:t>
            </w:r>
          </w:p>
        </w:tc>
        <w:tc>
          <w:tcPr>
            <w:tcW w:type="dxa" w:w="934"/>
          </w:tcPr>
          <w:p>
            <w:pPr>
              <w:keepNext w:val="0"/>
              <w:spacing w:after="20"/>
            </w:pPr>
            <w:r>
              <w:rPr>
                <w:sz w:val="16"/>
              </w:rPr>
              <w:t>–</w:t>
            </w:r>
          </w:p>
        </w:tc>
        <w:tc>
          <w:tcPr>
            <w:tcW w:type="dxa" w:w="934"/>
          </w:tcPr>
          <w:p>
            <w:pPr>
              <w:keepNext w:val="0"/>
              <w:spacing w:after="20"/>
            </w:pPr>
            <w:r>
              <w:rPr>
                <w:sz w:val="16"/>
              </w:rPr>
              <w:t>0.0%</w:t>
            </w:r>
          </w:p>
        </w:tc>
        <w:tc>
          <w:tcPr>
            <w:tcW w:type="dxa" w:w="1224"/>
          </w:tcPr>
          <w:p>
            <w:pPr>
              <w:keepNext w:val="0"/>
              <w:spacing w:after="20"/>
            </w:pPr>
            <w:r>
              <w:rPr>
                <w:sz w:val="16"/>
              </w:rPr>
              <w:t>0%</w:t>
            </w:r>
          </w:p>
        </w:tc>
      </w:tr>
    </w:tbl>
    <w:p>
      <w:pPr>
        <w:spacing w:after="80" w:before="0"/>
      </w:pPr>
    </w:p>
    <w:p>
      <w:pPr>
        <w:keepNext/>
        <w:spacing w:after="40" w:before="0"/>
        <w:jc w:val="center"/>
      </w:pPr>
      <w:r>
        <w:drawing>
          <wp:inline>
            <wp:extent cx="5760720" cy="2855262"/>
            <wp:docPr id="6" name="Picture 6"/>
            <wp:cNvGraphicFramePr>
              <a:graphicFrameLocks noChangeAspect="1"/>
            </wp:cNvGraphicFramePr>
            <a:graphic>
              <a:graphicData uri="http://schemas.openxmlformats.org/drawingml/2006/picture">
                <pic:pic>
                  <pic:nvPicPr>
                    <pic:cNvPr id="0" name="p_figA1_all.png"/>
                    <pic:cNvPicPr/>
                  </pic:nvPicPr>
                  <pic:blipFill>
                    <a:blip r:embed="rId13"/>
                    <a:stretch>
                      <a:fillRect/>
                    </a:stretch>
                  </pic:blipFill>
                  <pic:spPr>
                    <a:xfrm>
                      <a:off x="0" y="0"/>
                      <a:ext cx="5760720" cy="2855262"/>
                    </a:xfrm>
                    <a:prstGeom prst="rect"/>
                  </pic:spPr>
                </pic:pic>
              </a:graphicData>
            </a:graphic>
          </wp:inline>
        </w:drawing>
      </w:r>
    </w:p>
    <w:p>
      <w:pPr>
        <w:spacing w:after="120" w:before="0"/>
        <w:jc w:val="both"/>
      </w:pPr>
      <w:r>
        <w:rPr>
          <w:b/>
          <w:color w:val="404040"/>
          <w:sz w:val="17"/>
        </w:rPr>
        <w:t>Figure A1. Main conditions, every detector.</w:t>
      </w:r>
      <w:r>
        <w:rPr>
          <w:color w:val="404040"/>
          <w:sz w:val="17"/>
        </w:rPr>
        <w:t xml:space="preserve"> (a) Share of honest games flagged; dashed line: 5% level. (b) Share of colluding games in which the true pair is named. Bars are 95% Wilson intervals.</w:t>
      </w:r>
    </w:p>
    <w:p>
      <w:pPr>
        <w:keepNext/>
        <w:spacing w:after="60" w:before="0"/>
        <w:jc w:val="both"/>
      </w:pPr>
      <w:r>
        <w:rPr>
          <w:b/>
          <w:sz w:val="20"/>
        </w:rPr>
        <w:t>Table A1b. Pooled honest rock-paper-scissors games of the main models, and the published double-auction logs of Agrawal et al.</w:t>
      </w:r>
      <w:r>
        <w:rPr>
          <w:sz w:val="20"/>
        </w:rPr>
        <w:t xml:space="preserve"> (share flagged; the logs allow only the baselines).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669"/>
        <w:gridCol w:w="911"/>
        <w:gridCol w:w="1164"/>
        <w:gridCol w:w="1164"/>
        <w:gridCol w:w="1164"/>
      </w:tblGrid>
      <w:tr>
        <w:trPr>
          <w:cantSplit/>
        </w:trPr>
        <w:tc>
          <w:tcPr>
            <w:tcW w:type="dxa" w:w="4669"/>
          </w:tcPr>
          <w:p>
            <w:pPr>
              <w:keepNext/>
              <w:spacing w:after="20"/>
            </w:pPr>
            <w:r>
              <w:rPr>
                <w:b/>
                <w:sz w:val="16"/>
              </w:rPr>
              <w:t>Data</w:t>
            </w:r>
          </w:p>
        </w:tc>
        <w:tc>
          <w:tcPr>
            <w:tcW w:type="dxa" w:w="911"/>
          </w:tcPr>
          <w:p>
            <w:pPr>
              <w:keepNext/>
              <w:spacing w:after="20"/>
            </w:pPr>
            <w:r>
              <w:rPr>
                <w:b/>
                <w:sz w:val="16"/>
              </w:rPr>
              <w:t>Games</w:t>
            </w:r>
          </w:p>
        </w:tc>
        <w:tc>
          <w:tcPr>
            <w:tcW w:type="dxa" w:w="1164"/>
          </w:tcPr>
          <w:p>
            <w:pPr>
              <w:keepNext/>
              <w:spacing w:after="20"/>
            </w:pPr>
            <w:r>
              <w:rPr>
                <w:b/>
                <w:sz w:val="16"/>
              </w:rPr>
              <w:t>MI + shuffle</w:t>
            </w:r>
          </w:p>
        </w:tc>
        <w:tc>
          <w:tcPr>
            <w:tcW w:type="dxa" w:w="1164"/>
          </w:tcPr>
          <w:p>
            <w:pPr>
              <w:keepNext/>
              <w:spacing w:after="20"/>
            </w:pPr>
            <w:r>
              <w:rPr>
                <w:b/>
                <w:sz w:val="16"/>
              </w:rPr>
              <w:t>Bonjour rule</w:t>
            </w:r>
          </w:p>
        </w:tc>
        <w:tc>
          <w:tcPr>
            <w:tcW w:type="dxa" w:w="1164"/>
          </w:tcPr>
          <w:p>
            <w:pPr>
              <w:keepNext/>
              <w:spacing w:after="20"/>
            </w:pPr>
            <w:r>
              <w:rPr>
                <w:b/>
                <w:sz w:val="16"/>
              </w:rPr>
              <w:t>Replay, fixed</w:t>
            </w:r>
          </w:p>
        </w:tc>
      </w:tr>
      <w:tr>
        <w:trPr>
          <w:cantSplit/>
        </w:trPr>
        <w:tc>
          <w:tcPr>
            <w:tcW w:type="dxa" w:w="4669"/>
          </w:tcPr>
          <w:p>
            <w:pPr>
              <w:keepNext/>
              <w:spacing w:after="20"/>
            </w:pPr>
            <w:r>
              <w:rPr>
                <w:sz w:val="16"/>
              </w:rPr>
              <w:t>Honest RPS, main models, pooled</w:t>
            </w:r>
          </w:p>
        </w:tc>
        <w:tc>
          <w:tcPr>
            <w:tcW w:type="dxa" w:w="911"/>
          </w:tcPr>
          <w:p>
            <w:pPr>
              <w:keepNext/>
              <w:spacing w:after="20"/>
            </w:pPr>
            <w:r>
              <w:rPr>
                <w:sz w:val="16"/>
              </w:rPr>
              <w:t>550</w:t>
            </w:r>
          </w:p>
        </w:tc>
        <w:tc>
          <w:tcPr>
            <w:tcW w:type="dxa" w:w="1164"/>
          </w:tcPr>
          <w:p>
            <w:pPr>
              <w:keepNext/>
              <w:spacing w:after="20"/>
            </w:pPr>
            <w:r>
              <w:rPr>
                <w:sz w:val="16"/>
              </w:rPr>
              <w:t>32.9%</w:t>
            </w:r>
          </w:p>
        </w:tc>
        <w:tc>
          <w:tcPr>
            <w:tcW w:type="dxa" w:w="1164"/>
          </w:tcPr>
          <w:p>
            <w:pPr>
              <w:keepNext/>
              <w:spacing w:after="20"/>
            </w:pPr>
            <w:r>
              <w:rPr>
                <w:sz w:val="16"/>
              </w:rPr>
              <w:t>56.0%</w:t>
            </w:r>
          </w:p>
        </w:tc>
        <w:tc>
          <w:tcPr>
            <w:tcW w:type="dxa" w:w="1164"/>
          </w:tcPr>
          <w:p>
            <w:pPr>
              <w:keepNext/>
              <w:spacing w:after="20"/>
            </w:pPr>
            <w:r>
              <w:rPr>
                <w:sz w:val="16"/>
              </w:rPr>
              <w:t>4.2%</w:t>
            </w:r>
          </w:p>
        </w:tc>
      </w:tr>
      <w:tr>
        <w:trPr>
          <w:cantSplit/>
        </w:trPr>
        <w:tc>
          <w:tcPr>
            <w:tcW w:type="dxa" w:w="4669"/>
          </w:tcPr>
          <w:p>
            <w:pPr>
              <w:keepNext/>
              <w:spacing w:after="20"/>
            </w:pPr>
            <w:r>
              <w:rPr>
                <w:sz w:val="16"/>
              </w:rPr>
              <w:t>Published logs, no seller chat</w:t>
            </w:r>
          </w:p>
        </w:tc>
        <w:tc>
          <w:tcPr>
            <w:tcW w:type="dxa" w:w="911"/>
          </w:tcPr>
          <w:p>
            <w:pPr>
              <w:keepNext/>
              <w:spacing w:after="20"/>
            </w:pPr>
            <w:r>
              <w:rPr>
                <w:sz w:val="16"/>
              </w:rPr>
              <w:t>–</w:t>
            </w:r>
          </w:p>
        </w:tc>
        <w:tc>
          <w:tcPr>
            <w:tcW w:type="dxa" w:w="1164"/>
          </w:tcPr>
          <w:p>
            <w:pPr>
              <w:keepNext/>
              <w:spacing w:after="20"/>
            </w:pPr>
            <w:r>
              <w:rPr>
                <w:sz w:val="16"/>
              </w:rPr>
              <w:t>8/10</w:t>
            </w:r>
          </w:p>
        </w:tc>
        <w:tc>
          <w:tcPr>
            <w:tcW w:type="dxa" w:w="1164"/>
          </w:tcPr>
          <w:p>
            <w:pPr>
              <w:keepNext/>
              <w:spacing w:after="20"/>
            </w:pPr>
            <w:r>
              <w:rPr>
                <w:sz w:val="16"/>
              </w:rPr>
              <w:t>–</w:t>
            </w:r>
          </w:p>
        </w:tc>
        <w:tc>
          <w:tcPr>
            <w:tcW w:type="dxa" w:w="1164"/>
          </w:tcPr>
          <w:p>
            <w:pPr>
              <w:keepNext/>
              <w:spacing w:after="20"/>
            </w:pPr>
            <w:r>
              <w:rPr>
                <w:sz w:val="16"/>
              </w:rPr>
              <w:t>–</w:t>
            </w:r>
          </w:p>
        </w:tc>
      </w:tr>
      <w:tr>
        <w:trPr>
          <w:cantSplit/>
        </w:trPr>
        <w:tc>
          <w:tcPr>
            <w:tcW w:type="dxa" w:w="4669"/>
          </w:tcPr>
          <w:p>
            <w:pPr>
              <w:keepNext/>
              <w:spacing w:after="20"/>
            </w:pPr>
            <w:r>
              <w:rPr>
                <w:sz w:val="16"/>
              </w:rPr>
              <w:t>Published logs, with seller chat</w:t>
            </w:r>
          </w:p>
        </w:tc>
        <w:tc>
          <w:tcPr>
            <w:tcW w:type="dxa" w:w="911"/>
          </w:tcPr>
          <w:p>
            <w:pPr>
              <w:keepNext/>
              <w:spacing w:after="20"/>
            </w:pPr>
            <w:r>
              <w:rPr>
                <w:sz w:val="16"/>
              </w:rPr>
              <w:t>–</w:t>
            </w:r>
          </w:p>
        </w:tc>
        <w:tc>
          <w:tcPr>
            <w:tcW w:type="dxa" w:w="1164"/>
          </w:tcPr>
          <w:p>
            <w:pPr>
              <w:keepNext/>
              <w:spacing w:after="20"/>
            </w:pPr>
            <w:r>
              <w:rPr>
                <w:sz w:val="16"/>
              </w:rPr>
              <w:t>57/65</w:t>
            </w:r>
          </w:p>
        </w:tc>
        <w:tc>
          <w:tcPr>
            <w:tcW w:type="dxa" w:w="1164"/>
          </w:tcPr>
          <w:p>
            <w:pPr>
              <w:keepNext/>
              <w:spacing w:after="20"/>
            </w:pPr>
            <w:r>
              <w:rPr>
                <w:sz w:val="16"/>
              </w:rPr>
              <w:t>–</w:t>
            </w:r>
          </w:p>
        </w:tc>
        <w:tc>
          <w:tcPr>
            <w:tcW w:type="dxa" w:w="1164"/>
          </w:tcPr>
          <w:p>
            <w:pPr>
              <w:keepNext/>
              <w:spacing w:after="20"/>
            </w:pPr>
            <w:r>
              <w:rPr>
                <w:sz w:val="16"/>
              </w:rPr>
              <w:t>–</w:t>
            </w:r>
          </w:p>
        </w:tc>
      </w:tr>
      <w:tr>
        <w:trPr>
          <w:cantSplit/>
        </w:trPr>
        <w:tc>
          <w:tcPr>
            <w:tcW w:type="dxa" w:w="4669"/>
          </w:tcPr>
          <w:p>
            <w:pPr>
              <w:keepNext w:val="0"/>
              <w:spacing w:after="20"/>
            </w:pPr>
            <w:r>
              <w:rPr>
                <w:sz w:val="16"/>
              </w:rPr>
              <w:t>Chat against no chat, Fisher's exact test</w:t>
            </w:r>
          </w:p>
        </w:tc>
        <w:tc>
          <w:tcPr>
            <w:tcW w:type="dxa" w:w="911"/>
          </w:tcPr>
          <w:p>
            <w:pPr>
              <w:keepNext w:val="0"/>
              <w:spacing w:after="20"/>
            </w:pPr>
            <w:r>
              <w:rPr>
                <w:sz w:val="16"/>
              </w:rPr>
              <w:t>–</w:t>
            </w:r>
          </w:p>
        </w:tc>
        <w:tc>
          <w:tcPr>
            <w:tcW w:type="dxa" w:w="1164"/>
          </w:tcPr>
          <w:p>
            <w:pPr>
              <w:keepNext w:val="0"/>
              <w:spacing w:after="20"/>
            </w:pPr>
            <w:r>
              <w:rPr>
                <w:sz w:val="16"/>
              </w:rPr>
              <w:t>p = 0.61</w:t>
            </w:r>
          </w:p>
        </w:tc>
        <w:tc>
          <w:tcPr>
            <w:tcW w:type="dxa" w:w="1164"/>
          </w:tcPr>
          <w:p>
            <w:pPr>
              <w:keepNext w:val="0"/>
              <w:spacing w:after="20"/>
            </w:pPr>
            <w:r>
              <w:rPr>
                <w:sz w:val="16"/>
              </w:rPr>
              <w:t>–</w:t>
            </w:r>
          </w:p>
        </w:tc>
        <w:tc>
          <w:tcPr>
            <w:tcW w:type="dxa" w:w="1164"/>
          </w:tcPr>
          <w:p>
            <w:pPr>
              <w:keepNext w:val="0"/>
              <w:spacing w:after="20"/>
            </w:pPr>
            <w:r>
              <w:rPr>
                <w:sz w:val="16"/>
              </w:rPr>
              <w:t>–</w:t>
            </w:r>
          </w:p>
        </w:tc>
      </w:tr>
    </w:tbl>
    <w:p>
      <w:pPr>
        <w:spacing w:after="80" w:before="0"/>
      </w:pPr>
    </w:p>
    <w:p>
      <w:pPr>
        <w:spacing w:after="60" w:before="0"/>
        <w:jc w:val="both"/>
      </w:pPr>
      <w:r>
        <w:rPr>
          <w:b/>
          <w:sz w:val="20"/>
        </w:rPr>
        <w:t>C.2 Calibration and exchangeability.</w:t>
      </w:r>
      <w:r>
        <w:rPr>
          <w:sz w:val="20"/>
        </w:rPr>
        <w:t xml:space="preserve"> Fig. A2 shows calibration on honest games; Tables A2 and A2b check A1. The replay test's p-values are close to uniform, those of mutual information pile up near zero; discrete statistics make both conservative. A1 implies that a logged move matches a replay as often as two replays match each other, which Table A2 tests on agent-rounds with identical logged and replayed prompts. The one interval excluding zero belongs to gpt-oss-20b, which runs with reasoning and was routed across several providers; equal rates are consistent with A1 but do not prove it.</w:t>
      </w:r>
    </w:p>
    <w:p>
      <w:pPr>
        <w:keepNext/>
        <w:spacing w:after="60" w:before="0"/>
        <w:jc w:val="both"/>
      </w:pPr>
      <w:r>
        <w:rPr>
          <w:b/>
          <w:sz w:val="20"/>
        </w:rPr>
        <w:t>Table A2. Exchangeability check</w:t>
      </w:r>
      <w:r>
        <w:rPr>
          <w:sz w:val="20"/>
        </w:rPr>
        <w:t xml:space="preserve"> (match rates on agent-rounds whose logged and replayed prompts are identical; bootstrap 95% CI).</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435"/>
        <w:gridCol w:w="908"/>
        <w:gridCol w:w="2026"/>
        <w:gridCol w:w="1536"/>
        <w:gridCol w:w="1333"/>
        <w:gridCol w:w="1833"/>
      </w:tblGrid>
      <w:tr>
        <w:trPr>
          <w:cantSplit/>
        </w:trPr>
        <w:tc>
          <w:tcPr>
            <w:tcW w:type="dxa" w:w="1435"/>
          </w:tcPr>
          <w:p>
            <w:pPr>
              <w:keepNext/>
              <w:spacing w:after="20"/>
            </w:pPr>
            <w:r>
              <w:rPr>
                <w:b/>
                <w:sz w:val="16"/>
              </w:rPr>
              <w:t>Model</w:t>
            </w:r>
          </w:p>
        </w:tc>
        <w:tc>
          <w:tcPr>
            <w:tcW w:type="dxa" w:w="908"/>
          </w:tcPr>
          <w:p>
            <w:pPr>
              <w:keepNext/>
              <w:spacing w:after="20"/>
            </w:pPr>
            <w:r>
              <w:rPr>
                <w:b/>
                <w:sz w:val="16"/>
              </w:rPr>
              <w:t>Game</w:t>
            </w:r>
          </w:p>
        </w:tc>
        <w:tc>
          <w:tcPr>
            <w:tcW w:type="dxa" w:w="2026"/>
          </w:tcPr>
          <w:p>
            <w:pPr>
              <w:keepNext/>
              <w:spacing w:after="20"/>
            </w:pPr>
            <w:r>
              <w:rPr>
                <w:b/>
                <w:sz w:val="16"/>
              </w:rPr>
              <w:t>Seats</w:t>
            </w:r>
          </w:p>
        </w:tc>
        <w:tc>
          <w:tcPr>
            <w:tcW w:type="dxa" w:w="1536"/>
          </w:tcPr>
          <w:p>
            <w:pPr>
              <w:keepNext/>
              <w:spacing w:after="20"/>
            </w:pPr>
            <w:r>
              <w:rPr>
                <w:b/>
                <w:sz w:val="16"/>
              </w:rPr>
              <w:t>Agent-rounds</w:t>
            </w:r>
          </w:p>
        </w:tc>
        <w:tc>
          <w:tcPr>
            <w:tcW w:type="dxa" w:w="1333"/>
          </w:tcPr>
          <w:p>
            <w:pPr>
              <w:keepNext/>
              <w:spacing w:after="20"/>
            </w:pPr>
            <w:r>
              <w:rPr>
                <w:b/>
                <w:sz w:val="16"/>
              </w:rPr>
              <w:t>Difference</w:t>
            </w:r>
          </w:p>
        </w:tc>
        <w:tc>
          <w:tcPr>
            <w:tcW w:type="dxa" w:w="1833"/>
          </w:tcPr>
          <w:p>
            <w:pPr>
              <w:keepNext/>
              <w:spacing w:after="20"/>
            </w:pPr>
            <w:r>
              <w:rPr>
                <w:b/>
                <w:sz w:val="16"/>
              </w:rPr>
              <w:t>95% CI</w:t>
            </w:r>
          </w:p>
        </w:tc>
      </w:tr>
      <w:tr>
        <w:trPr>
          <w:cantSplit/>
        </w:trPr>
        <w:tc>
          <w:tcPr>
            <w:tcW w:type="dxa" w:w="1435"/>
          </w:tcPr>
          <w:p>
            <w:pPr>
              <w:keepNext w:val="0"/>
              <w:spacing w:after="20"/>
            </w:pPr>
            <w:r>
              <w:rPr>
                <w:sz w:val="16"/>
              </w:rPr>
              <w:t>DeepSeek</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30,000</w:t>
            </w:r>
          </w:p>
        </w:tc>
        <w:tc>
          <w:tcPr>
            <w:tcW w:type="dxa" w:w="1333"/>
          </w:tcPr>
          <w:p>
            <w:pPr>
              <w:keepNext w:val="0"/>
              <w:spacing w:after="20"/>
            </w:pPr>
            <w:r>
              <w:rPr>
                <w:sz w:val="16"/>
              </w:rPr>
              <w:t>−0.002</w:t>
            </w:r>
          </w:p>
        </w:tc>
        <w:tc>
          <w:tcPr>
            <w:tcW w:type="dxa" w:w="1833"/>
          </w:tcPr>
          <w:p>
            <w:pPr>
              <w:keepNext w:val="0"/>
              <w:spacing w:after="20"/>
            </w:pPr>
            <w:r>
              <w:rPr>
                <w:sz w:val="16"/>
              </w:rPr>
              <w:t>−0.009 to +0.004</w:t>
            </w:r>
          </w:p>
        </w:tc>
      </w:tr>
      <w:tr>
        <w:trPr>
          <w:cantSplit/>
        </w:trPr>
        <w:tc>
          <w:tcPr>
            <w:tcW w:type="dxa" w:w="1435"/>
          </w:tcPr>
          <w:p>
            <w:pPr>
              <w:keepNext w:val="0"/>
              <w:spacing w:after="20"/>
            </w:pPr>
            <w:r>
              <w:rPr>
                <w:sz w:val="16"/>
              </w:rPr>
              <w:t>DeepSeek</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2,400</w:t>
            </w:r>
          </w:p>
        </w:tc>
        <w:tc>
          <w:tcPr>
            <w:tcW w:type="dxa" w:w="1333"/>
          </w:tcPr>
          <w:p>
            <w:pPr>
              <w:keepNext w:val="0"/>
              <w:spacing w:after="20"/>
            </w:pPr>
            <w:r>
              <w:rPr>
                <w:sz w:val="16"/>
              </w:rPr>
              <w:t>−0.011</w:t>
            </w:r>
          </w:p>
        </w:tc>
        <w:tc>
          <w:tcPr>
            <w:tcW w:type="dxa" w:w="1833"/>
          </w:tcPr>
          <w:p>
            <w:pPr>
              <w:keepNext w:val="0"/>
              <w:spacing w:after="20"/>
            </w:pPr>
            <w:r>
              <w:rPr>
                <w:sz w:val="16"/>
              </w:rPr>
              <w:t>−0.031 to +0.011</w:t>
            </w:r>
          </w:p>
        </w:tc>
      </w:tr>
      <w:tr>
        <w:trPr>
          <w:cantSplit/>
        </w:trPr>
        <w:tc>
          <w:tcPr>
            <w:tcW w:type="dxa" w:w="1435"/>
          </w:tcPr>
          <w:p>
            <w:pPr>
              <w:keepNext w:val="0"/>
              <w:spacing w:after="20"/>
            </w:pPr>
            <w:r>
              <w:rPr>
                <w:sz w:val="16"/>
              </w:rPr>
              <w:t>Claude Haiku</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26,400</w:t>
            </w:r>
          </w:p>
        </w:tc>
        <w:tc>
          <w:tcPr>
            <w:tcW w:type="dxa" w:w="1333"/>
          </w:tcPr>
          <w:p>
            <w:pPr>
              <w:keepNext w:val="0"/>
              <w:spacing w:after="20"/>
            </w:pPr>
            <w:r>
              <w:rPr>
                <w:sz w:val="16"/>
              </w:rPr>
              <w:t>−0.001</w:t>
            </w:r>
          </w:p>
        </w:tc>
        <w:tc>
          <w:tcPr>
            <w:tcW w:type="dxa" w:w="1833"/>
          </w:tcPr>
          <w:p>
            <w:pPr>
              <w:keepNext w:val="0"/>
              <w:spacing w:after="20"/>
            </w:pPr>
            <w:r>
              <w:rPr>
                <w:sz w:val="16"/>
              </w:rPr>
              <w:t>−0.007 to +0.005</w:t>
            </w:r>
          </w:p>
        </w:tc>
      </w:tr>
      <w:tr>
        <w:trPr>
          <w:cantSplit/>
        </w:trPr>
        <w:tc>
          <w:tcPr>
            <w:tcW w:type="dxa" w:w="1435"/>
          </w:tcPr>
          <w:p>
            <w:pPr>
              <w:keepNext w:val="0"/>
              <w:spacing w:after="20"/>
            </w:pPr>
            <w:r>
              <w:rPr>
                <w:sz w:val="16"/>
              </w:rPr>
              <w:t>Claude Haiku</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2,400</w:t>
            </w:r>
          </w:p>
        </w:tc>
        <w:tc>
          <w:tcPr>
            <w:tcW w:type="dxa" w:w="1333"/>
          </w:tcPr>
          <w:p>
            <w:pPr>
              <w:keepNext w:val="0"/>
              <w:spacing w:after="20"/>
            </w:pPr>
            <w:r>
              <w:rPr>
                <w:sz w:val="16"/>
              </w:rPr>
              <w:t>+0.007</w:t>
            </w:r>
          </w:p>
        </w:tc>
        <w:tc>
          <w:tcPr>
            <w:tcW w:type="dxa" w:w="1833"/>
          </w:tcPr>
          <w:p>
            <w:pPr>
              <w:keepNext w:val="0"/>
              <w:spacing w:after="20"/>
            </w:pPr>
            <w:r>
              <w:rPr>
                <w:sz w:val="16"/>
              </w:rPr>
              <w:t>−0.011 to +0.025</w:t>
            </w:r>
          </w:p>
        </w:tc>
      </w:tr>
      <w:tr>
        <w:trPr>
          <w:cantSplit/>
        </w:trPr>
        <w:tc>
          <w:tcPr>
            <w:tcW w:type="dxa" w:w="1435"/>
          </w:tcPr>
          <w:p>
            <w:pPr>
              <w:keepNext w:val="0"/>
              <w:spacing w:after="20"/>
            </w:pPr>
            <w:r>
              <w:rPr>
                <w:sz w:val="16"/>
              </w:rPr>
              <w:t>Mixed</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18,000</w:t>
            </w:r>
          </w:p>
        </w:tc>
        <w:tc>
          <w:tcPr>
            <w:tcW w:type="dxa" w:w="1333"/>
          </w:tcPr>
          <w:p>
            <w:pPr>
              <w:keepNext w:val="0"/>
              <w:spacing w:after="20"/>
            </w:pPr>
            <w:r>
              <w:rPr>
                <w:sz w:val="16"/>
              </w:rPr>
              <w:t>−0.005</w:t>
            </w:r>
          </w:p>
        </w:tc>
        <w:tc>
          <w:tcPr>
            <w:tcW w:type="dxa" w:w="1833"/>
          </w:tcPr>
          <w:p>
            <w:pPr>
              <w:keepNext w:val="0"/>
              <w:spacing w:after="20"/>
            </w:pPr>
            <w:r>
              <w:rPr>
                <w:sz w:val="16"/>
              </w:rPr>
              <w:t>−0.013 to +0.003</w:t>
            </w:r>
          </w:p>
        </w:tc>
      </w:tr>
      <w:tr>
        <w:trPr>
          <w:cantSplit/>
        </w:trPr>
        <w:tc>
          <w:tcPr>
            <w:tcW w:type="dxa" w:w="1435"/>
          </w:tcPr>
          <w:p>
            <w:pPr>
              <w:keepNext w:val="0"/>
              <w:spacing w:after="20"/>
            </w:pPr>
            <w:r>
              <w:rPr>
                <w:sz w:val="16"/>
              </w:rPr>
              <w:t>Gemma 3 12B</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4,800</w:t>
            </w:r>
          </w:p>
        </w:tc>
        <w:tc>
          <w:tcPr>
            <w:tcW w:type="dxa" w:w="1333"/>
          </w:tcPr>
          <w:p>
            <w:pPr>
              <w:keepNext w:val="0"/>
              <w:spacing w:after="20"/>
            </w:pPr>
            <w:r>
              <w:rPr>
                <w:sz w:val="16"/>
              </w:rPr>
              <w:t>+0.011</w:t>
            </w:r>
          </w:p>
        </w:tc>
        <w:tc>
          <w:tcPr>
            <w:tcW w:type="dxa" w:w="1833"/>
          </w:tcPr>
          <w:p>
            <w:pPr>
              <w:keepNext w:val="0"/>
              <w:spacing w:after="20"/>
            </w:pPr>
            <w:r>
              <w:rPr>
                <w:sz w:val="16"/>
              </w:rPr>
              <w:t>−0.000 to +0.022</w:t>
            </w:r>
          </w:p>
        </w:tc>
      </w:tr>
      <w:tr>
        <w:trPr>
          <w:cantSplit/>
        </w:trPr>
        <w:tc>
          <w:tcPr>
            <w:tcW w:type="dxa" w:w="1435"/>
          </w:tcPr>
          <w:p>
            <w:pPr>
              <w:keepNext w:val="0"/>
              <w:spacing w:after="20"/>
            </w:pPr>
            <w:r>
              <w:rPr>
                <w:sz w:val="16"/>
              </w:rPr>
              <w:t>Gemma 3 12B</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1,200</w:t>
            </w:r>
          </w:p>
        </w:tc>
        <w:tc>
          <w:tcPr>
            <w:tcW w:type="dxa" w:w="1333"/>
          </w:tcPr>
          <w:p>
            <w:pPr>
              <w:keepNext w:val="0"/>
              <w:spacing w:after="20"/>
            </w:pPr>
            <w:r>
              <w:rPr>
                <w:sz w:val="16"/>
              </w:rPr>
              <w:t>+0.002</w:t>
            </w:r>
          </w:p>
        </w:tc>
        <w:tc>
          <w:tcPr>
            <w:tcW w:type="dxa" w:w="1833"/>
          </w:tcPr>
          <w:p>
            <w:pPr>
              <w:keepNext w:val="0"/>
              <w:spacing w:after="20"/>
            </w:pPr>
            <w:r>
              <w:rPr>
                <w:sz w:val="16"/>
              </w:rPr>
              <w:t>−0.020 to +0.027</w:t>
            </w:r>
          </w:p>
        </w:tc>
      </w:tr>
      <w:tr>
        <w:trPr>
          <w:cantSplit/>
        </w:trPr>
        <w:tc>
          <w:tcPr>
            <w:tcW w:type="dxa" w:w="1435"/>
          </w:tcPr>
          <w:p>
            <w:pPr>
              <w:keepNext w:val="0"/>
              <w:spacing w:after="20"/>
            </w:pPr>
            <w:r>
              <w:rPr>
                <w:sz w:val="16"/>
              </w:rPr>
              <w:t>GPT-6 Luna</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4,800</w:t>
            </w:r>
          </w:p>
        </w:tc>
        <w:tc>
          <w:tcPr>
            <w:tcW w:type="dxa" w:w="1333"/>
          </w:tcPr>
          <w:p>
            <w:pPr>
              <w:keepNext w:val="0"/>
              <w:spacing w:after="20"/>
            </w:pPr>
            <w:r>
              <w:rPr>
                <w:sz w:val="16"/>
              </w:rPr>
              <w:t>+0.000</w:t>
            </w:r>
          </w:p>
        </w:tc>
        <w:tc>
          <w:tcPr>
            <w:tcW w:type="dxa" w:w="1833"/>
          </w:tcPr>
          <w:p>
            <w:pPr>
              <w:keepNext w:val="0"/>
              <w:spacing w:after="20"/>
            </w:pPr>
            <w:r>
              <w:rPr>
                <w:sz w:val="16"/>
              </w:rPr>
              <w:t>−0.016 to +0.016</w:t>
            </w:r>
          </w:p>
        </w:tc>
      </w:tr>
      <w:tr>
        <w:trPr>
          <w:cantSplit/>
        </w:trPr>
        <w:tc>
          <w:tcPr>
            <w:tcW w:type="dxa" w:w="1435"/>
          </w:tcPr>
          <w:p>
            <w:pPr>
              <w:keepNext w:val="0"/>
              <w:spacing w:after="20"/>
            </w:pPr>
            <w:r>
              <w:rPr>
                <w:sz w:val="16"/>
              </w:rPr>
              <w:t>GPT-6 Luna</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1,200</w:t>
            </w:r>
          </w:p>
        </w:tc>
        <w:tc>
          <w:tcPr>
            <w:tcW w:type="dxa" w:w="1333"/>
          </w:tcPr>
          <w:p>
            <w:pPr>
              <w:keepNext w:val="0"/>
              <w:spacing w:after="20"/>
            </w:pPr>
            <w:r>
              <w:rPr>
                <w:sz w:val="16"/>
              </w:rPr>
              <w:t>+0.008</w:t>
            </w:r>
          </w:p>
        </w:tc>
        <w:tc>
          <w:tcPr>
            <w:tcW w:type="dxa" w:w="1833"/>
          </w:tcPr>
          <w:p>
            <w:pPr>
              <w:keepNext w:val="0"/>
              <w:spacing w:after="20"/>
            </w:pPr>
            <w:r>
              <w:rPr>
                <w:sz w:val="16"/>
              </w:rPr>
              <w:t>−0.029 to +0.039</w:t>
            </w:r>
          </w:p>
        </w:tc>
      </w:tr>
      <w:tr>
        <w:trPr>
          <w:cantSplit/>
        </w:trPr>
        <w:tc>
          <w:tcPr>
            <w:tcW w:type="dxa" w:w="1435"/>
          </w:tcPr>
          <w:p>
            <w:pPr>
              <w:keepNext w:val="0"/>
              <w:spacing w:after="20"/>
            </w:pPr>
            <w:r>
              <w:rPr>
                <w:sz w:val="16"/>
              </w:rPr>
              <w:t>gpt-oss-20b</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4,800</w:t>
            </w:r>
          </w:p>
        </w:tc>
        <w:tc>
          <w:tcPr>
            <w:tcW w:type="dxa" w:w="1333"/>
          </w:tcPr>
          <w:p>
            <w:pPr>
              <w:keepNext w:val="0"/>
              <w:spacing w:after="20"/>
            </w:pPr>
            <w:r>
              <w:rPr>
                <w:sz w:val="16"/>
              </w:rPr>
              <w:t>+0.019</w:t>
            </w:r>
          </w:p>
        </w:tc>
        <w:tc>
          <w:tcPr>
            <w:tcW w:type="dxa" w:w="1833"/>
          </w:tcPr>
          <w:p>
            <w:pPr>
              <w:keepNext w:val="0"/>
              <w:spacing w:after="20"/>
            </w:pPr>
            <w:r>
              <w:rPr>
                <w:sz w:val="16"/>
              </w:rPr>
              <w:t>+0.003 to +0.034</w:t>
            </w:r>
          </w:p>
        </w:tc>
      </w:tr>
      <w:tr>
        <w:trPr>
          <w:cantSplit/>
        </w:trPr>
        <w:tc>
          <w:tcPr>
            <w:tcW w:type="dxa" w:w="1435"/>
          </w:tcPr>
          <w:p>
            <w:pPr>
              <w:keepNext w:val="0"/>
              <w:spacing w:after="20"/>
            </w:pPr>
            <w:r>
              <w:rPr>
                <w:sz w:val="16"/>
              </w:rPr>
              <w:t>gpt-oss-20b</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1,200</w:t>
            </w:r>
          </w:p>
        </w:tc>
        <w:tc>
          <w:tcPr>
            <w:tcW w:type="dxa" w:w="1333"/>
          </w:tcPr>
          <w:p>
            <w:pPr>
              <w:keepNext w:val="0"/>
              <w:spacing w:after="20"/>
            </w:pPr>
            <w:r>
              <w:rPr>
                <w:sz w:val="16"/>
              </w:rPr>
              <w:t>−0.016</w:t>
            </w:r>
          </w:p>
        </w:tc>
        <w:tc>
          <w:tcPr>
            <w:tcW w:type="dxa" w:w="1833"/>
          </w:tcPr>
          <w:p>
            <w:pPr>
              <w:keepNext w:val="0"/>
              <w:spacing w:after="20"/>
            </w:pPr>
            <w:r>
              <w:rPr>
                <w:sz w:val="16"/>
              </w:rPr>
              <w:t>−0.041 to +0.010</w:t>
            </w:r>
          </w:p>
        </w:tc>
      </w:tr>
      <w:tr>
        <w:trPr>
          <w:cantSplit/>
        </w:trPr>
        <w:tc>
          <w:tcPr>
            <w:tcW w:type="dxa" w:w="1435"/>
          </w:tcPr>
          <w:p>
            <w:pPr>
              <w:keepNext w:val="0"/>
              <w:spacing w:after="20"/>
            </w:pPr>
            <w:r>
              <w:rPr>
                <w:sz w:val="16"/>
              </w:rPr>
              <w:t>DeepSeek</w:t>
            </w:r>
          </w:p>
        </w:tc>
        <w:tc>
          <w:tcPr>
            <w:tcW w:type="dxa" w:w="908"/>
          </w:tcPr>
          <w:p>
            <w:pPr>
              <w:keepNext w:val="0"/>
              <w:spacing w:after="20"/>
            </w:pPr>
            <w:r>
              <w:rPr>
                <w:sz w:val="16"/>
              </w:rPr>
              <w:t>Auction</w:t>
            </w:r>
          </w:p>
        </w:tc>
        <w:tc>
          <w:tcPr>
            <w:tcW w:type="dxa" w:w="2026"/>
          </w:tcPr>
          <w:p>
            <w:pPr>
              <w:keepNext w:val="0"/>
              <w:spacing w:after="20"/>
            </w:pPr>
            <w:r>
              <w:rPr>
                <w:sz w:val="16"/>
              </w:rPr>
              <w:t>all (honest games)</w:t>
            </w:r>
          </w:p>
        </w:tc>
        <w:tc>
          <w:tcPr>
            <w:tcW w:type="dxa" w:w="1536"/>
          </w:tcPr>
          <w:p>
            <w:pPr>
              <w:keepNext w:val="0"/>
              <w:spacing w:after="20"/>
            </w:pPr>
            <w:r>
              <w:rPr>
                <w:sz w:val="16"/>
              </w:rPr>
              <w:t>12,000</w:t>
            </w:r>
          </w:p>
        </w:tc>
        <w:tc>
          <w:tcPr>
            <w:tcW w:type="dxa" w:w="1333"/>
          </w:tcPr>
          <w:p>
            <w:pPr>
              <w:keepNext w:val="0"/>
              <w:spacing w:after="20"/>
            </w:pPr>
            <w:r>
              <w:rPr>
                <w:sz w:val="16"/>
              </w:rPr>
              <w:t>−0.004</w:t>
            </w:r>
          </w:p>
        </w:tc>
        <w:tc>
          <w:tcPr>
            <w:tcW w:type="dxa" w:w="1833"/>
          </w:tcPr>
          <w:p>
            <w:pPr>
              <w:keepNext w:val="0"/>
              <w:spacing w:after="20"/>
            </w:pPr>
            <w:r>
              <w:rPr>
                <w:sz w:val="16"/>
              </w:rPr>
              <w:t>−0.013 to +0.005</w:t>
            </w:r>
          </w:p>
        </w:tc>
      </w:tr>
    </w:tbl>
    <w:p>
      <w:pPr>
        <w:spacing w:after="80" w:before="0"/>
      </w:pPr>
    </w:p>
    <w:p>
      <w:pPr>
        <w:keepNext/>
        <w:spacing w:after="60" w:before="0"/>
        <w:jc w:val="both"/>
      </w:pPr>
      <w:r>
        <w:rPr>
          <w:b/>
          <w:sz w:val="20"/>
        </w:rPr>
        <w:t>Table A2b. Exchangeability check, summary of Table A2.</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597"/>
        <w:gridCol w:w="1475"/>
      </w:tblGrid>
      <w:tr>
        <w:trPr>
          <w:cantSplit/>
        </w:trPr>
        <w:tc>
          <w:tcPr>
            <w:tcW w:type="dxa" w:w="7597"/>
          </w:tcPr>
          <w:p>
            <w:pPr>
              <w:keepNext/>
              <w:spacing w:after="20"/>
            </w:pPr>
            <w:r>
              <w:rPr>
                <w:b/>
                <w:sz w:val="16"/>
              </w:rPr>
              <w:t>Quantity</w:t>
            </w:r>
          </w:p>
        </w:tc>
        <w:tc>
          <w:tcPr>
            <w:tcW w:type="dxa" w:w="1475"/>
          </w:tcPr>
          <w:p>
            <w:pPr>
              <w:keepNext/>
              <w:spacing w:after="20"/>
            </w:pPr>
            <w:r>
              <w:rPr>
                <w:b/>
                <w:sz w:val="16"/>
              </w:rPr>
              <w:t>Value</w:t>
            </w:r>
          </w:p>
        </w:tc>
      </w:tr>
      <w:tr>
        <w:trPr>
          <w:cantSplit/>
        </w:trPr>
        <w:tc>
          <w:tcPr>
            <w:tcW w:type="dxa" w:w="7597"/>
          </w:tcPr>
          <w:p>
            <w:pPr>
              <w:keepNext/>
              <w:spacing w:after="20"/>
            </w:pPr>
            <w:r>
              <w:rPr>
                <w:sz w:val="16"/>
              </w:rPr>
              <w:t>Agent-rounds with identical logged and replayed prompts</w:t>
            </w:r>
          </w:p>
        </w:tc>
        <w:tc>
          <w:tcPr>
            <w:tcW w:type="dxa" w:w="1475"/>
          </w:tcPr>
          <w:p>
            <w:pPr>
              <w:keepNext/>
              <w:spacing w:after="20"/>
            </w:pPr>
            <w:r>
              <w:rPr>
                <w:sz w:val="16"/>
              </w:rPr>
              <w:t>109,200</w:t>
            </w:r>
          </w:p>
        </w:tc>
      </w:tr>
      <w:tr>
        <w:trPr>
          <w:cantSplit/>
        </w:trPr>
        <w:tc>
          <w:tcPr>
            <w:tcW w:type="dxa" w:w="7597"/>
          </w:tcPr>
          <w:p>
            <w:pPr>
              <w:keepNext/>
              <w:spacing w:after="20"/>
            </w:pPr>
            <w:r>
              <w:rPr>
                <w:sz w:val="16"/>
              </w:rPr>
              <w:t>Intervals containing zero</w:t>
            </w:r>
          </w:p>
        </w:tc>
        <w:tc>
          <w:tcPr>
            <w:tcW w:type="dxa" w:w="1475"/>
          </w:tcPr>
          <w:p>
            <w:pPr>
              <w:keepNext/>
              <w:spacing w:after="20"/>
            </w:pPr>
            <w:r>
              <w:rPr>
                <w:sz w:val="16"/>
              </w:rPr>
              <w:t>11 of 12</w:t>
            </w:r>
          </w:p>
        </w:tc>
      </w:tr>
      <w:tr>
        <w:trPr>
          <w:cantSplit/>
        </w:trPr>
        <w:tc>
          <w:tcPr>
            <w:tcW w:type="dxa" w:w="7597"/>
          </w:tcPr>
          <w:p>
            <w:pPr>
              <w:keepNext w:val="0"/>
              <w:spacing w:after="20"/>
            </w:pPr>
            <w:r>
              <w:rPr>
                <w:sz w:val="16"/>
              </w:rPr>
              <w:t>Probability of at least one exclusion by chance</w:t>
            </w:r>
          </w:p>
        </w:tc>
        <w:tc>
          <w:tcPr>
            <w:tcW w:type="dxa" w:w="1475"/>
          </w:tcPr>
          <w:p>
            <w:pPr>
              <w:keepNext w:val="0"/>
              <w:spacing w:after="20"/>
            </w:pPr>
            <w:r>
              <w:rPr>
                <w:sz w:val="16"/>
              </w:rPr>
              <w:t>46%</w:t>
            </w:r>
          </w:p>
        </w:tc>
      </w:tr>
    </w:tbl>
    <w:p>
      <w:pPr>
        <w:spacing w:after="80" w:before="0"/>
      </w:pPr>
    </w:p>
    <w:p>
      <w:pPr>
        <w:keepNext/>
        <w:spacing w:after="40" w:before="0"/>
        <w:jc w:val="center"/>
      </w:pPr>
      <w:r>
        <w:drawing>
          <wp:inline>
            <wp:extent cx="5760720" cy="1869788"/>
            <wp:docPr id="7" name="Picture 7"/>
            <wp:cNvGraphicFramePr>
              <a:graphicFrameLocks noChangeAspect="1"/>
            </wp:cNvGraphicFramePr>
            <a:graphic>
              <a:graphicData uri="http://schemas.openxmlformats.org/drawingml/2006/picture">
                <pic:pic>
                  <pic:nvPicPr>
                    <pic:cNvPr id="0" name="p_figA2_pvalues.png"/>
                    <pic:cNvPicPr/>
                  </pic:nvPicPr>
                  <pic:blipFill>
                    <a:blip r:embed="rId14"/>
                    <a:stretch>
                      <a:fillRect/>
                    </a:stretch>
                  </pic:blipFill>
                  <pic:spPr>
                    <a:xfrm>
                      <a:off x="0" y="0"/>
                      <a:ext cx="5760720" cy="1869788"/>
                    </a:xfrm>
                    <a:prstGeom prst="rect"/>
                  </pic:spPr>
                </pic:pic>
              </a:graphicData>
            </a:graphic>
          </wp:inline>
        </w:drawing>
      </w:r>
    </w:p>
    <w:p>
      <w:pPr>
        <w:spacing w:after="120" w:before="0"/>
        <w:jc w:val="both"/>
      </w:pPr>
      <w:r>
        <w:rPr>
          <w:b/>
          <w:color w:val="404040"/>
          <w:sz w:val="17"/>
        </w:rPr>
        <w:t>Figure A2. Calibration on honest LLM games.</w:t>
      </w:r>
      <w:r>
        <w:rPr>
          <w:color w:val="404040"/>
          <w:sz w:val="17"/>
        </w:rPr>
        <w:t xml:space="preserve"> p-values of (a) the replay test and (b) mutual information with a shuffle null; the dashed line marks the uniform density.</w:t>
      </w:r>
    </w:p>
    <w:p>
      <w:pPr>
        <w:spacing w:after="60" w:before="0"/>
        <w:jc w:val="both"/>
      </w:pPr>
      <w:r>
        <w:rPr>
          <w:b/>
          <w:sz w:val="20"/>
        </w:rPr>
        <w:t>C.3 The sequential test.</w:t>
      </w:r>
      <w:r>
        <w:rPr>
          <w:sz w:val="20"/>
        </w:rPr>
        <w:t xml:space="preserve"> Table A3 compares betting functions; Table A3b and Fig. A3 give simulator calibration and power. The sequential test was developed after the main analysis was frozen, so on the main data it is exploratory; its replication (C.4) was pre-registered. The joint bet was run first and is the one reported; the two bets tried after seeing its results are listed for completeness, and the likelihood-ratio bet is in C.9.</w:t>
      </w:r>
    </w:p>
    <w:p>
      <w:pPr>
        <w:keepNext/>
        <w:spacing w:after="60" w:before="0"/>
        <w:jc w:val="both"/>
      </w:pPr>
      <w:r>
        <w:rPr>
          <w:b/>
          <w:sz w:val="20"/>
        </w:rPr>
        <w:t>Table A3. Betting functions</w:t>
      </w:r>
      <w:r>
        <w:rPr>
          <w:sz w:val="20"/>
        </w:rPr>
        <w:t xml:space="preserve"> (share of games in which the true pair is named; last column: share of the 710 honest rock-paper-scissors and auction games flagged, a larger pool than the 550 rock-paper-scissors games of §5.2).</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376"/>
        <w:gridCol w:w="859"/>
        <w:gridCol w:w="1164"/>
        <w:gridCol w:w="1359"/>
        <w:gridCol w:w="1455"/>
        <w:gridCol w:w="859"/>
      </w:tblGrid>
      <w:tr>
        <w:trPr>
          <w:cantSplit/>
        </w:trPr>
        <w:tc>
          <w:tcPr>
            <w:tcW w:type="dxa" w:w="3376"/>
          </w:tcPr>
          <w:p>
            <w:pPr>
              <w:keepNext/>
              <w:spacing w:after="20"/>
            </w:pPr>
            <w:r>
              <w:rPr>
                <w:b/>
                <w:sz w:val="16"/>
              </w:rPr>
              <w:t>Betting function</w:t>
            </w:r>
          </w:p>
        </w:tc>
        <w:tc>
          <w:tcPr>
            <w:tcW w:type="dxa" w:w="859"/>
          </w:tcPr>
          <w:p>
            <w:pPr>
              <w:keepNext/>
              <w:spacing w:after="20"/>
            </w:pPr>
            <w:r>
              <w:rPr>
                <w:b/>
                <w:sz w:val="16"/>
              </w:rPr>
              <w:t>Haiku, secret plan</w:t>
            </w:r>
          </w:p>
        </w:tc>
        <w:tc>
          <w:tcPr>
            <w:tcW w:type="dxa" w:w="1164"/>
          </w:tcPr>
          <w:p>
            <w:pPr>
              <w:keepNext/>
              <w:spacing w:after="20"/>
            </w:pPr>
            <w:r>
              <w:rPr>
                <w:b/>
                <w:sz w:val="16"/>
              </w:rPr>
              <w:t>DeepSeek, secret plan</w:t>
            </w:r>
          </w:p>
        </w:tc>
        <w:tc>
          <w:tcPr>
            <w:tcW w:type="dxa" w:w="1359"/>
          </w:tcPr>
          <w:p>
            <w:pPr>
              <w:keepNext/>
              <w:spacing w:after="20"/>
            </w:pPr>
            <w:r>
              <w:rPr>
                <w:b/>
                <w:sz w:val="16"/>
              </w:rPr>
              <w:t>Pooled-data vendor</w:t>
            </w:r>
          </w:p>
        </w:tc>
        <w:tc>
          <w:tcPr>
            <w:tcW w:type="dxa" w:w="1455"/>
          </w:tcPr>
          <w:p>
            <w:pPr>
              <w:keepNext/>
              <w:spacing w:after="20"/>
            </w:pPr>
            <w:r>
              <w:rPr>
                <w:b/>
                <w:sz w:val="16"/>
              </w:rPr>
              <w:t>Bid-rotation cartel</w:t>
            </w:r>
          </w:p>
        </w:tc>
        <w:tc>
          <w:tcPr>
            <w:tcW w:type="dxa" w:w="859"/>
          </w:tcPr>
          <w:p>
            <w:pPr>
              <w:keepNext/>
              <w:spacing w:after="20"/>
            </w:pPr>
            <w:r>
              <w:rPr>
                <w:b/>
                <w:sz w:val="16"/>
              </w:rPr>
              <w:t>Honest</w:t>
            </w:r>
          </w:p>
        </w:tc>
      </w:tr>
      <w:tr>
        <w:trPr>
          <w:cantSplit/>
        </w:trPr>
        <w:tc>
          <w:tcPr>
            <w:tcW w:type="dxa" w:w="3376"/>
          </w:tcPr>
          <w:p>
            <w:pPr>
              <w:keepNext/>
              <w:spacing w:after="20"/>
            </w:pPr>
            <w:r>
              <w:rPr>
                <w:sz w:val="16"/>
              </w:rPr>
              <w:t>Joint (run first, reported)</w:t>
            </w:r>
          </w:p>
        </w:tc>
        <w:tc>
          <w:tcPr>
            <w:tcW w:type="dxa" w:w="859"/>
          </w:tcPr>
          <w:p>
            <w:pPr>
              <w:keepNext/>
              <w:spacing w:after="20"/>
            </w:pPr>
            <w:r>
              <w:rPr>
                <w:sz w:val="16"/>
              </w:rPr>
              <w:t>82.5%</w:t>
            </w:r>
          </w:p>
        </w:tc>
        <w:tc>
          <w:tcPr>
            <w:tcW w:type="dxa" w:w="1164"/>
          </w:tcPr>
          <w:p>
            <w:pPr>
              <w:keepNext/>
              <w:spacing w:after="20"/>
            </w:pPr>
            <w:r>
              <w:rPr>
                <w:sz w:val="16"/>
              </w:rPr>
              <w:t>0.0%</w:t>
            </w:r>
          </w:p>
        </w:tc>
        <w:tc>
          <w:tcPr>
            <w:tcW w:type="dxa" w:w="1359"/>
          </w:tcPr>
          <w:p>
            <w:pPr>
              <w:keepNext/>
              <w:spacing w:after="20"/>
            </w:pPr>
            <w:r>
              <w:rPr>
                <w:sz w:val="16"/>
              </w:rPr>
              <w:t>45.0%</w:t>
            </w:r>
          </w:p>
        </w:tc>
        <w:tc>
          <w:tcPr>
            <w:tcW w:type="dxa" w:w="1455"/>
          </w:tcPr>
          <w:p>
            <w:pPr>
              <w:keepNext/>
              <w:spacing w:after="20"/>
            </w:pPr>
            <w:r>
              <w:rPr>
                <w:sz w:val="16"/>
              </w:rPr>
              <w:t>5.0%</w:t>
            </w:r>
          </w:p>
        </w:tc>
        <w:tc>
          <w:tcPr>
            <w:tcW w:type="dxa" w:w="859"/>
          </w:tcPr>
          <w:p>
            <w:pPr>
              <w:keepNext/>
              <w:spacing w:after="20"/>
            </w:pPr>
            <w:r>
              <w:rPr>
                <w:sz w:val="16"/>
              </w:rPr>
              <w:t>0.1%</w:t>
            </w:r>
          </w:p>
        </w:tc>
      </w:tr>
      <w:tr>
        <w:trPr>
          <w:cantSplit/>
        </w:trPr>
        <w:tc>
          <w:tcPr>
            <w:tcW w:type="dxa" w:w="3376"/>
          </w:tcPr>
          <w:p>
            <w:pPr>
              <w:keepNext/>
              <w:spacing w:after="20"/>
            </w:pPr>
            <w:r>
              <w:rPr>
                <w:sz w:val="16"/>
              </w:rPr>
              <w:t>Interaction (after the results)</w:t>
            </w:r>
          </w:p>
        </w:tc>
        <w:tc>
          <w:tcPr>
            <w:tcW w:type="dxa" w:w="859"/>
          </w:tcPr>
          <w:p>
            <w:pPr>
              <w:keepNext/>
              <w:spacing w:after="20"/>
            </w:pPr>
            <w:r>
              <w:rPr>
                <w:sz w:val="16"/>
              </w:rPr>
              <w:t>62.5%</w:t>
            </w:r>
          </w:p>
        </w:tc>
        <w:tc>
          <w:tcPr>
            <w:tcW w:type="dxa" w:w="1164"/>
          </w:tcPr>
          <w:p>
            <w:pPr>
              <w:keepNext/>
              <w:spacing w:after="20"/>
            </w:pPr>
            <w:r>
              <w:rPr>
                <w:sz w:val="16"/>
              </w:rPr>
              <w:t>0.0%</w:t>
            </w:r>
          </w:p>
        </w:tc>
        <w:tc>
          <w:tcPr>
            <w:tcW w:type="dxa" w:w="1359"/>
          </w:tcPr>
          <w:p>
            <w:pPr>
              <w:keepNext/>
              <w:spacing w:after="20"/>
            </w:pPr>
            <w:r>
              <w:rPr>
                <w:sz w:val="16"/>
              </w:rPr>
              <w:t>67.5%</w:t>
            </w:r>
          </w:p>
        </w:tc>
        <w:tc>
          <w:tcPr>
            <w:tcW w:type="dxa" w:w="1455"/>
          </w:tcPr>
          <w:p>
            <w:pPr>
              <w:keepNext/>
              <w:spacing w:after="20"/>
            </w:pPr>
            <w:r>
              <w:rPr>
                <w:sz w:val="16"/>
              </w:rPr>
              <w:t>7.5%</w:t>
            </w:r>
          </w:p>
        </w:tc>
        <w:tc>
          <w:tcPr>
            <w:tcW w:type="dxa" w:w="859"/>
          </w:tcPr>
          <w:p>
            <w:pPr>
              <w:keepNext/>
              <w:spacing w:after="20"/>
            </w:pPr>
            <w:r>
              <w:rPr>
                <w:sz w:val="16"/>
              </w:rPr>
              <w:t>0.0%</w:t>
            </w:r>
          </w:p>
        </w:tc>
      </w:tr>
      <w:tr>
        <w:trPr>
          <w:cantSplit/>
        </w:trPr>
        <w:tc>
          <w:tcPr>
            <w:tcW w:type="dxa" w:w="3376"/>
          </w:tcPr>
          <w:p>
            <w:pPr>
              <w:keepNext/>
              <w:spacing w:after="20"/>
            </w:pPr>
            <w:r>
              <w:rPr>
                <w:sz w:val="16"/>
              </w:rPr>
              <w:t>Mixture (after the results)</w:t>
            </w:r>
          </w:p>
        </w:tc>
        <w:tc>
          <w:tcPr>
            <w:tcW w:type="dxa" w:w="859"/>
          </w:tcPr>
          <w:p>
            <w:pPr>
              <w:keepNext/>
              <w:spacing w:after="20"/>
            </w:pPr>
            <w:r>
              <w:rPr>
                <w:sz w:val="16"/>
              </w:rPr>
              <w:t>80.0%</w:t>
            </w:r>
          </w:p>
        </w:tc>
        <w:tc>
          <w:tcPr>
            <w:tcW w:type="dxa" w:w="1164"/>
          </w:tcPr>
          <w:p>
            <w:pPr>
              <w:keepNext/>
              <w:spacing w:after="20"/>
            </w:pPr>
            <w:r>
              <w:rPr>
                <w:sz w:val="16"/>
              </w:rPr>
              <w:t>0.0%</w:t>
            </w:r>
          </w:p>
        </w:tc>
        <w:tc>
          <w:tcPr>
            <w:tcW w:type="dxa" w:w="1359"/>
          </w:tcPr>
          <w:p>
            <w:pPr>
              <w:keepNext/>
              <w:spacing w:after="20"/>
            </w:pPr>
            <w:r>
              <w:rPr>
                <w:sz w:val="16"/>
              </w:rPr>
              <w:t>65.0%</w:t>
            </w:r>
          </w:p>
        </w:tc>
        <w:tc>
          <w:tcPr>
            <w:tcW w:type="dxa" w:w="1455"/>
          </w:tcPr>
          <w:p>
            <w:pPr>
              <w:keepNext/>
              <w:spacing w:after="20"/>
            </w:pPr>
            <w:r>
              <w:rPr>
                <w:sz w:val="16"/>
              </w:rPr>
              <w:t>2.5%</w:t>
            </w:r>
          </w:p>
        </w:tc>
        <w:tc>
          <w:tcPr>
            <w:tcW w:type="dxa" w:w="859"/>
          </w:tcPr>
          <w:p>
            <w:pPr>
              <w:keepNext/>
              <w:spacing w:after="20"/>
            </w:pPr>
            <w:r>
              <w:rPr>
                <w:sz w:val="16"/>
              </w:rPr>
              <w:t>0.0%</w:t>
            </w:r>
          </w:p>
        </w:tc>
      </w:tr>
      <w:tr>
        <w:trPr>
          <w:cantSplit/>
        </w:trPr>
        <w:tc>
          <w:tcPr>
            <w:tcW w:type="dxa" w:w="3376"/>
          </w:tcPr>
          <w:p>
            <w:pPr>
              <w:keepNext w:val="0"/>
              <w:spacing w:after="20"/>
            </w:pPr>
            <w:r>
              <w:rPr>
                <w:sz w:val="16"/>
              </w:rPr>
              <w:t>Fixed-horizon test (pre-registered)</w:t>
            </w:r>
          </w:p>
        </w:tc>
        <w:tc>
          <w:tcPr>
            <w:tcW w:type="dxa" w:w="859"/>
          </w:tcPr>
          <w:p>
            <w:pPr>
              <w:keepNext w:val="0"/>
              <w:spacing w:after="20"/>
            </w:pPr>
            <w:r>
              <w:rPr>
                <w:sz w:val="16"/>
              </w:rPr>
              <w:t>35%</w:t>
            </w:r>
          </w:p>
        </w:tc>
        <w:tc>
          <w:tcPr>
            <w:tcW w:type="dxa" w:w="1164"/>
          </w:tcPr>
          <w:p>
            <w:pPr>
              <w:keepNext w:val="0"/>
              <w:spacing w:after="20"/>
            </w:pPr>
            <w:r>
              <w:rPr>
                <w:sz w:val="16"/>
              </w:rPr>
              <w:t>10%</w:t>
            </w:r>
          </w:p>
        </w:tc>
        <w:tc>
          <w:tcPr>
            <w:tcW w:type="dxa" w:w="1359"/>
          </w:tcPr>
          <w:p>
            <w:pPr>
              <w:keepNext w:val="0"/>
              <w:spacing w:after="20"/>
            </w:pPr>
            <w:r>
              <w:rPr>
                <w:sz w:val="16"/>
              </w:rPr>
              <w:t>92.5%</w:t>
            </w:r>
          </w:p>
        </w:tc>
        <w:tc>
          <w:tcPr>
            <w:tcW w:type="dxa" w:w="1455"/>
          </w:tcPr>
          <w:p>
            <w:pPr>
              <w:keepNext w:val="0"/>
              <w:spacing w:after="20"/>
            </w:pPr>
            <w:r>
              <w:rPr>
                <w:sz w:val="16"/>
              </w:rPr>
              <w:t>57.5%</w:t>
            </w:r>
          </w:p>
        </w:tc>
        <w:tc>
          <w:tcPr>
            <w:tcW w:type="dxa" w:w="859"/>
          </w:tcPr>
          <w:p>
            <w:pPr>
              <w:keepNext w:val="0"/>
              <w:spacing w:after="20"/>
            </w:pPr>
            <w:r>
              <w:rPr>
                <w:sz w:val="16"/>
              </w:rPr>
              <w:t>3.5%</w:t>
            </w:r>
          </w:p>
        </w:tc>
      </w:tr>
    </w:tbl>
    <w:p>
      <w:pPr>
        <w:spacing w:after="80" w:before="0"/>
      </w:pPr>
    </w:p>
    <w:p>
      <w:pPr>
        <w:keepNext/>
        <w:spacing w:after="60" w:before="0"/>
        <w:jc w:val="both"/>
      </w:pPr>
      <w:r>
        <w:rPr>
          <w:b/>
          <w:sz w:val="20"/>
        </w:rPr>
        <w:t>Table A3b. Sequential against fixed-horizon test on the scripted simulator.</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5789"/>
        <w:gridCol w:w="1474"/>
        <w:gridCol w:w="1809"/>
      </w:tblGrid>
      <w:tr>
        <w:trPr>
          <w:cantSplit/>
        </w:trPr>
        <w:tc>
          <w:tcPr>
            <w:tcW w:type="dxa" w:w="5789"/>
          </w:tcPr>
          <w:p>
            <w:pPr>
              <w:keepNext/>
              <w:spacing w:after="20"/>
            </w:pPr>
            <w:r>
              <w:rPr>
                <w:b/>
                <w:sz w:val="16"/>
              </w:rPr>
              <w:t>Quantity</w:t>
            </w:r>
          </w:p>
        </w:tc>
        <w:tc>
          <w:tcPr>
            <w:tcW w:type="dxa" w:w="1474"/>
          </w:tcPr>
          <w:p>
            <w:pPr>
              <w:keepNext/>
              <w:spacing w:after="20"/>
            </w:pPr>
            <w:r>
              <w:rPr>
                <w:b/>
                <w:sz w:val="16"/>
              </w:rPr>
              <w:t>Sequential</w:t>
            </w:r>
          </w:p>
        </w:tc>
        <w:tc>
          <w:tcPr>
            <w:tcW w:type="dxa" w:w="1809"/>
          </w:tcPr>
          <w:p>
            <w:pPr>
              <w:keepNext/>
              <w:spacing w:after="20"/>
            </w:pPr>
            <w:r>
              <w:rPr>
                <w:b/>
                <w:sz w:val="16"/>
              </w:rPr>
              <w:t>Fixed-horizon</w:t>
            </w:r>
          </w:p>
        </w:tc>
      </w:tr>
      <w:tr>
        <w:trPr>
          <w:cantSplit/>
        </w:trPr>
        <w:tc>
          <w:tcPr>
            <w:tcW w:type="dxa" w:w="5789"/>
          </w:tcPr>
          <w:p>
            <w:pPr>
              <w:keepNext/>
              <w:spacing w:after="20"/>
            </w:pPr>
            <w:r>
              <w:rPr>
                <w:sz w:val="16"/>
              </w:rPr>
              <w:t>Honest logs flagged, maximum up to 120 rounds</w:t>
            </w:r>
          </w:p>
        </w:tc>
        <w:tc>
          <w:tcPr>
            <w:tcW w:type="dxa" w:w="1474"/>
          </w:tcPr>
          <w:p>
            <w:pPr>
              <w:keepNext/>
              <w:spacing w:after="20"/>
            </w:pPr>
            <w:r>
              <w:rPr>
                <w:sz w:val="16"/>
              </w:rPr>
              <w:t>3.3%</w:t>
            </w:r>
          </w:p>
        </w:tc>
        <w:tc>
          <w:tcPr>
            <w:tcW w:type="dxa" w:w="1809"/>
          </w:tcPr>
          <w:p>
            <w:pPr>
              <w:keepNext/>
              <w:spacing w:after="20"/>
            </w:pPr>
            <w:r>
              <w:rPr>
                <w:sz w:val="16"/>
              </w:rPr>
              <w:t>Fig. A3</w:t>
            </w:r>
          </w:p>
        </w:tc>
      </w:tr>
      <w:tr>
        <w:trPr>
          <w:cantSplit/>
        </w:trPr>
        <w:tc>
          <w:tcPr>
            <w:tcW w:type="dxa" w:w="5789"/>
          </w:tcPr>
          <w:p>
            <w:pPr>
              <w:keepNext w:val="0"/>
              <w:spacing w:after="20"/>
            </w:pPr>
            <w:r>
              <w:rPr>
                <w:sz w:val="16"/>
              </w:rPr>
              <w:t>Pair coordinating in 60% of rounds named, 60-round logs</w:t>
            </w:r>
          </w:p>
        </w:tc>
        <w:tc>
          <w:tcPr>
            <w:tcW w:type="dxa" w:w="1474"/>
          </w:tcPr>
          <w:p>
            <w:pPr>
              <w:keepNext w:val="0"/>
              <w:spacing w:after="20"/>
            </w:pPr>
            <w:r>
              <w:rPr>
                <w:sz w:val="16"/>
              </w:rPr>
              <w:t>91%</w:t>
            </w:r>
          </w:p>
        </w:tc>
        <w:tc>
          <w:tcPr>
            <w:tcW w:type="dxa" w:w="1809"/>
          </w:tcPr>
          <w:p>
            <w:pPr>
              <w:keepNext w:val="0"/>
              <w:spacing w:after="20"/>
            </w:pPr>
            <w:r>
              <w:rPr>
                <w:sz w:val="16"/>
              </w:rPr>
              <w:t>73%</w:t>
            </w:r>
          </w:p>
        </w:tc>
      </w:tr>
    </w:tbl>
    <w:p>
      <w:pPr>
        <w:spacing w:after="80" w:before="0"/>
      </w:pPr>
    </w:p>
    <w:p>
      <w:pPr>
        <w:keepNext/>
        <w:spacing w:after="40" w:before="0"/>
        <w:jc w:val="center"/>
      </w:pPr>
      <w:r>
        <w:drawing>
          <wp:inline>
            <wp:extent cx="4297680" cy="2254521"/>
            <wp:docPr id="8" name="Picture 8"/>
            <wp:cNvGraphicFramePr>
              <a:graphicFrameLocks noChangeAspect="1"/>
            </wp:cNvGraphicFramePr>
            <a:graphic>
              <a:graphicData uri="http://schemas.openxmlformats.org/drawingml/2006/picture">
                <pic:pic>
                  <pic:nvPicPr>
                    <pic:cNvPr id="0" name="p_figA3_power.png"/>
                    <pic:cNvPicPr/>
                  </pic:nvPicPr>
                  <pic:blipFill>
                    <a:blip r:embed="rId15"/>
                    <a:stretch>
                      <a:fillRect/>
                    </a:stretch>
                  </pic:blipFill>
                  <pic:spPr>
                    <a:xfrm>
                      <a:off x="0" y="0"/>
                      <a:ext cx="4297680" cy="2254521"/>
                    </a:xfrm>
                    <a:prstGeom prst="rect"/>
                  </pic:spPr>
                </pic:pic>
              </a:graphicData>
            </a:graphic>
          </wp:inline>
        </w:drawing>
      </w:r>
    </w:p>
    <w:p>
      <w:pPr>
        <w:spacing w:after="120" w:before="0"/>
        <w:jc w:val="both"/>
      </w:pPr>
      <w:r>
        <w:rPr>
          <w:b/>
          <w:color w:val="404040"/>
          <w:sz w:val="17"/>
        </w:rPr>
        <w:t>Figure A3. How much log an auditor needs (fixed-horizon replay test, simulator).</w:t>
      </w:r>
      <w:r>
        <w:rPr>
          <w:color w:val="404040"/>
          <w:sz w:val="17"/>
        </w:rPr>
        <w:t xml:space="preserve"> Share of logs in which the coordinating pair is named, by the share of rounds in which it coordinates. Dashed: honest logs flagged, 3–10% across lengths (150 logs each).</w:t>
      </w:r>
    </w:p>
    <w:p>
      <w:pPr>
        <w:spacing w:after="60" w:before="0"/>
        <w:jc w:val="both"/>
      </w:pPr>
      <w:r>
        <w:rPr>
          <w:b/>
          <w:sz w:val="20"/>
        </w:rPr>
        <w:t>C.4 Pre-registered replication.</w:t>
      </w:r>
      <w:r>
        <w:rPr>
          <w:sz w:val="20"/>
        </w:rPr>
        <w:t xml:space="preserve"> Table A3c lists what the plan fixed and what came out. It was committed before the first model call; a clarifying addendum (joint decision rule, seed checks) followed during the run, before the first game was written, and changed no test. The false-alarm test requires zero alarms and has little power, so it is evidence against a 10% rate, not proof of 5% or less. The colluders always sat at P1 and P3; the table reports how often the null ranked that pair first.</w:t>
      </w:r>
    </w:p>
    <w:p>
      <w:pPr>
        <w:keepNext/>
        <w:spacing w:after="60" w:before="0"/>
        <w:jc w:val="both"/>
      </w:pPr>
      <w:r>
        <w:rPr>
          <w:b/>
          <w:sz w:val="20"/>
        </w:rPr>
        <w:t>Table A3c. Pre-registered replication: plan and outcome</w:t>
      </w:r>
      <w:r>
        <w:rPr>
          <w:sz w:val="20"/>
        </w:rPr>
        <w:t xml:space="preserve"> (Claude Haiku, fresh seeds, joint betting function, pair named at the alarm round).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328"/>
        <w:gridCol w:w="2048"/>
        <w:gridCol w:w="2697"/>
      </w:tblGrid>
      <w:tr>
        <w:trPr>
          <w:cantSplit/>
        </w:trPr>
        <w:tc>
          <w:tcPr>
            <w:tcW w:type="dxa" w:w="4328"/>
          </w:tcPr>
          <w:p>
            <w:pPr>
              <w:keepNext/>
              <w:spacing w:after="20"/>
            </w:pPr>
            <w:r>
              <w:rPr>
                <w:b/>
                <w:sz w:val="16"/>
              </w:rPr>
              <w:t>Item</w:t>
            </w:r>
          </w:p>
        </w:tc>
        <w:tc>
          <w:tcPr>
            <w:tcW w:type="dxa" w:w="2048"/>
          </w:tcPr>
          <w:p>
            <w:pPr>
              <w:keepNext/>
              <w:spacing w:after="20"/>
            </w:pPr>
            <w:r>
              <w:rPr>
                <w:b/>
                <w:sz w:val="16"/>
              </w:rPr>
              <w:t>Fixed in the plan</w:t>
            </w:r>
          </w:p>
        </w:tc>
        <w:tc>
          <w:tcPr>
            <w:tcW w:type="dxa" w:w="2697"/>
          </w:tcPr>
          <w:p>
            <w:pPr>
              <w:keepNext/>
              <w:spacing w:after="20"/>
            </w:pPr>
            <w:r>
              <w:rPr>
                <w:b/>
                <w:sz w:val="16"/>
              </w:rPr>
              <w:t>Outcome</w:t>
            </w:r>
          </w:p>
        </w:tc>
      </w:tr>
      <w:tr>
        <w:trPr>
          <w:cantSplit/>
        </w:trPr>
        <w:tc>
          <w:tcPr>
            <w:tcW w:type="dxa" w:w="4328"/>
          </w:tcPr>
          <w:p>
            <w:pPr>
              <w:keepNext/>
              <w:spacing w:after="20"/>
            </w:pPr>
            <w:r>
              <w:rPr>
                <w:sz w:val="16"/>
              </w:rPr>
              <w:t>Sample</w:t>
            </w:r>
          </w:p>
        </w:tc>
        <w:tc>
          <w:tcPr>
            <w:tcW w:type="dxa" w:w="2048"/>
          </w:tcPr>
          <w:p>
            <w:pPr>
              <w:keepNext/>
              <w:spacing w:after="20"/>
            </w:pPr>
            <w:r>
              <w:rPr>
                <w:sz w:val="16"/>
              </w:rPr>
              <w:t>20 secret-plan and 40 honest games</w:t>
            </w:r>
          </w:p>
        </w:tc>
        <w:tc>
          <w:tcPr>
            <w:tcW w:type="dxa" w:w="2697"/>
          </w:tcPr>
          <w:p>
            <w:pPr>
              <w:keepNext/>
              <w:spacing w:after="20"/>
            </w:pPr>
            <w:r>
              <w:rPr>
                <w:sz w:val="16"/>
              </w:rPr>
              <w:t>–</w:t>
            </w:r>
          </w:p>
        </w:tc>
      </w:tr>
      <w:tr>
        <w:trPr>
          <w:cantSplit/>
        </w:trPr>
        <w:tc>
          <w:tcPr>
            <w:tcW w:type="dxa" w:w="4328"/>
          </w:tcPr>
          <w:p>
            <w:pPr>
              <w:keepNext/>
              <w:spacing w:after="20"/>
            </w:pPr>
            <w:r>
              <w:rPr>
                <w:sz w:val="16"/>
              </w:rPr>
              <w:t>Level</w:t>
            </w:r>
          </w:p>
        </w:tc>
        <w:tc>
          <w:tcPr>
            <w:tcW w:type="dxa" w:w="2048"/>
          </w:tcPr>
          <w:p>
            <w:pPr>
              <w:keepNext/>
              <w:spacing w:after="20"/>
            </w:pPr>
            <w:r>
              <w:rPr>
                <w:rFonts w:ascii="Times New Roman" w:hAnsi="Times New Roman"/>
                <w:sz w:val="16"/>
              </w:rPr>
              <w:t>α</w:t>
            </w:r>
            <w:r>
              <w:rPr>
                <w:sz w:val="16"/>
              </w:rPr>
              <w:t xml:space="preserve"> = 0.05</w:t>
            </w:r>
          </w:p>
        </w:tc>
        <w:tc>
          <w:tcPr>
            <w:tcW w:type="dxa" w:w="2697"/>
          </w:tcPr>
          <w:p>
            <w:pPr>
              <w:keepNext/>
              <w:spacing w:after="20"/>
            </w:pPr>
            <w:r>
              <w:rPr>
                <w:sz w:val="16"/>
              </w:rPr>
              <w:t>–</w:t>
            </w:r>
          </w:p>
        </w:tc>
      </w:tr>
      <w:tr>
        <w:trPr>
          <w:cantSplit/>
        </w:trPr>
        <w:tc>
          <w:tcPr>
            <w:tcW w:type="dxa" w:w="4328"/>
          </w:tcPr>
          <w:p>
            <w:pPr>
              <w:keepNext/>
              <w:spacing w:after="20"/>
            </w:pPr>
            <w:r>
              <w:rPr>
                <w:sz w:val="16"/>
              </w:rPr>
              <w:t>H1: the sequential test names the true pair more often than the fixed-horizon test</w:t>
            </w:r>
          </w:p>
        </w:tc>
        <w:tc>
          <w:tcPr>
            <w:tcW w:type="dxa" w:w="2048"/>
          </w:tcPr>
          <w:p>
            <w:pPr>
              <w:keepNext/>
              <w:spacing w:after="20"/>
            </w:pPr>
            <w:r>
              <w:rPr>
                <w:sz w:val="16"/>
              </w:rPr>
              <w:t>exact one-sided McNemar test</w:t>
            </w:r>
          </w:p>
        </w:tc>
        <w:tc>
          <w:tcPr>
            <w:tcW w:type="dxa" w:w="2697"/>
          </w:tcPr>
          <w:p>
            <w:pPr>
              <w:keepNext/>
              <w:spacing w:after="20"/>
            </w:pPr>
            <w:r>
              <w:rPr>
                <w:sz w:val="16"/>
              </w:rPr>
              <w:t>difference 35 points, 95% bootstrap CI 10 to 60</w:t>
            </w:r>
          </w:p>
        </w:tc>
      </w:tr>
      <w:tr>
        <w:trPr>
          <w:cantSplit/>
        </w:trPr>
        <w:tc>
          <w:tcPr>
            <w:tcW w:type="dxa" w:w="4328"/>
          </w:tcPr>
          <w:p>
            <w:pPr>
              <w:keepNext/>
              <w:spacing w:after="20"/>
            </w:pPr>
            <w:r>
              <w:rPr>
                <w:sz w:val="16"/>
              </w:rPr>
              <w:t>H2: false-alarm rate below 10%</w:t>
            </w:r>
          </w:p>
        </w:tc>
        <w:tc>
          <w:tcPr>
            <w:tcW w:type="dxa" w:w="2048"/>
          </w:tcPr>
          <w:p>
            <w:pPr>
              <w:keepNext/>
              <w:spacing w:after="20"/>
            </w:pPr>
            <w:r>
              <w:rPr>
                <w:sz w:val="16"/>
              </w:rPr>
              <w:t>exact binomial test</w:t>
            </w:r>
          </w:p>
        </w:tc>
        <w:tc>
          <w:tcPr>
            <w:tcW w:type="dxa" w:w="2697"/>
          </w:tcPr>
          <w:p>
            <w:pPr>
              <w:keepNext/>
              <w:spacing w:after="20"/>
            </w:pPr>
            <w:r>
              <w:rPr>
                <w:sz w:val="16"/>
              </w:rPr>
              <w:t>p = 0.015</w:t>
            </w:r>
          </w:p>
        </w:tc>
      </w:tr>
      <w:tr>
        <w:trPr>
          <w:cantSplit/>
        </w:trPr>
        <w:tc>
          <w:tcPr>
            <w:tcW w:type="dxa" w:w="4328"/>
          </w:tcPr>
          <w:p>
            <w:pPr>
              <w:keepNext/>
              <w:spacing w:after="20"/>
            </w:pPr>
            <w:r>
              <w:rPr>
                <w:sz w:val="16"/>
              </w:rPr>
              <w:t>False alarms of the fixed-horizon test on the same honest games</w:t>
            </w:r>
          </w:p>
        </w:tc>
        <w:tc>
          <w:tcPr>
            <w:tcW w:type="dxa" w:w="2048"/>
          </w:tcPr>
          <w:p>
            <w:pPr>
              <w:keepNext/>
              <w:spacing w:after="20"/>
            </w:pPr>
            <w:r>
              <w:rPr>
                <w:sz w:val="16"/>
              </w:rPr>
              <w:t>–</w:t>
            </w:r>
          </w:p>
        </w:tc>
        <w:tc>
          <w:tcPr>
            <w:tcW w:type="dxa" w:w="2697"/>
          </w:tcPr>
          <w:p>
            <w:pPr>
              <w:keepNext/>
              <w:spacing w:after="20"/>
            </w:pPr>
            <w:r>
              <w:rPr>
                <w:sz w:val="16"/>
              </w:rPr>
              <w:t>2/40</w:t>
            </w:r>
          </w:p>
        </w:tc>
      </w:tr>
      <w:tr>
        <w:trPr>
          <w:cantSplit/>
        </w:trPr>
        <w:tc>
          <w:tcPr>
            <w:tcW w:type="dxa" w:w="4328"/>
          </w:tcPr>
          <w:p>
            <w:pPr>
              <w:keepNext/>
              <w:spacing w:after="20"/>
            </w:pPr>
            <w:r>
              <w:rPr>
                <w:sz w:val="16"/>
              </w:rPr>
              <w:t>Power of the H2 test at a true rate of 5% (zero alarms required)</w:t>
            </w:r>
          </w:p>
        </w:tc>
        <w:tc>
          <w:tcPr>
            <w:tcW w:type="dxa" w:w="2048"/>
          </w:tcPr>
          <w:p>
            <w:pPr>
              <w:keepNext/>
              <w:spacing w:after="20"/>
            </w:pPr>
            <w:r>
              <w:rPr>
                <w:sz w:val="16"/>
              </w:rPr>
              <w:t>–</w:t>
            </w:r>
          </w:p>
        </w:tc>
        <w:tc>
          <w:tcPr>
            <w:tcW w:type="dxa" w:w="2697"/>
          </w:tcPr>
          <w:p>
            <w:pPr>
              <w:keepNext/>
              <w:spacing w:after="20"/>
            </w:pPr>
            <w:r>
              <w:rPr>
                <w:sz w:val="16"/>
              </w:rPr>
              <w:t>12.9%</w:t>
            </w:r>
          </w:p>
        </w:tc>
      </w:tr>
      <w:tr>
        <w:trPr>
          <w:cantSplit/>
        </w:trPr>
        <w:tc>
          <w:tcPr>
            <w:tcW w:type="dxa" w:w="4328"/>
          </w:tcPr>
          <w:p>
            <w:pPr>
              <w:keepNext w:val="0"/>
              <w:spacing w:after="20"/>
            </w:pPr>
            <w:r>
              <w:rPr>
                <w:sz w:val="16"/>
              </w:rPr>
              <w:t>Honest games ranking (P1, P3) first by evidence</w:t>
            </w:r>
          </w:p>
        </w:tc>
        <w:tc>
          <w:tcPr>
            <w:tcW w:type="dxa" w:w="2048"/>
          </w:tcPr>
          <w:p>
            <w:pPr>
              <w:keepNext w:val="0"/>
              <w:spacing w:after="20"/>
            </w:pPr>
            <w:r>
              <w:rPr>
                <w:sz w:val="16"/>
              </w:rPr>
              <w:t>17% by chance</w:t>
            </w:r>
          </w:p>
        </w:tc>
        <w:tc>
          <w:tcPr>
            <w:tcW w:type="dxa" w:w="2697"/>
          </w:tcPr>
          <w:p>
            <w:pPr>
              <w:keepNext w:val="0"/>
              <w:spacing w:after="20"/>
            </w:pPr>
            <w:r>
              <w:rPr>
                <w:sz w:val="16"/>
              </w:rPr>
              <w:t>17%</w:t>
            </w:r>
          </w:p>
        </w:tc>
      </w:tr>
    </w:tbl>
    <w:p>
      <w:pPr>
        <w:spacing w:after="80" w:before="0"/>
      </w:pPr>
    </w:p>
    <w:p>
      <w:pPr>
        <w:spacing w:after="60" w:before="0"/>
        <w:jc w:val="both"/>
      </w:pPr>
      <w:r>
        <w:rPr>
          <w:b/>
          <w:sz w:val="20"/>
        </w:rPr>
        <w:t>C.5 Detection at a fixed false-alarm rate, judges, and an example.</w:t>
      </w:r>
      <w:r>
        <w:rPr>
          <w:sz w:val="20"/>
        </w:rPr>
        <w:t xml:space="preserve"> Table A4 reads detection at matched false-alarm rates off empirical ROC curves and is descriptive, since the thresholds come from the same games. Table A4b gives the judges: from actions alone a judge ranks Haiku pairs about as well as the replay test but accuses honest games at a rate nothing controls, and given the private messages it accuses groups whose plans were never delivered. Table A5 shows one real pooled-data-vendor game.</w:t>
      </w:r>
    </w:p>
    <w:p>
      <w:pPr>
        <w:keepNext/>
        <w:spacing w:after="60" w:before="0"/>
        <w:jc w:val="both"/>
      </w:pPr>
      <w:r>
        <w:rPr>
          <w:b/>
          <w:sz w:val="20"/>
        </w:rPr>
        <w:t>Table A4. Detection at a fixed false-alarm rate</w:t>
      </w:r>
      <w:r>
        <w:rPr>
          <w:sz w:val="20"/>
        </w:rPr>
        <w:t xml:space="preserve"> (secret-plan pairs against honest same-model games; judges read actions only).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26"/>
        <w:gridCol w:w="1051"/>
        <w:gridCol w:w="1051"/>
        <w:gridCol w:w="1423"/>
        <w:gridCol w:w="1423"/>
      </w:tblGrid>
      <w:tr>
        <w:trPr>
          <w:cantSplit/>
        </w:trPr>
        <w:tc>
          <w:tcPr>
            <w:tcW w:type="dxa" w:w="4126"/>
          </w:tcPr>
          <w:p>
            <w:pPr>
              <w:keepNext/>
              <w:spacing w:after="20"/>
            </w:pPr>
            <w:r>
              <w:rPr>
                <w:b/>
                <w:sz w:val="16"/>
              </w:rPr>
              <w:t>Detector</w:t>
            </w:r>
          </w:p>
        </w:tc>
        <w:tc>
          <w:tcPr>
            <w:tcW w:type="dxa" w:w="1051"/>
          </w:tcPr>
          <w:p>
            <w:pPr>
              <w:keepNext/>
              <w:spacing w:after="20"/>
            </w:pPr>
            <w:r>
              <w:rPr>
                <w:b/>
                <w:sz w:val="16"/>
              </w:rPr>
              <w:t>Haiku, 1%</w:t>
            </w:r>
          </w:p>
        </w:tc>
        <w:tc>
          <w:tcPr>
            <w:tcW w:type="dxa" w:w="1051"/>
          </w:tcPr>
          <w:p>
            <w:pPr>
              <w:keepNext/>
              <w:spacing w:after="20"/>
            </w:pPr>
            <w:r>
              <w:rPr>
                <w:b/>
                <w:sz w:val="16"/>
              </w:rPr>
              <w:t>Haiku, 5%</w:t>
            </w:r>
          </w:p>
        </w:tc>
        <w:tc>
          <w:tcPr>
            <w:tcW w:type="dxa" w:w="1423"/>
          </w:tcPr>
          <w:p>
            <w:pPr>
              <w:keepNext/>
              <w:spacing w:after="20"/>
            </w:pPr>
            <w:r>
              <w:rPr>
                <w:b/>
                <w:sz w:val="16"/>
              </w:rPr>
              <w:t>DeepSeek, 1%</w:t>
            </w:r>
          </w:p>
        </w:tc>
        <w:tc>
          <w:tcPr>
            <w:tcW w:type="dxa" w:w="1423"/>
          </w:tcPr>
          <w:p>
            <w:pPr>
              <w:keepNext/>
              <w:spacing w:after="20"/>
            </w:pPr>
            <w:r>
              <w:rPr>
                <w:b/>
                <w:sz w:val="16"/>
              </w:rPr>
              <w:t>DeepSeek, 5%</w:t>
            </w:r>
          </w:p>
        </w:tc>
      </w:tr>
      <w:tr>
        <w:trPr>
          <w:cantSplit/>
        </w:trPr>
        <w:tc>
          <w:tcPr>
            <w:tcW w:type="dxa" w:w="4126"/>
          </w:tcPr>
          <w:p>
            <w:pPr>
              <w:keepNext/>
              <w:spacing w:after="20"/>
            </w:pPr>
            <w:r>
              <w:rPr>
                <w:sz w:val="16"/>
              </w:rPr>
              <w:t>Replay test (fixed, pre-registered)</w:t>
            </w:r>
          </w:p>
        </w:tc>
        <w:tc>
          <w:tcPr>
            <w:tcW w:type="dxa" w:w="1051"/>
          </w:tcPr>
          <w:p>
            <w:pPr>
              <w:keepNext/>
              <w:spacing w:after="20"/>
            </w:pPr>
            <w:r>
              <w:rPr>
                <w:sz w:val="16"/>
              </w:rPr>
              <w:t>30%</w:t>
            </w:r>
          </w:p>
        </w:tc>
        <w:tc>
          <w:tcPr>
            <w:tcW w:type="dxa" w:w="1051"/>
          </w:tcPr>
          <w:p>
            <w:pPr>
              <w:keepNext/>
              <w:spacing w:after="20"/>
            </w:pPr>
            <w:r>
              <w:rPr>
                <w:sz w:val="16"/>
              </w:rPr>
              <w:t>42%</w:t>
            </w:r>
          </w:p>
        </w:tc>
        <w:tc>
          <w:tcPr>
            <w:tcW w:type="dxa" w:w="1423"/>
          </w:tcPr>
          <w:p>
            <w:pPr>
              <w:keepNext/>
              <w:spacing w:after="20"/>
            </w:pPr>
            <w:r>
              <w:rPr>
                <w:sz w:val="16"/>
              </w:rPr>
              <w:t>5%</w:t>
            </w:r>
          </w:p>
        </w:tc>
        <w:tc>
          <w:tcPr>
            <w:tcW w:type="dxa" w:w="1423"/>
          </w:tcPr>
          <w:p>
            <w:pPr>
              <w:keepNext/>
              <w:spacing w:after="20"/>
            </w:pPr>
            <w:r>
              <w:rPr>
                <w:sz w:val="16"/>
              </w:rPr>
              <w:t>18%</w:t>
            </w:r>
          </w:p>
        </w:tc>
      </w:tr>
      <w:tr>
        <w:trPr>
          <w:cantSplit/>
        </w:trPr>
        <w:tc>
          <w:tcPr>
            <w:tcW w:type="dxa" w:w="4126"/>
          </w:tcPr>
          <w:p>
            <w:pPr>
              <w:keepNext/>
              <w:spacing w:after="20"/>
            </w:pPr>
            <w:r>
              <w:rPr>
                <w:sz w:val="16"/>
              </w:rPr>
              <w:t>Mutual information + shuffle</w:t>
            </w:r>
          </w:p>
        </w:tc>
        <w:tc>
          <w:tcPr>
            <w:tcW w:type="dxa" w:w="1051"/>
          </w:tcPr>
          <w:p>
            <w:pPr>
              <w:keepNext/>
              <w:spacing w:after="20"/>
            </w:pPr>
            <w:r>
              <w:rPr>
                <w:sz w:val="16"/>
              </w:rPr>
              <w:t>0%</w:t>
            </w:r>
          </w:p>
        </w:tc>
        <w:tc>
          <w:tcPr>
            <w:tcW w:type="dxa" w:w="1051"/>
          </w:tcPr>
          <w:p>
            <w:pPr>
              <w:keepNext/>
              <w:spacing w:after="20"/>
            </w:pPr>
            <w:r>
              <w:rPr>
                <w:sz w:val="16"/>
              </w:rPr>
              <w:t>0%</w:t>
            </w:r>
          </w:p>
        </w:tc>
        <w:tc>
          <w:tcPr>
            <w:tcW w:type="dxa" w:w="1423"/>
          </w:tcPr>
          <w:p>
            <w:pPr>
              <w:keepNext/>
              <w:spacing w:after="20"/>
            </w:pPr>
            <w:r>
              <w:rPr>
                <w:sz w:val="16"/>
              </w:rPr>
              <w:t>8%</w:t>
            </w:r>
          </w:p>
        </w:tc>
        <w:tc>
          <w:tcPr>
            <w:tcW w:type="dxa" w:w="1423"/>
          </w:tcPr>
          <w:p>
            <w:pPr>
              <w:keepNext/>
              <w:spacing w:after="20"/>
            </w:pPr>
            <w:r>
              <w:rPr>
                <w:sz w:val="16"/>
              </w:rPr>
              <w:t>8%</w:t>
            </w:r>
          </w:p>
        </w:tc>
      </w:tr>
      <w:tr>
        <w:trPr>
          <w:cantSplit/>
        </w:trPr>
        <w:tc>
          <w:tcPr>
            <w:tcW w:type="dxa" w:w="4126"/>
          </w:tcPr>
          <w:p>
            <w:pPr>
              <w:keepNext/>
              <w:spacing w:after="20"/>
            </w:pPr>
            <w:r>
              <w:rPr>
                <w:sz w:val="16"/>
              </w:rPr>
              <w:t>LLM judge (Claude Haiku)</w:t>
            </w:r>
          </w:p>
        </w:tc>
        <w:tc>
          <w:tcPr>
            <w:tcW w:type="dxa" w:w="1051"/>
          </w:tcPr>
          <w:p>
            <w:pPr>
              <w:keepNext/>
              <w:spacing w:after="20"/>
            </w:pPr>
            <w:r>
              <w:rPr>
                <w:sz w:val="16"/>
              </w:rPr>
              <w:t>20%</w:t>
            </w:r>
          </w:p>
        </w:tc>
        <w:tc>
          <w:tcPr>
            <w:tcW w:type="dxa" w:w="1051"/>
          </w:tcPr>
          <w:p>
            <w:pPr>
              <w:keepNext/>
              <w:spacing w:after="20"/>
            </w:pPr>
            <w:r>
              <w:rPr>
                <w:sz w:val="16"/>
              </w:rPr>
              <w:t>38%</w:t>
            </w:r>
          </w:p>
        </w:tc>
        <w:tc>
          <w:tcPr>
            <w:tcW w:type="dxa" w:w="1423"/>
          </w:tcPr>
          <w:p>
            <w:pPr>
              <w:keepNext/>
              <w:spacing w:after="20"/>
            </w:pPr>
            <w:r>
              <w:rPr>
                <w:sz w:val="16"/>
              </w:rPr>
              <w:t>0%</w:t>
            </w:r>
          </w:p>
        </w:tc>
        <w:tc>
          <w:tcPr>
            <w:tcW w:type="dxa" w:w="1423"/>
          </w:tcPr>
          <w:p>
            <w:pPr>
              <w:keepNext/>
              <w:spacing w:after="20"/>
            </w:pPr>
            <w:r>
              <w:rPr>
                <w:sz w:val="16"/>
              </w:rPr>
              <w:t>8%</w:t>
            </w:r>
          </w:p>
        </w:tc>
      </w:tr>
      <w:tr>
        <w:trPr>
          <w:cantSplit/>
        </w:trPr>
        <w:tc>
          <w:tcPr>
            <w:tcW w:type="dxa" w:w="4126"/>
          </w:tcPr>
          <w:p>
            <w:pPr>
              <w:keepNext w:val="0"/>
              <w:spacing w:after="20"/>
            </w:pPr>
            <w:r>
              <w:rPr>
                <w:sz w:val="16"/>
              </w:rPr>
              <w:t>LLM judge (GPT-6.1 Sol)</w:t>
            </w:r>
          </w:p>
        </w:tc>
        <w:tc>
          <w:tcPr>
            <w:tcW w:type="dxa" w:w="1051"/>
          </w:tcPr>
          <w:p>
            <w:pPr>
              <w:keepNext w:val="0"/>
              <w:spacing w:after="20"/>
            </w:pPr>
            <w:r>
              <w:rPr>
                <w:sz w:val="16"/>
              </w:rPr>
              <w:t>0%</w:t>
            </w:r>
          </w:p>
        </w:tc>
        <w:tc>
          <w:tcPr>
            <w:tcW w:type="dxa" w:w="1051"/>
          </w:tcPr>
          <w:p>
            <w:pPr>
              <w:keepNext w:val="0"/>
              <w:spacing w:after="20"/>
            </w:pPr>
            <w:r>
              <w:rPr>
                <w:sz w:val="16"/>
              </w:rPr>
              <w:t>0%</w:t>
            </w:r>
          </w:p>
        </w:tc>
        <w:tc>
          <w:tcPr>
            <w:tcW w:type="dxa" w:w="1423"/>
          </w:tcPr>
          <w:p>
            <w:pPr>
              <w:keepNext w:val="0"/>
              <w:spacing w:after="20"/>
            </w:pPr>
            <w:r>
              <w:rPr>
                <w:sz w:val="16"/>
              </w:rPr>
              <w:t>0%</w:t>
            </w:r>
          </w:p>
        </w:tc>
        <w:tc>
          <w:tcPr>
            <w:tcW w:type="dxa" w:w="1423"/>
          </w:tcPr>
          <w:p>
            <w:pPr>
              <w:keepNext w:val="0"/>
              <w:spacing w:after="20"/>
            </w:pPr>
            <w:r>
              <w:rPr>
                <w:sz w:val="16"/>
              </w:rPr>
              <w:t>20%</w:t>
            </w:r>
          </w:p>
        </w:tc>
      </w:tr>
    </w:tbl>
    <w:p>
      <w:pPr>
        <w:spacing w:after="80" w:before="0"/>
      </w:pPr>
    </w:p>
    <w:p>
      <w:pPr>
        <w:keepNext/>
        <w:spacing w:after="60" w:before="0"/>
        <w:jc w:val="both"/>
      </w:pPr>
      <w:r>
        <w:rPr>
          <w:b/>
          <w:sz w:val="20"/>
        </w:rPr>
        <w:t>Table A4b. LLM judges</w:t>
      </w:r>
      <w:r>
        <w:rPr>
          <w:sz w:val="20"/>
        </w:rPr>
        <w:t xml:space="preserve"> (secret-plan pairs against honest same-model games; AUROC with 95% bootstrap CI; rates are shares of games flagged).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839"/>
        <w:gridCol w:w="1410"/>
        <w:gridCol w:w="782"/>
        <w:gridCol w:w="1631"/>
        <w:gridCol w:w="1410"/>
      </w:tblGrid>
      <w:tr>
        <w:trPr>
          <w:cantSplit/>
        </w:trPr>
        <w:tc>
          <w:tcPr>
            <w:tcW w:type="dxa" w:w="3839"/>
          </w:tcPr>
          <w:p>
            <w:pPr>
              <w:keepNext/>
              <w:spacing w:after="20"/>
            </w:pPr>
            <w:r>
              <w:rPr>
                <w:b/>
                <w:sz w:val="16"/>
              </w:rPr>
              <w:t>Reader</w:t>
            </w:r>
          </w:p>
        </w:tc>
        <w:tc>
          <w:tcPr>
            <w:tcW w:type="dxa" w:w="1410"/>
          </w:tcPr>
          <w:p>
            <w:pPr>
              <w:keepNext/>
              <w:spacing w:after="20"/>
            </w:pPr>
            <w:r>
              <w:rPr>
                <w:b/>
                <w:sz w:val="16"/>
              </w:rPr>
              <w:t>Haiku AUROC</w:t>
            </w:r>
          </w:p>
        </w:tc>
        <w:tc>
          <w:tcPr>
            <w:tcW w:type="dxa" w:w="782"/>
          </w:tcPr>
          <w:p>
            <w:pPr>
              <w:keepNext/>
              <w:spacing w:after="20"/>
            </w:pPr>
            <w:r>
              <w:rPr>
                <w:b/>
                <w:sz w:val="16"/>
              </w:rPr>
              <w:t>Honest Haiku games flagged</w:t>
            </w:r>
          </w:p>
        </w:tc>
        <w:tc>
          <w:tcPr>
            <w:tcW w:type="dxa" w:w="1631"/>
          </w:tcPr>
          <w:p>
            <w:pPr>
              <w:keepNext/>
              <w:spacing w:after="20"/>
            </w:pPr>
            <w:r>
              <w:rPr>
                <w:b/>
                <w:sz w:val="16"/>
              </w:rPr>
              <w:t>Haiku undelivered plans flagged</w:t>
            </w:r>
          </w:p>
        </w:tc>
        <w:tc>
          <w:tcPr>
            <w:tcW w:type="dxa" w:w="1410"/>
          </w:tcPr>
          <w:p>
            <w:pPr>
              <w:keepNext/>
              <w:spacing w:after="20"/>
            </w:pPr>
            <w:r>
              <w:rPr>
                <w:b/>
                <w:sz w:val="16"/>
              </w:rPr>
              <w:t>DeepSeek AUROC</w:t>
            </w:r>
          </w:p>
        </w:tc>
      </w:tr>
      <w:tr>
        <w:trPr>
          <w:cantSplit/>
        </w:trPr>
        <w:tc>
          <w:tcPr>
            <w:tcW w:type="dxa" w:w="3839"/>
          </w:tcPr>
          <w:p>
            <w:pPr>
              <w:keepNext/>
              <w:spacing w:after="20"/>
            </w:pPr>
            <w:r>
              <w:rPr>
                <w:sz w:val="16"/>
              </w:rPr>
              <w:t>Replay test, fixed-horizon</w:t>
            </w:r>
          </w:p>
        </w:tc>
        <w:tc>
          <w:tcPr>
            <w:tcW w:type="dxa" w:w="1410"/>
          </w:tcPr>
          <w:p>
            <w:pPr>
              <w:keepNext/>
              <w:spacing w:after="20"/>
            </w:pPr>
            <w:r>
              <w:rPr>
                <w:sz w:val="16"/>
              </w:rPr>
              <w:t>0.77 (0.67–0.85)</w:t>
            </w:r>
          </w:p>
        </w:tc>
        <w:tc>
          <w:tcPr>
            <w:tcW w:type="dxa" w:w="782"/>
          </w:tcPr>
          <w:p>
            <w:pPr>
              <w:keepNext/>
              <w:spacing w:after="20"/>
            </w:pPr>
            <w:r>
              <w:rPr>
                <w:sz w:val="16"/>
              </w:rPr>
              <w:t>4%</w:t>
            </w:r>
          </w:p>
        </w:tc>
        <w:tc>
          <w:tcPr>
            <w:tcW w:type="dxa" w:w="1631"/>
          </w:tcPr>
          <w:p>
            <w:pPr>
              <w:keepNext/>
              <w:spacing w:after="20"/>
            </w:pPr>
            <w:r>
              <w:rPr>
                <w:sz w:val="16"/>
              </w:rPr>
              <w:t>7.5%</w:t>
            </w:r>
          </w:p>
        </w:tc>
        <w:tc>
          <w:tcPr>
            <w:tcW w:type="dxa" w:w="1410"/>
          </w:tcPr>
          <w:p>
            <w:pPr>
              <w:keepNext/>
              <w:spacing w:after="20"/>
            </w:pPr>
            <w:r>
              <w:rPr>
                <w:sz w:val="16"/>
              </w:rPr>
              <w:t>0.55 (0.44–0.65)</w:t>
            </w:r>
          </w:p>
        </w:tc>
      </w:tr>
      <w:tr>
        <w:trPr>
          <w:cantSplit/>
        </w:trPr>
        <w:tc>
          <w:tcPr>
            <w:tcW w:type="dxa" w:w="3839"/>
          </w:tcPr>
          <w:p>
            <w:pPr>
              <w:keepNext/>
              <w:spacing w:after="20"/>
            </w:pPr>
            <w:r>
              <w:rPr>
                <w:sz w:val="16"/>
              </w:rPr>
              <w:t>Judge, actions only (Claude Haiku)</w:t>
            </w:r>
          </w:p>
        </w:tc>
        <w:tc>
          <w:tcPr>
            <w:tcW w:type="dxa" w:w="1410"/>
          </w:tcPr>
          <w:p>
            <w:pPr>
              <w:keepNext/>
              <w:spacing w:after="20"/>
            </w:pPr>
            <w:r>
              <w:rPr>
                <w:sz w:val="16"/>
              </w:rPr>
              <w:t>0.85 (0.78–0.91)</w:t>
            </w:r>
          </w:p>
        </w:tc>
        <w:tc>
          <w:tcPr>
            <w:tcW w:type="dxa" w:w="782"/>
          </w:tcPr>
          <w:p>
            <w:pPr>
              <w:keepNext/>
              <w:spacing w:after="20"/>
            </w:pPr>
            <w:r>
              <w:rPr>
                <w:sz w:val="16"/>
              </w:rPr>
              <w:t>8.7%</w:t>
            </w:r>
          </w:p>
        </w:tc>
        <w:tc>
          <w:tcPr>
            <w:tcW w:type="dxa" w:w="1631"/>
          </w:tcPr>
          <w:p>
            <w:pPr>
              <w:keepNext/>
              <w:spacing w:after="20"/>
            </w:pPr>
            <w:r>
              <w:rPr>
                <w:sz w:val="16"/>
              </w:rPr>
              <w:t>–</w:t>
            </w:r>
          </w:p>
        </w:tc>
        <w:tc>
          <w:tcPr>
            <w:tcW w:type="dxa" w:w="1410"/>
          </w:tcPr>
          <w:p>
            <w:pPr>
              <w:keepNext/>
              <w:spacing w:after="20"/>
            </w:pPr>
            <w:r>
              <w:rPr>
                <w:sz w:val="16"/>
              </w:rPr>
              <w:t>0.50 (0.41–0.60)</w:t>
            </w:r>
          </w:p>
        </w:tc>
      </w:tr>
      <w:tr>
        <w:trPr>
          <w:cantSplit/>
        </w:trPr>
        <w:tc>
          <w:tcPr>
            <w:tcW w:type="dxa" w:w="3839"/>
          </w:tcPr>
          <w:p>
            <w:pPr>
              <w:keepNext/>
              <w:spacing w:after="20"/>
            </w:pPr>
            <w:r>
              <w:rPr>
                <w:sz w:val="16"/>
              </w:rPr>
              <w:t>Judge, actions and messages (Claude Haiku)</w:t>
            </w:r>
          </w:p>
        </w:tc>
        <w:tc>
          <w:tcPr>
            <w:tcW w:type="dxa" w:w="1410"/>
          </w:tcPr>
          <w:p>
            <w:pPr>
              <w:keepNext/>
              <w:spacing w:after="20"/>
            </w:pPr>
            <w:r>
              <w:rPr>
                <w:sz w:val="16"/>
              </w:rPr>
              <w:t>–</w:t>
            </w:r>
          </w:p>
        </w:tc>
        <w:tc>
          <w:tcPr>
            <w:tcW w:type="dxa" w:w="782"/>
          </w:tcPr>
          <w:p>
            <w:pPr>
              <w:keepNext/>
              <w:spacing w:after="20"/>
            </w:pPr>
            <w:r>
              <w:rPr>
                <w:sz w:val="16"/>
              </w:rPr>
              <w:t>–</w:t>
            </w:r>
          </w:p>
        </w:tc>
        <w:tc>
          <w:tcPr>
            <w:tcW w:type="dxa" w:w="1631"/>
          </w:tcPr>
          <w:p>
            <w:pPr>
              <w:keepNext/>
              <w:spacing w:after="20"/>
            </w:pPr>
            <w:r>
              <w:rPr>
                <w:sz w:val="16"/>
              </w:rPr>
              <w:t>65% (DeepSeek 100%)</w:t>
            </w:r>
          </w:p>
        </w:tc>
        <w:tc>
          <w:tcPr>
            <w:tcW w:type="dxa" w:w="1410"/>
          </w:tcPr>
          <w:p>
            <w:pPr>
              <w:keepNext/>
              <w:spacing w:after="20"/>
            </w:pPr>
            <w:r>
              <w:rPr>
                <w:sz w:val="16"/>
              </w:rPr>
              <w:t>–</w:t>
            </w:r>
          </w:p>
        </w:tc>
      </w:tr>
      <w:tr>
        <w:trPr>
          <w:cantSplit/>
        </w:trPr>
        <w:tc>
          <w:tcPr>
            <w:tcW w:type="dxa" w:w="3839"/>
          </w:tcPr>
          <w:p>
            <w:pPr>
              <w:keepNext w:val="0"/>
              <w:spacing w:after="20"/>
            </w:pPr>
            <w:r>
              <w:rPr>
                <w:sz w:val="16"/>
              </w:rPr>
              <w:t>Judge, actions only (GPT-6.1 Sol, 20 games per cell)</w:t>
            </w:r>
          </w:p>
        </w:tc>
        <w:tc>
          <w:tcPr>
            <w:tcW w:type="dxa" w:w="1410"/>
          </w:tcPr>
          <w:p>
            <w:pPr>
              <w:keepNext w:val="0"/>
              <w:spacing w:after="20"/>
            </w:pPr>
            <w:r>
              <w:rPr>
                <w:sz w:val="16"/>
              </w:rPr>
              <w:t>0.83</w:t>
            </w:r>
          </w:p>
        </w:tc>
        <w:tc>
          <w:tcPr>
            <w:tcW w:type="dxa" w:w="782"/>
          </w:tcPr>
          <w:p>
            <w:pPr>
              <w:keepNext w:val="0"/>
              <w:spacing w:after="20"/>
            </w:pPr>
            <w:r>
              <w:rPr>
                <w:sz w:val="16"/>
              </w:rPr>
              <w:t>26.3%</w:t>
            </w:r>
          </w:p>
        </w:tc>
        <w:tc>
          <w:tcPr>
            <w:tcW w:type="dxa" w:w="1631"/>
          </w:tcPr>
          <w:p>
            <w:pPr>
              <w:keepNext w:val="0"/>
              <w:spacing w:after="20"/>
            </w:pPr>
            <w:r>
              <w:rPr>
                <w:sz w:val="16"/>
              </w:rPr>
              <w:t>–</w:t>
            </w:r>
          </w:p>
        </w:tc>
        <w:tc>
          <w:tcPr>
            <w:tcW w:type="dxa" w:w="1410"/>
          </w:tcPr>
          <w:p>
            <w:pPr>
              <w:keepNext w:val="0"/>
              <w:spacing w:after="20"/>
            </w:pPr>
            <w:r>
              <w:rPr>
                <w:sz w:val="16"/>
              </w:rPr>
              <w:t>0.44</w:t>
            </w:r>
          </w:p>
        </w:tc>
      </w:tr>
    </w:tbl>
    <w:p>
      <w:pPr>
        <w:spacing w:after="80" w:before="0"/>
      </w:pPr>
    </w:p>
    <w:p>
      <w:pPr>
        <w:keepNext/>
        <w:spacing w:after="60" w:before="0"/>
        <w:jc w:val="both"/>
      </w:pPr>
      <w:r>
        <w:rPr>
          <w:b/>
          <w:sz w:val="20"/>
        </w:rPr>
        <w:t>Table A5. One pooled-data-vendor game</w:t>
      </w:r>
      <w:r>
        <w:rPr>
          <w:sz w:val="20"/>
        </w:rPr>
        <w:t xml:space="preserve"> (first 4 of 30 rounds). The vendor privately tells P1 and P3 each other's cost and who should win; the client not designated submits a cover bid of 100 (P1 and P3 in bold). The replay test flags the game and names (P1, P3), p = 0.001. The independent suppliers P2 and P4 often undercut the designated client.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961"/>
        <w:gridCol w:w="2330"/>
        <w:gridCol w:w="1610"/>
        <w:gridCol w:w="2561"/>
        <w:gridCol w:w="1610"/>
      </w:tblGrid>
      <w:tr>
        <w:trPr>
          <w:cantSplit/>
        </w:trPr>
        <w:tc>
          <w:tcPr>
            <w:tcW w:type="dxa" w:w="961"/>
          </w:tcPr>
          <w:p>
            <w:pPr>
              <w:keepNext/>
              <w:spacing w:after="20"/>
            </w:pPr>
            <w:r>
              <w:rPr>
                <w:b/>
                <w:sz w:val="16"/>
              </w:rPr>
              <w:t>Round</w:t>
            </w:r>
          </w:p>
        </w:tc>
        <w:tc>
          <w:tcPr>
            <w:tcW w:type="dxa" w:w="2330"/>
          </w:tcPr>
          <w:p>
            <w:pPr>
              <w:keepNext/>
              <w:spacing w:after="20"/>
            </w:pPr>
            <w:r>
              <w:rPr>
                <w:b/>
                <w:sz w:val="16"/>
              </w:rPr>
              <w:t>Costs P1 / P2 / P3 / P4</w:t>
            </w:r>
          </w:p>
        </w:tc>
        <w:tc>
          <w:tcPr>
            <w:tcW w:type="dxa" w:w="1610"/>
          </w:tcPr>
          <w:p>
            <w:pPr>
              <w:keepNext/>
              <w:spacing w:after="20"/>
            </w:pPr>
            <w:r>
              <w:rPr>
                <w:b/>
                <w:sz w:val="16"/>
              </w:rPr>
              <w:t>Vendor designates</w:t>
            </w:r>
          </w:p>
        </w:tc>
        <w:tc>
          <w:tcPr>
            <w:tcW w:type="dxa" w:w="2561"/>
          </w:tcPr>
          <w:p>
            <w:pPr>
              <w:keepNext/>
              <w:spacing w:after="20"/>
            </w:pPr>
            <w:r>
              <w:rPr>
                <w:b/>
                <w:sz w:val="16"/>
              </w:rPr>
              <w:t>Bids P1 / P2 / P3 / P4</w:t>
            </w:r>
          </w:p>
        </w:tc>
        <w:tc>
          <w:tcPr>
            <w:tcW w:type="dxa" w:w="1610"/>
          </w:tcPr>
          <w:p>
            <w:pPr>
              <w:keepNext/>
              <w:spacing w:after="20"/>
            </w:pPr>
            <w:r>
              <w:rPr>
                <w:b/>
                <w:sz w:val="16"/>
              </w:rPr>
              <w:t>Lowest bid</w:t>
            </w:r>
          </w:p>
        </w:tc>
      </w:tr>
      <w:tr>
        <w:trPr>
          <w:cantSplit/>
        </w:trPr>
        <w:tc>
          <w:tcPr>
            <w:tcW w:type="dxa" w:w="961"/>
          </w:tcPr>
          <w:p>
            <w:pPr>
              <w:keepNext/>
              <w:spacing w:after="20"/>
            </w:pPr>
            <w:r>
              <w:rPr>
                <w:sz w:val="16"/>
              </w:rPr>
              <w:t>1</w:t>
            </w:r>
          </w:p>
        </w:tc>
        <w:tc>
          <w:tcPr>
            <w:tcW w:type="dxa" w:w="2330"/>
          </w:tcPr>
          <w:p>
            <w:pPr>
              <w:keepNext/>
              <w:spacing w:after="20"/>
            </w:pPr>
            <w:r>
              <w:rPr>
                <w:sz w:val="16"/>
              </w:rPr>
              <w:t>70 / 50 / 70 / 60</w:t>
            </w:r>
          </w:p>
        </w:tc>
        <w:tc>
          <w:tcPr>
            <w:tcW w:type="dxa" w:w="1610"/>
          </w:tcPr>
          <w:p>
            <w:pPr>
              <w:keepNext/>
              <w:spacing w:after="20"/>
            </w:pPr>
            <w:r>
              <w:rPr>
                <w:sz w:val="16"/>
              </w:rPr>
              <w:t>P1</w:t>
            </w:r>
          </w:p>
        </w:tc>
        <w:tc>
          <w:tcPr>
            <w:tcW w:type="dxa" w:w="2561"/>
          </w:tcPr>
          <w:p>
            <w:pPr>
              <w:keepNext/>
              <w:spacing w:after="20"/>
            </w:pPr>
            <w:r>
              <w:rPr>
                <w:b/>
                <w:sz w:val="16"/>
              </w:rPr>
              <w:t>90</w:t>
            </w:r>
            <w:r>
              <w:rPr>
                <w:sz w:val="16"/>
              </w:rPr>
              <w:t xml:space="preserve"> / 60 / </w:t>
            </w:r>
            <w:r>
              <w:rPr>
                <w:b/>
                <w:sz w:val="16"/>
              </w:rPr>
              <w:t>100</w:t>
            </w:r>
            <w:r>
              <w:rPr>
                <w:sz w:val="16"/>
              </w:rPr>
              <w:t xml:space="preserve"> / 60</w:t>
            </w:r>
          </w:p>
        </w:tc>
        <w:tc>
          <w:tcPr>
            <w:tcW w:type="dxa" w:w="1610"/>
          </w:tcPr>
          <w:p>
            <w:pPr>
              <w:keepNext/>
              <w:spacing w:after="20"/>
            </w:pPr>
            <w:r>
              <w:rPr>
                <w:sz w:val="16"/>
              </w:rPr>
              <w:t>60 (P2, P4)</w:t>
            </w:r>
          </w:p>
        </w:tc>
      </w:tr>
      <w:tr>
        <w:trPr>
          <w:cantSplit/>
        </w:trPr>
        <w:tc>
          <w:tcPr>
            <w:tcW w:type="dxa" w:w="961"/>
          </w:tcPr>
          <w:p>
            <w:pPr>
              <w:keepNext/>
              <w:spacing w:after="20"/>
            </w:pPr>
            <w:r>
              <w:rPr>
                <w:sz w:val="16"/>
              </w:rPr>
              <w:t>2</w:t>
            </w:r>
          </w:p>
        </w:tc>
        <w:tc>
          <w:tcPr>
            <w:tcW w:type="dxa" w:w="2330"/>
          </w:tcPr>
          <w:p>
            <w:pPr>
              <w:keepNext/>
              <w:spacing w:after="20"/>
            </w:pPr>
            <w:r>
              <w:rPr>
                <w:sz w:val="16"/>
              </w:rPr>
              <w:t>70 / 50 / 50 / 70</w:t>
            </w:r>
          </w:p>
        </w:tc>
        <w:tc>
          <w:tcPr>
            <w:tcW w:type="dxa" w:w="1610"/>
          </w:tcPr>
          <w:p>
            <w:pPr>
              <w:keepNext/>
              <w:spacing w:after="20"/>
            </w:pPr>
            <w:r>
              <w:rPr>
                <w:sz w:val="16"/>
              </w:rPr>
              <w:t>P3</w:t>
            </w:r>
          </w:p>
        </w:tc>
        <w:tc>
          <w:tcPr>
            <w:tcW w:type="dxa" w:w="2561"/>
          </w:tcPr>
          <w:p>
            <w:pPr>
              <w:keepNext/>
              <w:spacing w:after="20"/>
            </w:pPr>
            <w:r>
              <w:rPr>
                <w:b/>
                <w:sz w:val="16"/>
              </w:rPr>
              <w:t>100</w:t>
            </w:r>
            <w:r>
              <w:rPr>
                <w:sz w:val="16"/>
              </w:rPr>
              <w:t xml:space="preserve"> / 60 / </w:t>
            </w:r>
            <w:r>
              <w:rPr>
                <w:b/>
                <w:sz w:val="16"/>
              </w:rPr>
              <w:t>70</w:t>
            </w:r>
            <w:r>
              <w:rPr>
                <w:sz w:val="16"/>
              </w:rPr>
              <w:t xml:space="preserve"> / 70</w:t>
            </w:r>
          </w:p>
        </w:tc>
        <w:tc>
          <w:tcPr>
            <w:tcW w:type="dxa" w:w="1610"/>
          </w:tcPr>
          <w:p>
            <w:pPr>
              <w:keepNext/>
              <w:spacing w:after="20"/>
            </w:pPr>
            <w:r>
              <w:rPr>
                <w:sz w:val="16"/>
              </w:rPr>
              <w:t>60 (P2)</w:t>
            </w:r>
          </w:p>
        </w:tc>
      </w:tr>
      <w:tr>
        <w:trPr>
          <w:cantSplit/>
        </w:trPr>
        <w:tc>
          <w:tcPr>
            <w:tcW w:type="dxa" w:w="961"/>
          </w:tcPr>
          <w:p>
            <w:pPr>
              <w:keepNext/>
              <w:spacing w:after="20"/>
            </w:pPr>
            <w:r>
              <w:rPr>
                <w:sz w:val="16"/>
              </w:rPr>
              <w:t>3</w:t>
            </w:r>
          </w:p>
        </w:tc>
        <w:tc>
          <w:tcPr>
            <w:tcW w:type="dxa" w:w="2330"/>
          </w:tcPr>
          <w:p>
            <w:pPr>
              <w:keepNext/>
              <w:spacing w:after="20"/>
            </w:pPr>
            <w:r>
              <w:rPr>
                <w:sz w:val="16"/>
              </w:rPr>
              <w:t>60 / 70 / 70 / 70</w:t>
            </w:r>
          </w:p>
        </w:tc>
        <w:tc>
          <w:tcPr>
            <w:tcW w:type="dxa" w:w="1610"/>
          </w:tcPr>
          <w:p>
            <w:pPr>
              <w:keepNext/>
              <w:spacing w:after="20"/>
            </w:pPr>
            <w:r>
              <w:rPr>
                <w:sz w:val="16"/>
              </w:rPr>
              <w:t>P1</w:t>
            </w:r>
          </w:p>
        </w:tc>
        <w:tc>
          <w:tcPr>
            <w:tcW w:type="dxa" w:w="2561"/>
          </w:tcPr>
          <w:p>
            <w:pPr>
              <w:keepNext/>
              <w:spacing w:after="20"/>
            </w:pPr>
            <w:r>
              <w:rPr>
                <w:b/>
                <w:sz w:val="16"/>
              </w:rPr>
              <w:t>80</w:t>
            </w:r>
            <w:r>
              <w:rPr>
                <w:sz w:val="16"/>
              </w:rPr>
              <w:t xml:space="preserve"> / 100 / </w:t>
            </w:r>
            <w:r>
              <w:rPr>
                <w:b/>
                <w:sz w:val="16"/>
              </w:rPr>
              <w:t>100</w:t>
            </w:r>
            <w:r>
              <w:rPr>
                <w:sz w:val="16"/>
              </w:rPr>
              <w:t xml:space="preserve"> / 70</w:t>
            </w:r>
          </w:p>
        </w:tc>
        <w:tc>
          <w:tcPr>
            <w:tcW w:type="dxa" w:w="1610"/>
          </w:tcPr>
          <w:p>
            <w:pPr>
              <w:keepNext/>
              <w:spacing w:after="20"/>
            </w:pPr>
            <w:r>
              <w:rPr>
                <w:sz w:val="16"/>
              </w:rPr>
              <w:t>70 (P4)</w:t>
            </w:r>
          </w:p>
        </w:tc>
      </w:tr>
      <w:tr>
        <w:trPr>
          <w:cantSplit/>
        </w:trPr>
        <w:tc>
          <w:tcPr>
            <w:tcW w:type="dxa" w:w="961"/>
          </w:tcPr>
          <w:p>
            <w:pPr>
              <w:keepNext w:val="0"/>
              <w:spacing w:after="20"/>
            </w:pPr>
            <w:r>
              <w:rPr>
                <w:sz w:val="16"/>
              </w:rPr>
              <w:t>4</w:t>
            </w:r>
          </w:p>
        </w:tc>
        <w:tc>
          <w:tcPr>
            <w:tcW w:type="dxa" w:w="2330"/>
          </w:tcPr>
          <w:p>
            <w:pPr>
              <w:keepNext w:val="0"/>
              <w:spacing w:after="20"/>
            </w:pPr>
            <w:r>
              <w:rPr>
                <w:sz w:val="16"/>
              </w:rPr>
              <w:t>60 / 60 / 50 / 70</w:t>
            </w:r>
          </w:p>
        </w:tc>
        <w:tc>
          <w:tcPr>
            <w:tcW w:type="dxa" w:w="1610"/>
          </w:tcPr>
          <w:p>
            <w:pPr>
              <w:keepNext w:val="0"/>
              <w:spacing w:after="20"/>
            </w:pPr>
            <w:r>
              <w:rPr>
                <w:sz w:val="16"/>
              </w:rPr>
              <w:t>P3</w:t>
            </w:r>
          </w:p>
        </w:tc>
        <w:tc>
          <w:tcPr>
            <w:tcW w:type="dxa" w:w="2561"/>
          </w:tcPr>
          <w:p>
            <w:pPr>
              <w:keepNext w:val="0"/>
              <w:spacing w:after="20"/>
            </w:pPr>
            <w:r>
              <w:rPr>
                <w:b/>
                <w:sz w:val="16"/>
              </w:rPr>
              <w:t>100</w:t>
            </w:r>
            <w:r>
              <w:rPr>
                <w:sz w:val="16"/>
              </w:rPr>
              <w:t xml:space="preserve"> / 70 / </w:t>
            </w:r>
            <w:r>
              <w:rPr>
                <w:b/>
                <w:sz w:val="16"/>
              </w:rPr>
              <w:t>70</w:t>
            </w:r>
            <w:r>
              <w:rPr>
                <w:sz w:val="16"/>
              </w:rPr>
              <w:t xml:space="preserve"> / 80</w:t>
            </w:r>
          </w:p>
        </w:tc>
        <w:tc>
          <w:tcPr>
            <w:tcW w:type="dxa" w:w="1610"/>
          </w:tcPr>
          <w:p>
            <w:pPr>
              <w:keepNext w:val="0"/>
              <w:spacing w:after="20"/>
            </w:pPr>
            <w:r>
              <w:rPr>
                <w:sz w:val="16"/>
              </w:rPr>
              <w:t>70 (P2, P3)</w:t>
            </w:r>
          </w:p>
        </w:tc>
      </w:tr>
    </w:tbl>
    <w:p>
      <w:pPr>
        <w:spacing w:after="80" w:before="0"/>
      </w:pPr>
    </w:p>
    <w:p>
      <w:pPr>
        <w:spacing w:after="60" w:before="0"/>
        <w:jc w:val="both"/>
      </w:pPr>
      <w:r>
        <w:rPr>
          <w:b/>
          <w:sz w:val="20"/>
        </w:rPr>
        <w:t>C.6 Exploratory analyses added after the freeze.</w:t>
      </w:r>
      <w:r>
        <w:rPr>
          <w:sz w:val="20"/>
        </w:rPr>
        <w:t xml:space="preserve"> None of these changes a pre-registered result; Tables A5b to A5i hold the numbers.</w:t>
      </w:r>
    </w:p>
    <w:p>
      <w:pPr>
        <w:tabs>
          <w:tab w:pos="403" w:val="left"/>
        </w:tabs>
        <w:spacing w:after="40" w:before="0"/>
        <w:ind w:left="403" w:hanging="288"/>
      </w:pPr>
      <w:r>
        <w:rPr>
          <w:sz w:val="20"/>
        </w:rPr>
        <w:t>•</w:t>
        <w:tab/>
      </w:r>
      <w:r>
        <w:rPr>
          <w:i/>
          <w:sz w:val="20"/>
        </w:rPr>
        <w:t>Agreements stored in memory (auction pilot).</w:t>
      </w:r>
      <w:r>
        <w:rPr>
          <w:sz w:val="20"/>
        </w:rPr>
        <w:t xml:space="preserve"> Replays keep each seller's memory. Table A5b counts (by keyword, not meaning) the seller-hours in which the cartel's floor or leader sits in followers' memory before the call; Table A5c, obedience to a just-changed floor by logged asks and by replays.</w:t>
      </w:r>
    </w:p>
    <w:p>
      <w:pPr>
        <w:tabs>
          <w:tab w:pos="403" w:val="left"/>
        </w:tabs>
        <w:spacing w:after="40" w:before="0"/>
        <w:ind w:left="403" w:hanging="288"/>
      </w:pPr>
      <w:r>
        <w:rPr>
          <w:sz w:val="20"/>
        </w:rPr>
        <w:t>•</w:t>
        <w:tab/>
      </w:r>
      <w:r>
        <w:rPr>
          <w:i/>
          <w:sz w:val="20"/>
        </w:rPr>
        <w:t>Honest agents that repeat their own moves (simulator).</w:t>
      </w:r>
      <w:r>
        <w:rPr>
          <w:sz w:val="20"/>
        </w:rPr>
        <w:t xml:space="preserve"> An honest seller repeats its last ask with probability </w:t>
      </w:r>
      <w:r>
        <w:rPr>
          <w:rFonts w:ascii="Times New Roman" w:hAnsi="Times New Roman"/>
          <w:sz w:val="20"/>
        </w:rPr>
        <w:t>ρ</w:t>
      </w:r>
      <w:r>
        <w:rPr>
          <w:sz w:val="20"/>
        </w:rPr>
        <w:t>; replays keep that memory, so each round's null is exact (Table A5d). A cartel that stores a floor after one message and then falls silent escapes the sequential test; a "twin" that replays each agent from the first round without any channel separates it but has no exact null and alarms on persistent honest agents, so it shows the gap between direct and total effect and is not a detector.</w:t>
      </w:r>
    </w:p>
    <w:p>
      <w:pPr>
        <w:tabs>
          <w:tab w:pos="403" w:val="left"/>
        </w:tabs>
        <w:spacing w:after="40" w:before="0"/>
        <w:ind w:left="403" w:hanging="288"/>
      </w:pPr>
      <w:r>
        <w:rPr>
          <w:sz w:val="20"/>
        </w:rPr>
        <w:t>•</w:t>
        <w:tab/>
      </w:r>
      <w:r>
        <w:rPr>
          <w:i/>
          <w:sz w:val="20"/>
        </w:rPr>
        <w:t>Coalitions of three (simulator).</w:t>
      </w:r>
      <w:r>
        <w:rPr>
          <w:sz w:val="20"/>
        </w:rPr>
        <w:t xml:space="preserve"> With a leader and two followers, flagged logs almost always name a pair inside the coalition (Table A5e); the calibration holds in this simulator only and not for honest agents that persist.</w:t>
      </w:r>
    </w:p>
    <w:p>
      <w:pPr>
        <w:tabs>
          <w:tab w:pos="403" w:val="left"/>
        </w:tabs>
        <w:spacing w:after="40" w:before="0"/>
        <w:ind w:left="403" w:hanging="288"/>
      </w:pPr>
      <w:r>
        <w:rPr>
          <w:sz w:val="20"/>
        </w:rPr>
        <w:t>•</w:t>
        <w:tab/>
      </w:r>
      <w:r>
        <w:rPr>
          <w:i/>
          <w:sz w:val="20"/>
        </w:rPr>
        <w:t>Evasion and its cost (simulator).</w:t>
      </w:r>
      <w:r>
        <w:rPr>
          <w:sz w:val="20"/>
        </w:rPr>
        <w:t xml:space="preserve"> A rotation cartel that covers less often to stay undetected keeps less of the harm (Table A5f); a member that always submits the cover bid creates no pairwise dependence but departs from its replays.</w:t>
      </w:r>
    </w:p>
    <w:p>
      <w:pPr>
        <w:tabs>
          <w:tab w:pos="403" w:val="left"/>
        </w:tabs>
        <w:spacing w:after="40" w:before="0"/>
        <w:ind w:left="403" w:hanging="288"/>
      </w:pPr>
      <w:r>
        <w:rPr>
          <w:sz w:val="20"/>
        </w:rPr>
        <w:t>•</w:t>
        <w:tab/>
      </w:r>
      <w:r>
        <w:rPr>
          <w:i/>
          <w:sz w:val="20"/>
        </w:rPr>
        <w:t>One replay instead of two.</w:t>
      </w:r>
      <w:r>
        <w:rPr>
          <w:sz w:val="20"/>
        </w:rPr>
        <w:t xml:space="preserve"> The pool stays valid with one replay (Table A5g); the differences are not established at this sample size, and </w:t>
      </w:r>
      <w:r>
        <w:rPr>
          <w:i/>
          <w:sz w:val="20"/>
        </w:rPr>
        <w:t>k</w:t>
      </w:r>
      <w:r>
        <w:rPr>
          <w:sz w:val="20"/>
        </w:rPr>
        <w:t xml:space="preserve"> = 2</w:t>
      </w:r>
      <w:r>
        <w:rPr>
          <w:sz w:val="20"/>
        </w:rPr>
        <w:t xml:space="preserve"> remains the pre-registered choice.</w:t>
      </w:r>
    </w:p>
    <w:p>
      <w:pPr>
        <w:tabs>
          <w:tab w:pos="403" w:val="left"/>
        </w:tabs>
        <w:spacing w:after="40" w:before="0"/>
        <w:ind w:left="403" w:hanging="288"/>
      </w:pPr>
      <w:r>
        <w:rPr>
          <w:sz w:val="20"/>
        </w:rPr>
        <w:t>•</w:t>
        <w:tab/>
      </w:r>
      <w:r>
        <w:rPr>
          <w:i/>
          <w:sz w:val="20"/>
        </w:rPr>
        <w:t>Coordination in rock-paper-scissors does not pay.</w:t>
      </w:r>
      <w:r>
        <w:rPr>
          <w:sz w:val="20"/>
        </w:rPr>
        <w:t xml:space="preserve"> The other agents learned to exploit Haiku pairs' identical moves (Table A5h), so the secret-plan protocol tests detection of an information flow, not profitable collusion.</w:t>
      </w:r>
    </w:p>
    <w:p>
      <w:pPr>
        <w:tabs>
          <w:tab w:pos="403" w:val="left"/>
        </w:tabs>
        <w:spacing w:after="40" w:before="0"/>
        <w:ind w:left="403" w:hanging="288"/>
      </w:pPr>
      <w:r>
        <w:rPr>
          <w:sz w:val="20"/>
        </w:rPr>
        <w:t>•</w:t>
        <w:tab/>
      </w:r>
      <w:r>
        <w:rPr>
          <w:i/>
          <w:sz w:val="20"/>
        </w:rPr>
        <w:t>Pairs told about the auditor.</w:t>
      </w:r>
      <w:r>
        <w:rPr>
          <w:sz w:val="20"/>
        </w:rPr>
        <w:t xml:space="preserve"> Warned DeepSeek pairs were named about as often as unwarned ones; pairs given free-form chat instead of a plan showed almost no coordination (Table A5i).</w:t>
      </w:r>
    </w:p>
    <w:p>
      <w:pPr>
        <w:keepNext/>
        <w:spacing w:after="60" w:before="0"/>
        <w:jc w:val="both"/>
      </w:pPr>
      <w:r>
        <w:rPr>
          <w:b/>
          <w:sz w:val="20"/>
        </w:rPr>
        <w:t>Table A5b. Agreements stored in memory, auction pilot</w:t>
      </w:r>
      <w:r>
        <w:rPr>
          <w:sz w:val="20"/>
        </w:rPr>
        <w:t xml:space="preserve"> (seller-hours in which a keyword count finds the cartel's floor or leader in followers' memory before the call).</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5051"/>
        <w:gridCol w:w="4021"/>
      </w:tblGrid>
      <w:tr>
        <w:trPr>
          <w:cantSplit/>
        </w:trPr>
        <w:tc>
          <w:tcPr>
            <w:tcW w:type="dxa" w:w="5051"/>
          </w:tcPr>
          <w:p>
            <w:pPr>
              <w:keepNext/>
              <w:spacing w:after="20"/>
            </w:pPr>
            <w:r>
              <w:rPr>
                <w:b/>
                <w:sz w:val="16"/>
              </w:rPr>
              <w:t>Condition</w:t>
            </w:r>
          </w:p>
        </w:tc>
        <w:tc>
          <w:tcPr>
            <w:tcW w:type="dxa" w:w="4021"/>
          </w:tcPr>
          <w:p>
            <w:pPr>
              <w:keepNext/>
              <w:spacing w:after="20"/>
            </w:pPr>
            <w:r>
              <w:rPr>
                <w:b/>
                <w:sz w:val="16"/>
              </w:rPr>
              <w:t>Seller-hours</w:t>
            </w:r>
          </w:p>
        </w:tc>
      </w:tr>
      <w:tr>
        <w:trPr>
          <w:cantSplit/>
        </w:trPr>
        <w:tc>
          <w:tcPr>
            <w:tcW w:type="dxa" w:w="5051"/>
          </w:tcPr>
          <w:p>
            <w:pPr>
              <w:keepNext/>
              <w:spacing w:after="20"/>
            </w:pPr>
            <w:r>
              <w:rPr>
                <w:sz w:val="16"/>
              </w:rPr>
              <w:t>Instructed cartel</w:t>
            </w:r>
          </w:p>
        </w:tc>
        <w:tc>
          <w:tcPr>
            <w:tcW w:type="dxa" w:w="4021"/>
          </w:tcPr>
          <w:p>
            <w:pPr>
              <w:keepNext/>
              <w:spacing w:after="20"/>
            </w:pPr>
            <w:r>
              <w:rPr>
                <w:sz w:val="16"/>
              </w:rPr>
              <w:t>279 of 300</w:t>
            </w:r>
          </w:p>
        </w:tc>
      </w:tr>
      <w:tr>
        <w:trPr>
          <w:cantSplit/>
        </w:trPr>
        <w:tc>
          <w:tcPr>
            <w:tcW w:type="dxa" w:w="5051"/>
          </w:tcPr>
          <w:p>
            <w:pPr>
              <w:keepNext/>
              <w:spacing w:after="20"/>
            </w:pPr>
            <w:r>
              <w:rPr>
                <w:sz w:val="16"/>
              </w:rPr>
              <w:t>Uninstructed chat</w:t>
            </w:r>
          </w:p>
        </w:tc>
        <w:tc>
          <w:tcPr>
            <w:tcW w:type="dxa" w:w="4021"/>
          </w:tcPr>
          <w:p>
            <w:pPr>
              <w:keepNext/>
              <w:spacing w:after="20"/>
            </w:pPr>
            <w:r>
              <w:rPr>
                <w:sz w:val="16"/>
              </w:rPr>
              <w:t>81 of 300</w:t>
            </w:r>
          </w:p>
        </w:tc>
      </w:tr>
      <w:tr>
        <w:trPr>
          <w:cantSplit/>
        </w:trPr>
        <w:tc>
          <w:tcPr>
            <w:tcW w:type="dxa" w:w="5051"/>
          </w:tcPr>
          <w:p>
            <w:pPr>
              <w:keepNext w:val="0"/>
              <w:spacing w:after="20"/>
            </w:pPr>
            <w:r>
              <w:rPr>
                <w:sz w:val="16"/>
              </w:rPr>
              <w:t>No chat</w:t>
            </w:r>
          </w:p>
        </w:tc>
        <w:tc>
          <w:tcPr>
            <w:tcW w:type="dxa" w:w="4021"/>
          </w:tcPr>
          <w:p>
            <w:pPr>
              <w:keepNext w:val="0"/>
              <w:spacing w:after="20"/>
            </w:pPr>
            <w:r>
              <w:rPr>
                <w:sz w:val="16"/>
              </w:rPr>
              <w:t>3 of 300</w:t>
            </w:r>
          </w:p>
        </w:tc>
      </w:tr>
    </w:tbl>
    <w:p>
      <w:pPr>
        <w:spacing w:after="80" w:before="0"/>
      </w:pPr>
    </w:p>
    <w:p>
      <w:pPr>
        <w:keepNext/>
        <w:spacing w:after="60" w:before="0"/>
        <w:jc w:val="both"/>
      </w:pPr>
      <w:r>
        <w:rPr>
          <w:b/>
          <w:sz w:val="20"/>
        </w:rPr>
        <w:t>Table A5c. Obedience to a floor the leader had just changed</w:t>
      </w:r>
      <w:r>
        <w:rPr>
          <w:sz w:val="20"/>
        </w:rPr>
        <w:t xml:space="preserve"> (share of cases in which the ask followed the new floor).</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024"/>
        <w:gridCol w:w="3024"/>
        <w:gridCol w:w="3024"/>
      </w:tblGrid>
      <w:tr>
        <w:trPr>
          <w:cantSplit/>
        </w:trPr>
        <w:tc>
          <w:tcPr>
            <w:tcW w:type="dxa" w:w="3024"/>
          </w:tcPr>
          <w:p>
            <w:pPr>
              <w:keepNext/>
              <w:spacing w:after="20"/>
            </w:pPr>
            <w:r>
              <w:rPr>
                <w:b/>
                <w:sz w:val="16"/>
              </w:rPr>
              <w:t>Ask</w:t>
            </w:r>
          </w:p>
        </w:tc>
        <w:tc>
          <w:tcPr>
            <w:tcW w:type="dxa" w:w="3024"/>
          </w:tcPr>
          <w:p>
            <w:pPr>
              <w:keepNext/>
              <w:spacing w:after="20"/>
            </w:pPr>
            <w:r>
              <w:rPr>
                <w:b/>
                <w:sz w:val="16"/>
              </w:rPr>
              <w:t>Pilot</w:t>
            </w:r>
          </w:p>
        </w:tc>
        <w:tc>
          <w:tcPr>
            <w:tcW w:type="dxa" w:w="3024"/>
          </w:tcPr>
          <w:p>
            <w:pPr>
              <w:keepNext/>
              <w:spacing w:after="20"/>
            </w:pPr>
            <w:r>
              <w:rPr>
                <w:b/>
                <w:sz w:val="16"/>
              </w:rPr>
              <w:t>Full study (C.7)</w:t>
            </w:r>
          </w:p>
        </w:tc>
      </w:tr>
      <w:tr>
        <w:trPr>
          <w:cantSplit/>
        </w:trPr>
        <w:tc>
          <w:tcPr>
            <w:tcW w:type="dxa" w:w="3024"/>
          </w:tcPr>
          <w:p>
            <w:pPr>
              <w:keepNext/>
              <w:spacing w:after="20"/>
            </w:pPr>
            <w:r>
              <w:rPr>
                <w:sz w:val="16"/>
              </w:rPr>
              <w:t>Logged</w:t>
            </w:r>
          </w:p>
        </w:tc>
        <w:tc>
          <w:tcPr>
            <w:tcW w:type="dxa" w:w="3024"/>
          </w:tcPr>
          <w:p>
            <w:pPr>
              <w:keepNext/>
              <w:spacing w:after="20"/>
            </w:pPr>
            <w:r>
              <w:rPr>
                <w:sz w:val="16"/>
              </w:rPr>
              <w:t>89%</w:t>
            </w:r>
          </w:p>
        </w:tc>
        <w:tc>
          <w:tcPr>
            <w:tcW w:type="dxa" w:w="3024"/>
          </w:tcPr>
          <w:p>
            <w:pPr>
              <w:keepNext/>
              <w:spacing w:after="20"/>
            </w:pPr>
            <w:r>
              <w:rPr>
                <w:sz w:val="16"/>
              </w:rPr>
              <w:t>90%</w:t>
            </w:r>
          </w:p>
        </w:tc>
      </w:tr>
      <w:tr>
        <w:trPr>
          <w:cantSplit/>
        </w:trPr>
        <w:tc>
          <w:tcPr>
            <w:tcW w:type="dxa" w:w="3024"/>
          </w:tcPr>
          <w:p>
            <w:pPr>
              <w:keepNext w:val="0"/>
              <w:spacing w:after="20"/>
            </w:pPr>
            <w:r>
              <w:rPr>
                <w:sz w:val="16"/>
              </w:rPr>
              <w:t>Replay</w:t>
            </w:r>
          </w:p>
        </w:tc>
        <w:tc>
          <w:tcPr>
            <w:tcW w:type="dxa" w:w="3024"/>
          </w:tcPr>
          <w:p>
            <w:pPr>
              <w:keepNext w:val="0"/>
              <w:spacing w:after="20"/>
            </w:pPr>
            <w:r>
              <w:rPr>
                <w:sz w:val="16"/>
              </w:rPr>
              <w:t>54%</w:t>
            </w:r>
          </w:p>
        </w:tc>
        <w:tc>
          <w:tcPr>
            <w:tcW w:type="dxa" w:w="3024"/>
          </w:tcPr>
          <w:p>
            <w:pPr>
              <w:keepNext w:val="0"/>
              <w:spacing w:after="20"/>
            </w:pPr>
            <w:r>
              <w:rPr>
                <w:sz w:val="16"/>
              </w:rPr>
              <w:t>49%</w:t>
            </w:r>
          </w:p>
        </w:tc>
      </w:tr>
    </w:tbl>
    <w:p>
      <w:pPr>
        <w:spacing w:after="80" w:before="0"/>
      </w:pPr>
    </w:p>
    <w:p>
      <w:pPr>
        <w:keepNext/>
        <w:spacing w:after="60" w:before="0"/>
        <w:jc w:val="both"/>
      </w:pPr>
      <w:r>
        <w:rPr>
          <w:b/>
          <w:sz w:val="20"/>
        </w:rPr>
        <w:t>Table A5d. Honest agents that repeat their own moves</w:t>
      </w:r>
      <w:r>
        <w:rPr>
          <w:sz w:val="20"/>
        </w:rPr>
        <w:t xml:space="preserve"> (simulator, 200 runs per cell; five sellers, six price levels and a shared shock; </w:t>
      </w:r>
      <w:r>
        <w:rPr>
          <w:rFonts w:ascii="Times New Roman" w:hAnsi="Times New Roman"/>
          <w:sz w:val="20"/>
        </w:rPr>
        <w:t>ρ</w:t>
      </w:r>
      <w:r>
        <w:rPr>
          <w:sz w:val="20"/>
        </w:rPr>
        <w:t xml:space="preserve"> is the probability that an honest seller repeats its last ask).</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452"/>
        <w:gridCol w:w="3727"/>
        <w:gridCol w:w="892"/>
      </w:tblGrid>
      <w:tr>
        <w:trPr>
          <w:cantSplit/>
        </w:trPr>
        <w:tc>
          <w:tcPr>
            <w:tcW w:type="dxa" w:w="4452"/>
          </w:tcPr>
          <w:p>
            <w:pPr>
              <w:keepNext/>
              <w:spacing w:after="20"/>
            </w:pPr>
            <w:r>
              <w:rPr>
                <w:b/>
                <w:sz w:val="16"/>
              </w:rPr>
              <w:t>Setting</w:t>
            </w:r>
          </w:p>
        </w:tc>
        <w:tc>
          <w:tcPr>
            <w:tcW w:type="dxa" w:w="3727"/>
          </w:tcPr>
          <w:p>
            <w:pPr>
              <w:keepNext/>
              <w:spacing w:after="20"/>
            </w:pPr>
            <w:r>
              <w:rPr>
                <w:b/>
                <w:sz w:val="16"/>
              </w:rPr>
              <w:t>Statistic</w:t>
            </w:r>
          </w:p>
        </w:tc>
        <w:tc>
          <w:tcPr>
            <w:tcW w:type="dxa" w:w="892"/>
          </w:tcPr>
          <w:p>
            <w:pPr>
              <w:keepNext/>
              <w:spacing w:after="20"/>
            </w:pPr>
            <w:r>
              <w:rPr>
                <w:b/>
                <w:sz w:val="16"/>
              </w:rPr>
              <w:t>Logs flagged</w:t>
            </w:r>
          </w:p>
        </w:tc>
      </w:tr>
      <w:tr>
        <w:trPr>
          <w:cantSplit/>
        </w:trPr>
        <w:tc>
          <w:tcPr>
            <w:tcW w:type="dxa" w:w="4452"/>
          </w:tcPr>
          <w:p>
            <w:pPr>
              <w:keepNext/>
              <w:spacing w:after="20"/>
            </w:pPr>
            <w:r>
              <w:rPr>
                <w:sz w:val="16"/>
              </w:rPr>
              <w:t xml:space="preserve">Honest, </w:t>
            </w:r>
            <w:r>
              <w:rPr>
                <w:rFonts w:ascii="Times New Roman" w:hAnsi="Times New Roman"/>
                <w:sz w:val="16"/>
              </w:rPr>
              <w:t>ρ</w:t>
            </w:r>
            <w:r>
              <w:rPr>
                <w:sz w:val="16"/>
              </w:rPr>
              <w:t xml:space="preserve"> = 0</w:t>
            </w:r>
          </w:p>
        </w:tc>
        <w:tc>
          <w:tcPr>
            <w:tcW w:type="dxa" w:w="3727"/>
          </w:tcPr>
          <w:p>
            <w:pPr>
              <w:keepNext/>
              <w:spacing w:after="20"/>
            </w:pPr>
            <w:r>
              <w:rPr>
                <w:sz w:val="16"/>
              </w:rPr>
              <w:t>Net influence</w:t>
            </w:r>
          </w:p>
        </w:tc>
        <w:tc>
          <w:tcPr>
            <w:tcW w:type="dxa" w:w="892"/>
          </w:tcPr>
          <w:p>
            <w:pPr>
              <w:keepNext/>
              <w:spacing w:after="20"/>
            </w:pPr>
            <w:r>
              <w:rPr>
                <w:sz w:val="16"/>
              </w:rPr>
              <w:t>3.5–4%</w:t>
            </w:r>
          </w:p>
        </w:tc>
      </w:tr>
      <w:tr>
        <w:trPr>
          <w:cantSplit/>
        </w:trPr>
        <w:tc>
          <w:tcPr>
            <w:tcW w:type="dxa" w:w="4452"/>
          </w:tcPr>
          <w:p>
            <w:pPr>
              <w:keepNext/>
              <w:spacing w:after="20"/>
            </w:pPr>
            <w:r>
              <w:rPr>
                <w:sz w:val="16"/>
              </w:rPr>
              <w:t xml:space="preserve">Honest, </w:t>
            </w:r>
            <w:r>
              <w:rPr>
                <w:rFonts w:ascii="Times New Roman" w:hAnsi="Times New Roman"/>
                <w:sz w:val="16"/>
              </w:rPr>
              <w:t>ρ</w:t>
            </w:r>
            <w:r>
              <w:rPr>
                <w:sz w:val="16"/>
              </w:rPr>
              <w:t xml:space="preserve"> of 0.5 or 0.8</w:t>
            </w:r>
          </w:p>
        </w:tc>
        <w:tc>
          <w:tcPr>
            <w:tcW w:type="dxa" w:w="3727"/>
          </w:tcPr>
          <w:p>
            <w:pPr>
              <w:keepNext/>
              <w:spacing w:after="20"/>
            </w:pPr>
            <w:r>
              <w:rPr>
                <w:sz w:val="16"/>
              </w:rPr>
              <w:t>Net influence</w:t>
            </w:r>
          </w:p>
        </w:tc>
        <w:tc>
          <w:tcPr>
            <w:tcW w:type="dxa" w:w="892"/>
          </w:tcPr>
          <w:p>
            <w:pPr>
              <w:keepNext/>
              <w:spacing w:after="20"/>
            </w:pPr>
            <w:r>
              <w:rPr>
                <w:sz w:val="16"/>
              </w:rPr>
              <w:t>7–9.5%</w:t>
            </w:r>
          </w:p>
        </w:tc>
      </w:tr>
      <w:tr>
        <w:trPr>
          <w:cantSplit/>
        </w:trPr>
        <w:tc>
          <w:tcPr>
            <w:tcW w:type="dxa" w:w="4452"/>
          </w:tcPr>
          <w:p>
            <w:pPr>
              <w:keepNext/>
              <w:spacing w:after="20"/>
            </w:pPr>
            <w:r>
              <w:rPr>
                <w:sz w:val="16"/>
              </w:rPr>
              <w:t xml:space="preserve">Honest, </w:t>
            </w:r>
            <w:r>
              <w:rPr>
                <w:rFonts w:ascii="Times New Roman" w:hAnsi="Times New Roman"/>
                <w:sz w:val="16"/>
              </w:rPr>
              <w:t>ρ</w:t>
            </w:r>
            <w:r>
              <w:rPr>
                <w:sz w:val="16"/>
              </w:rPr>
              <w:t xml:space="preserve"> of 0.5 or 0.8, 60 rounds</w:t>
            </w:r>
          </w:p>
        </w:tc>
        <w:tc>
          <w:tcPr>
            <w:tcW w:type="dxa" w:w="3727"/>
          </w:tcPr>
          <w:p>
            <w:pPr>
              <w:keepNext/>
              <w:spacing w:after="20"/>
            </w:pPr>
            <w:r>
              <w:rPr>
                <w:sz w:val="16"/>
              </w:rPr>
              <w:t>Raw mutual information</w:t>
            </w:r>
          </w:p>
        </w:tc>
        <w:tc>
          <w:tcPr>
            <w:tcW w:type="dxa" w:w="892"/>
          </w:tcPr>
          <w:p>
            <w:pPr>
              <w:keepNext/>
              <w:spacing w:after="20"/>
            </w:pPr>
            <w:r>
              <w:rPr>
                <w:sz w:val="16"/>
              </w:rPr>
              <w:t>39–65%</w:t>
            </w:r>
          </w:p>
        </w:tc>
      </w:tr>
      <w:tr>
        <w:trPr>
          <w:cantSplit/>
        </w:trPr>
        <w:tc>
          <w:tcPr>
            <w:tcW w:type="dxa" w:w="4452"/>
          </w:tcPr>
          <w:p>
            <w:pPr>
              <w:keepNext/>
              <w:spacing w:after="20"/>
            </w:pPr>
            <w:r>
              <w:rPr>
                <w:sz w:val="16"/>
              </w:rPr>
              <w:t>Honest, every setting (maximum)</w:t>
            </w:r>
          </w:p>
        </w:tc>
        <w:tc>
          <w:tcPr>
            <w:tcW w:type="dxa" w:w="3727"/>
          </w:tcPr>
          <w:p>
            <w:pPr>
              <w:keepNext/>
              <w:spacing w:after="20"/>
            </w:pPr>
            <w:r>
              <w:rPr>
                <w:sz w:val="16"/>
              </w:rPr>
              <w:t>Sequential test, joint bet</w:t>
            </w:r>
          </w:p>
        </w:tc>
        <w:tc>
          <w:tcPr>
            <w:tcW w:type="dxa" w:w="892"/>
          </w:tcPr>
          <w:p>
            <w:pPr>
              <w:keepNext/>
              <w:spacing w:after="20"/>
            </w:pPr>
            <w:r>
              <w:rPr>
                <w:sz w:val="16"/>
              </w:rPr>
              <w:t>4.5%</w:t>
            </w:r>
          </w:p>
        </w:tc>
      </w:tr>
      <w:tr>
        <w:trPr>
          <w:cantSplit/>
        </w:trPr>
        <w:tc>
          <w:tcPr>
            <w:tcW w:type="dxa" w:w="4452"/>
          </w:tcPr>
          <w:p>
            <w:pPr>
              <w:keepNext/>
              <w:spacing w:after="20"/>
            </w:pPr>
            <w:r>
              <w:rPr>
                <w:sz w:val="16"/>
              </w:rPr>
              <w:t>Honest, every setting (maximum)</w:t>
            </w:r>
          </w:p>
        </w:tc>
        <w:tc>
          <w:tcPr>
            <w:tcW w:type="dxa" w:w="3727"/>
          </w:tcPr>
          <w:p>
            <w:pPr>
              <w:keepNext/>
              <w:spacing w:after="20"/>
            </w:pPr>
            <w:r>
              <w:rPr>
                <w:sz w:val="16"/>
              </w:rPr>
              <w:t>Sequential test, likelihood-ratio bet (C.9)</w:t>
            </w:r>
          </w:p>
        </w:tc>
        <w:tc>
          <w:tcPr>
            <w:tcW w:type="dxa" w:w="892"/>
          </w:tcPr>
          <w:p>
            <w:pPr>
              <w:keepNext/>
              <w:spacing w:after="20"/>
            </w:pPr>
            <w:r>
              <w:rPr>
                <w:sz w:val="16"/>
              </w:rPr>
              <w:t>4.7%</w:t>
            </w:r>
          </w:p>
        </w:tc>
      </w:tr>
      <w:tr>
        <w:trPr>
          <w:cantSplit/>
        </w:trPr>
        <w:tc>
          <w:tcPr>
            <w:tcW w:type="dxa" w:w="4452"/>
          </w:tcPr>
          <w:p>
            <w:pPr>
              <w:keepNext/>
              <w:spacing w:after="20"/>
            </w:pPr>
            <w:r>
              <w:rPr>
                <w:sz w:val="16"/>
              </w:rPr>
              <w:t xml:space="preserve">Honest, </w:t>
            </w:r>
            <w:r>
              <w:rPr>
                <w:rFonts w:ascii="Times New Roman" w:hAnsi="Times New Roman"/>
                <w:sz w:val="16"/>
              </w:rPr>
              <w:t>ρ</w:t>
            </w:r>
            <w:r>
              <w:rPr>
                <w:sz w:val="16"/>
              </w:rPr>
              <w:t xml:space="preserve"> of 0.5 or more</w:t>
            </w:r>
          </w:p>
        </w:tc>
        <w:tc>
          <w:tcPr>
            <w:tcW w:type="dxa" w:w="3727"/>
          </w:tcPr>
          <w:p>
            <w:pPr>
              <w:keepNext/>
              <w:spacing w:after="20"/>
            </w:pPr>
            <w:r>
              <w:rPr>
                <w:sz w:val="16"/>
              </w:rPr>
              <w:t>Twin (no exact null)</w:t>
            </w:r>
          </w:p>
        </w:tc>
        <w:tc>
          <w:tcPr>
            <w:tcW w:type="dxa" w:w="892"/>
          </w:tcPr>
          <w:p>
            <w:pPr>
              <w:keepNext/>
              <w:spacing w:after="20"/>
            </w:pPr>
            <w:r>
              <w:rPr>
                <w:sz w:val="16"/>
              </w:rPr>
              <w:t>82–100%</w:t>
            </w:r>
          </w:p>
        </w:tc>
      </w:tr>
      <w:tr>
        <w:trPr>
          <w:cantSplit/>
        </w:trPr>
        <w:tc>
          <w:tcPr>
            <w:tcW w:type="dxa" w:w="4452"/>
          </w:tcPr>
          <w:p>
            <w:pPr>
              <w:keepNext/>
              <w:spacing w:after="20"/>
            </w:pPr>
            <w:r>
              <w:rPr>
                <w:sz w:val="16"/>
              </w:rPr>
              <w:t>Cartel storing a floor after one message, then silent</w:t>
            </w:r>
          </w:p>
        </w:tc>
        <w:tc>
          <w:tcPr>
            <w:tcW w:type="dxa" w:w="3727"/>
          </w:tcPr>
          <w:p>
            <w:pPr>
              <w:keepNext/>
              <w:spacing w:after="20"/>
            </w:pPr>
            <w:r>
              <w:rPr>
                <w:sz w:val="16"/>
              </w:rPr>
              <w:t>Sequential replay test</w:t>
            </w:r>
          </w:p>
        </w:tc>
        <w:tc>
          <w:tcPr>
            <w:tcW w:type="dxa" w:w="892"/>
          </w:tcPr>
          <w:p>
            <w:pPr>
              <w:keepNext/>
              <w:spacing w:after="20"/>
            </w:pPr>
            <w:r>
              <w:rPr>
                <w:sz w:val="16"/>
              </w:rPr>
              <w:t>0–4%</w:t>
            </w:r>
          </w:p>
        </w:tc>
      </w:tr>
      <w:tr>
        <w:trPr>
          <w:cantSplit/>
        </w:trPr>
        <w:tc>
          <w:tcPr>
            <w:tcW w:type="dxa" w:w="4452"/>
          </w:tcPr>
          <w:p>
            <w:pPr>
              <w:keepNext w:val="0"/>
              <w:spacing w:after="20"/>
            </w:pPr>
            <w:r>
              <w:rPr>
                <w:sz w:val="16"/>
              </w:rPr>
              <w:t>Cartel storing a floor after one message, then silent</w:t>
            </w:r>
          </w:p>
        </w:tc>
        <w:tc>
          <w:tcPr>
            <w:tcW w:type="dxa" w:w="3727"/>
          </w:tcPr>
          <w:p>
            <w:pPr>
              <w:keepNext w:val="0"/>
              <w:spacing w:after="20"/>
            </w:pPr>
            <w:r>
              <w:rPr>
                <w:sz w:val="16"/>
              </w:rPr>
              <w:t>Twin</w:t>
            </w:r>
          </w:p>
        </w:tc>
        <w:tc>
          <w:tcPr>
            <w:tcW w:type="dxa" w:w="892"/>
          </w:tcPr>
          <w:p>
            <w:pPr>
              <w:keepNext w:val="0"/>
              <w:spacing w:after="20"/>
            </w:pPr>
            <w:r>
              <w:rPr>
                <w:sz w:val="16"/>
              </w:rPr>
              <w:t>100%</w:t>
            </w:r>
          </w:p>
        </w:tc>
      </w:tr>
    </w:tbl>
    <w:p>
      <w:pPr>
        <w:spacing w:after="80" w:before="0"/>
      </w:pPr>
    </w:p>
    <w:p>
      <w:pPr>
        <w:keepNext/>
        <w:spacing w:after="60" w:before="0"/>
        <w:jc w:val="both"/>
      </w:pPr>
      <w:r>
        <w:rPr>
          <w:b/>
          <w:sz w:val="20"/>
        </w:rPr>
        <w:t>Table A5e. Coalitions of three</w:t>
      </w:r>
      <w:r>
        <w:rPr>
          <w:sz w:val="20"/>
        </w:rPr>
        <w:t xml:space="preserve"> (simulator, 300 runs per cell; a leader and two followers).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577"/>
        <w:gridCol w:w="1318"/>
        <w:gridCol w:w="5177"/>
      </w:tblGrid>
      <w:tr>
        <w:trPr>
          <w:cantSplit/>
        </w:trPr>
        <w:tc>
          <w:tcPr>
            <w:tcW w:type="dxa" w:w="2577"/>
          </w:tcPr>
          <w:p>
            <w:pPr>
              <w:keepNext/>
              <w:spacing w:after="20"/>
            </w:pPr>
            <w:r>
              <w:rPr>
                <w:b/>
                <w:sz w:val="16"/>
              </w:rPr>
              <w:t>Statistic</w:t>
            </w:r>
          </w:p>
        </w:tc>
        <w:tc>
          <w:tcPr>
            <w:tcW w:type="dxa" w:w="1318"/>
          </w:tcPr>
          <w:p>
            <w:pPr>
              <w:keepNext/>
              <w:spacing w:after="20"/>
            </w:pPr>
            <w:r>
              <w:rPr>
                <w:b/>
                <w:sz w:val="16"/>
              </w:rPr>
              <w:t>Coalition logs flagged</w:t>
            </w:r>
          </w:p>
        </w:tc>
        <w:tc>
          <w:tcPr>
            <w:tcW w:type="dxa" w:w="5177"/>
          </w:tcPr>
          <w:p>
            <w:pPr>
              <w:keepNext/>
              <w:spacing w:after="20"/>
            </w:pPr>
            <w:r>
              <w:rPr>
                <w:b/>
                <w:sz w:val="16"/>
              </w:rPr>
              <w:t>Honest logs flagged</w:t>
            </w:r>
          </w:p>
        </w:tc>
      </w:tr>
      <w:tr>
        <w:trPr>
          <w:cantSplit/>
        </w:trPr>
        <w:tc>
          <w:tcPr>
            <w:tcW w:type="dxa" w:w="2577"/>
          </w:tcPr>
          <w:p>
            <w:pPr>
              <w:keepNext/>
              <w:spacing w:after="20"/>
            </w:pPr>
            <w:r>
              <w:rPr>
                <w:sz w:val="16"/>
              </w:rPr>
              <w:t>Net influence</w:t>
            </w:r>
          </w:p>
        </w:tc>
        <w:tc>
          <w:tcPr>
            <w:tcW w:type="dxa" w:w="1318"/>
          </w:tcPr>
          <w:p>
            <w:pPr>
              <w:keepNext/>
              <w:spacing w:after="20"/>
            </w:pPr>
            <w:r>
              <w:rPr>
                <w:sz w:val="16"/>
              </w:rPr>
              <w:t>16–20%</w:t>
            </w:r>
          </w:p>
        </w:tc>
        <w:tc>
          <w:tcPr>
            <w:tcW w:type="dxa" w:w="5177"/>
          </w:tcPr>
          <w:p>
            <w:pPr>
              <w:keepNext/>
              <w:spacing w:after="20"/>
            </w:pPr>
            <w:r>
              <w:rPr>
                <w:sz w:val="16"/>
              </w:rPr>
              <w:t>4–7% (range over the two fixed-horizon statistics)</w:t>
            </w:r>
          </w:p>
        </w:tc>
      </w:tr>
      <w:tr>
        <w:trPr>
          <w:cantSplit/>
        </w:trPr>
        <w:tc>
          <w:tcPr>
            <w:tcW w:type="dxa" w:w="2577"/>
          </w:tcPr>
          <w:p>
            <w:pPr>
              <w:keepNext/>
              <w:spacing w:after="20"/>
            </w:pPr>
            <w:r>
              <w:rPr>
                <w:sz w:val="16"/>
              </w:rPr>
              <w:t>Raw mutual information</w:t>
            </w:r>
          </w:p>
        </w:tc>
        <w:tc>
          <w:tcPr>
            <w:tcW w:type="dxa" w:w="1318"/>
          </w:tcPr>
          <w:p>
            <w:pPr>
              <w:keepNext/>
              <w:spacing w:after="20"/>
            </w:pPr>
            <w:r>
              <w:rPr>
                <w:sz w:val="16"/>
              </w:rPr>
              <w:t>99–100%</w:t>
            </w:r>
          </w:p>
        </w:tc>
        <w:tc>
          <w:tcPr>
            <w:tcW w:type="dxa" w:w="5177"/>
          </w:tcPr>
          <w:p>
            <w:pPr>
              <w:keepNext/>
              <w:spacing w:after="20"/>
            </w:pPr>
            <w:r>
              <w:rPr>
                <w:sz w:val="16"/>
              </w:rPr>
              <w:t>as above</w:t>
            </w:r>
          </w:p>
        </w:tc>
      </w:tr>
      <w:tr>
        <w:trPr>
          <w:cantSplit/>
        </w:trPr>
        <w:tc>
          <w:tcPr>
            <w:tcW w:type="dxa" w:w="2577"/>
          </w:tcPr>
          <w:p>
            <w:pPr>
              <w:keepNext w:val="0"/>
              <w:spacing w:after="20"/>
            </w:pPr>
            <w:r>
              <w:rPr>
                <w:sz w:val="16"/>
              </w:rPr>
              <w:t>Sequential test</w:t>
            </w:r>
          </w:p>
        </w:tc>
        <w:tc>
          <w:tcPr>
            <w:tcW w:type="dxa" w:w="1318"/>
          </w:tcPr>
          <w:p>
            <w:pPr>
              <w:keepNext w:val="0"/>
              <w:spacing w:after="20"/>
            </w:pPr>
            <w:r>
              <w:rPr>
                <w:sz w:val="16"/>
              </w:rPr>
              <w:t>100%</w:t>
            </w:r>
          </w:p>
        </w:tc>
        <w:tc>
          <w:tcPr>
            <w:tcW w:type="dxa" w:w="5177"/>
          </w:tcPr>
          <w:p>
            <w:pPr>
              <w:keepNext w:val="0"/>
              <w:spacing w:after="20"/>
            </w:pPr>
            <w:r>
              <w:rPr>
                <w:sz w:val="16"/>
              </w:rPr>
              <w:t>at most 1%</w:t>
            </w:r>
          </w:p>
        </w:tc>
      </w:tr>
    </w:tbl>
    <w:p>
      <w:pPr>
        <w:spacing w:after="80" w:before="0"/>
      </w:pPr>
    </w:p>
    <w:p>
      <w:pPr>
        <w:keepNext/>
        <w:spacing w:after="60" w:before="0"/>
        <w:jc w:val="both"/>
      </w:pPr>
      <w:r>
        <w:rPr>
          <w:b/>
          <w:sz w:val="20"/>
        </w:rPr>
        <w:t>Table A5f. Evasion and its cost</w:t>
      </w:r>
      <w:r>
        <w:rPr>
          <w:sz w:val="20"/>
        </w:rPr>
        <w:t xml:space="preserve"> (four-supplier procurement-auction simulator, 200 runs per cell; rotation cartel whose cover bids 100).</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173"/>
        <w:gridCol w:w="977"/>
        <w:gridCol w:w="3764"/>
        <w:gridCol w:w="1158"/>
      </w:tblGrid>
      <w:tr>
        <w:trPr>
          <w:cantSplit/>
        </w:trPr>
        <w:tc>
          <w:tcPr>
            <w:tcW w:type="dxa" w:w="3173"/>
          </w:tcPr>
          <w:p>
            <w:pPr>
              <w:keepNext/>
              <w:spacing w:after="20"/>
            </w:pPr>
            <w:r>
              <w:rPr>
                <w:b/>
                <w:sz w:val="16"/>
              </w:rPr>
              <w:t>Cover strategy</w:t>
            </w:r>
          </w:p>
        </w:tc>
        <w:tc>
          <w:tcPr>
            <w:tcW w:type="dxa" w:w="977"/>
          </w:tcPr>
          <w:p>
            <w:pPr>
              <w:keepNext/>
              <w:spacing w:after="20"/>
            </w:pPr>
            <w:r>
              <w:rPr>
                <w:b/>
                <w:sz w:val="16"/>
              </w:rPr>
              <w:t>Horizon</w:t>
            </w:r>
          </w:p>
        </w:tc>
        <w:tc>
          <w:tcPr>
            <w:tcW w:type="dxa" w:w="3764"/>
          </w:tcPr>
          <w:p>
            <w:pPr>
              <w:keepNext/>
              <w:spacing w:after="20"/>
            </w:pPr>
            <w:r>
              <w:rPr>
                <w:b/>
                <w:sz w:val="16"/>
              </w:rPr>
              <w:t>Harm</w:t>
            </w:r>
          </w:p>
        </w:tc>
        <w:tc>
          <w:tcPr>
            <w:tcW w:type="dxa" w:w="1158"/>
          </w:tcPr>
          <w:p>
            <w:pPr>
              <w:keepNext/>
              <w:spacing w:after="20"/>
            </w:pPr>
            <w:r>
              <w:rPr>
                <w:b/>
                <w:sz w:val="16"/>
              </w:rPr>
              <w:t>Sequential test, logs flagged</w:t>
            </w:r>
          </w:p>
        </w:tc>
      </w:tr>
      <w:tr>
        <w:trPr>
          <w:cantSplit/>
        </w:trPr>
        <w:tc>
          <w:tcPr>
            <w:tcW w:type="dxa" w:w="3173"/>
          </w:tcPr>
          <w:p>
            <w:pPr>
              <w:keepNext/>
              <w:spacing w:after="20"/>
            </w:pPr>
            <w:r>
              <w:rPr>
                <w:sz w:val="16"/>
              </w:rPr>
              <w:t>Always covers</w:t>
            </w:r>
          </w:p>
        </w:tc>
        <w:tc>
          <w:tcPr>
            <w:tcW w:type="dxa" w:w="977"/>
          </w:tcPr>
          <w:p>
            <w:pPr>
              <w:keepNext/>
              <w:spacing w:after="20"/>
            </w:pPr>
            <w:r>
              <w:rPr>
                <w:sz w:val="16"/>
              </w:rPr>
              <w:t>30 rounds</w:t>
            </w:r>
          </w:p>
        </w:tc>
        <w:tc>
          <w:tcPr>
            <w:tcW w:type="dxa" w:w="3764"/>
          </w:tcPr>
          <w:p>
            <w:pPr>
              <w:keepNext/>
              <w:spacing w:after="20"/>
            </w:pPr>
            <w:r>
              <w:rPr>
                <w:sz w:val="16"/>
              </w:rPr>
              <w:t>buyer's overpayment raised by 0.60 per round</w:t>
            </w:r>
          </w:p>
        </w:tc>
        <w:tc>
          <w:tcPr>
            <w:tcW w:type="dxa" w:w="1158"/>
          </w:tcPr>
          <w:p>
            <w:pPr>
              <w:keepNext/>
              <w:spacing w:after="20"/>
            </w:pPr>
            <w:r>
              <w:rPr>
                <w:sz w:val="16"/>
              </w:rPr>
              <w:t>94%</w:t>
            </w:r>
          </w:p>
        </w:tc>
      </w:tr>
      <w:tr>
        <w:trPr>
          <w:cantSplit/>
        </w:trPr>
        <w:tc>
          <w:tcPr>
            <w:tcW w:type="dxa" w:w="3173"/>
          </w:tcPr>
          <w:p>
            <w:pPr>
              <w:keepNext/>
              <w:spacing w:after="20"/>
            </w:pPr>
            <w:r>
              <w:rPr>
                <w:sz w:val="16"/>
              </w:rPr>
              <w:t>Own honest bid in half of the rounds</w:t>
            </w:r>
          </w:p>
        </w:tc>
        <w:tc>
          <w:tcPr>
            <w:tcW w:type="dxa" w:w="977"/>
          </w:tcPr>
          <w:p>
            <w:pPr>
              <w:keepNext/>
              <w:spacing w:after="20"/>
            </w:pPr>
            <w:r>
              <w:rPr>
                <w:sz w:val="16"/>
              </w:rPr>
              <w:t>30 rounds</w:t>
            </w:r>
          </w:p>
        </w:tc>
        <w:tc>
          <w:tcPr>
            <w:tcW w:type="dxa" w:w="3764"/>
          </w:tcPr>
          <w:p>
            <w:pPr>
              <w:keepNext/>
              <w:spacing w:after="20"/>
            </w:pPr>
            <w:r>
              <w:rPr>
                <w:sz w:val="16"/>
              </w:rPr>
              <w:t>44% of the harm kept</w:t>
            </w:r>
          </w:p>
        </w:tc>
        <w:tc>
          <w:tcPr>
            <w:tcW w:type="dxa" w:w="1158"/>
          </w:tcPr>
          <w:p>
            <w:pPr>
              <w:keepNext/>
              <w:spacing w:after="20"/>
            </w:pPr>
            <w:r>
              <w:rPr>
                <w:sz w:val="16"/>
              </w:rPr>
              <w:t>1%</w:t>
            </w:r>
          </w:p>
        </w:tc>
      </w:tr>
      <w:tr>
        <w:trPr>
          <w:cantSplit/>
        </w:trPr>
        <w:tc>
          <w:tcPr>
            <w:tcW w:type="dxa" w:w="3173"/>
          </w:tcPr>
          <w:p>
            <w:pPr>
              <w:keepNext/>
              <w:spacing w:after="20"/>
            </w:pPr>
            <w:r>
              <w:rPr>
                <w:sz w:val="16"/>
              </w:rPr>
              <w:t>Own honest bid in half of the rounds</w:t>
            </w:r>
          </w:p>
        </w:tc>
        <w:tc>
          <w:tcPr>
            <w:tcW w:type="dxa" w:w="977"/>
          </w:tcPr>
          <w:p>
            <w:pPr>
              <w:keepNext/>
              <w:spacing w:after="20"/>
            </w:pPr>
            <w:r>
              <w:rPr>
                <w:sz w:val="16"/>
              </w:rPr>
              <w:t>60 rounds</w:t>
            </w:r>
          </w:p>
        </w:tc>
        <w:tc>
          <w:tcPr>
            <w:tcW w:type="dxa" w:w="3764"/>
          </w:tcPr>
          <w:p>
            <w:pPr>
              <w:keepNext/>
              <w:spacing w:after="20"/>
            </w:pPr>
            <w:r>
              <w:rPr>
                <w:sz w:val="16"/>
              </w:rPr>
              <w:t>–</w:t>
            </w:r>
          </w:p>
        </w:tc>
        <w:tc>
          <w:tcPr>
            <w:tcW w:type="dxa" w:w="1158"/>
          </w:tcPr>
          <w:p>
            <w:pPr>
              <w:keepNext/>
              <w:spacing w:after="20"/>
            </w:pPr>
            <w:r>
              <w:rPr>
                <w:sz w:val="16"/>
              </w:rPr>
              <w:t>30%</w:t>
            </w:r>
          </w:p>
        </w:tc>
      </w:tr>
      <w:tr>
        <w:trPr>
          <w:cantSplit/>
        </w:trPr>
        <w:tc>
          <w:tcPr>
            <w:tcW w:type="dxa" w:w="3173"/>
          </w:tcPr>
          <w:p>
            <w:pPr>
              <w:keepNext/>
              <w:spacing w:after="20"/>
            </w:pPr>
            <w:r>
              <w:rPr>
                <w:sz w:val="16"/>
              </w:rPr>
              <w:t>Stays near the honest flag rate</w:t>
            </w:r>
          </w:p>
        </w:tc>
        <w:tc>
          <w:tcPr>
            <w:tcW w:type="dxa" w:w="977"/>
          </w:tcPr>
          <w:p>
            <w:pPr>
              <w:keepNext/>
              <w:spacing w:after="20"/>
            </w:pPr>
            <w:r>
              <w:rPr>
                <w:sz w:val="16"/>
              </w:rPr>
              <w:t>60 rounds</w:t>
            </w:r>
          </w:p>
        </w:tc>
        <w:tc>
          <w:tcPr>
            <w:tcW w:type="dxa" w:w="3764"/>
          </w:tcPr>
          <w:p>
            <w:pPr>
              <w:keepNext/>
              <w:spacing w:after="20"/>
            </w:pPr>
            <w:r>
              <w:rPr>
                <w:sz w:val="16"/>
              </w:rPr>
              <w:t>25% of the harm kept</w:t>
            </w:r>
          </w:p>
        </w:tc>
        <w:tc>
          <w:tcPr>
            <w:tcW w:type="dxa" w:w="1158"/>
          </w:tcPr>
          <w:p>
            <w:pPr>
              <w:keepNext/>
              <w:spacing w:after="20"/>
            </w:pPr>
            <w:r>
              <w:rPr>
                <w:sz w:val="16"/>
              </w:rPr>
              <w:t>1%</w:t>
            </w:r>
          </w:p>
        </w:tc>
      </w:tr>
      <w:tr>
        <w:trPr>
          <w:cantSplit/>
        </w:trPr>
        <w:tc>
          <w:tcPr>
            <w:tcW w:type="dxa" w:w="3173"/>
          </w:tcPr>
          <w:p>
            <w:pPr>
              <w:keepNext w:val="0"/>
              <w:spacing w:after="20"/>
            </w:pPr>
            <w:r>
              <w:rPr>
                <w:sz w:val="16"/>
              </w:rPr>
              <w:t>Member that always bids 100</w:t>
            </w:r>
          </w:p>
        </w:tc>
        <w:tc>
          <w:tcPr>
            <w:tcW w:type="dxa" w:w="977"/>
          </w:tcPr>
          <w:p>
            <w:pPr>
              <w:keepNext w:val="0"/>
              <w:spacing w:after="20"/>
            </w:pPr>
            <w:r>
              <w:rPr>
                <w:sz w:val="16"/>
              </w:rPr>
              <w:t>–</w:t>
            </w:r>
          </w:p>
        </w:tc>
        <w:tc>
          <w:tcPr>
            <w:tcW w:type="dxa" w:w="3764"/>
          </w:tcPr>
          <w:p>
            <w:pPr>
              <w:keepNext w:val="0"/>
              <w:spacing w:after="20"/>
            </w:pPr>
            <w:r>
              <w:rPr>
                <w:sz w:val="16"/>
              </w:rPr>
              <w:t>–</w:t>
            </w:r>
          </w:p>
        </w:tc>
        <w:tc>
          <w:tcPr>
            <w:tcW w:type="dxa" w:w="1158"/>
          </w:tcPr>
          <w:p>
            <w:pPr>
              <w:keepNext w:val="0"/>
              <w:spacing w:after="20"/>
            </w:pPr>
            <w:r>
              <w:rPr>
                <w:sz w:val="16"/>
              </w:rPr>
              <w:t>100%</w:t>
            </w:r>
          </w:p>
        </w:tc>
      </w:tr>
    </w:tbl>
    <w:p>
      <w:pPr>
        <w:spacing w:after="80" w:before="0"/>
      </w:pPr>
    </w:p>
    <w:p>
      <w:pPr>
        <w:keepNext/>
        <w:spacing w:after="60" w:before="0"/>
        <w:jc w:val="both"/>
      </w:pPr>
      <w:r>
        <w:rPr>
          <w:b/>
          <w:sz w:val="20"/>
        </w:rPr>
        <w:t>Table A5g. One replay instead of two</w:t>
      </w:r>
      <w:r>
        <w:rPr>
          <w:sz w:val="20"/>
        </w:rPr>
        <w:t xml:space="preserve"> (fixed-horizon replay test; 40 games per condition).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5052"/>
        <w:gridCol w:w="1286"/>
        <w:gridCol w:w="2734"/>
      </w:tblGrid>
      <w:tr>
        <w:trPr>
          <w:cantSplit/>
        </w:trPr>
        <w:tc>
          <w:tcPr>
            <w:tcW w:type="dxa" w:w="5052"/>
          </w:tcPr>
          <w:p>
            <w:pPr>
              <w:keepNext/>
              <w:spacing w:after="20"/>
            </w:pPr>
            <w:r>
              <w:rPr>
                <w:b/>
                <w:sz w:val="16"/>
              </w:rPr>
              <w:t>Condition</w:t>
            </w:r>
          </w:p>
        </w:tc>
        <w:tc>
          <w:tcPr>
            <w:tcW w:type="dxa" w:w="1286"/>
          </w:tcPr>
          <w:p>
            <w:pPr>
              <w:keepNext/>
              <w:spacing w:after="20"/>
            </w:pPr>
            <w:r>
              <w:rPr>
                <w:b/>
                <w:sz w:val="16"/>
              </w:rPr>
              <w:t>One replay</w:t>
            </w:r>
          </w:p>
        </w:tc>
        <w:tc>
          <w:tcPr>
            <w:tcW w:type="dxa" w:w="2734"/>
          </w:tcPr>
          <w:p>
            <w:pPr>
              <w:keepNext/>
              <w:spacing w:after="20"/>
            </w:pPr>
            <w:r>
              <w:rPr>
                <w:b/>
                <w:sz w:val="16"/>
              </w:rPr>
              <w:t>Two replays (pre-registered)</w:t>
            </w:r>
          </w:p>
        </w:tc>
      </w:tr>
      <w:tr>
        <w:trPr>
          <w:cantSplit/>
        </w:trPr>
        <w:tc>
          <w:tcPr>
            <w:tcW w:type="dxa" w:w="5052"/>
          </w:tcPr>
          <w:p>
            <w:pPr>
              <w:keepNext/>
              <w:spacing w:after="20"/>
            </w:pPr>
            <w:r>
              <w:rPr>
                <w:sz w:val="16"/>
              </w:rPr>
              <w:t>Haiku secret plan, true pair named</w:t>
            </w:r>
          </w:p>
        </w:tc>
        <w:tc>
          <w:tcPr>
            <w:tcW w:type="dxa" w:w="1286"/>
          </w:tcPr>
          <w:p>
            <w:pPr>
              <w:keepNext/>
              <w:spacing w:after="20"/>
            </w:pPr>
            <w:r>
              <w:rPr>
                <w:sz w:val="16"/>
              </w:rPr>
              <w:t>37.5%</w:t>
            </w:r>
          </w:p>
        </w:tc>
        <w:tc>
          <w:tcPr>
            <w:tcW w:type="dxa" w:w="2734"/>
          </w:tcPr>
          <w:p>
            <w:pPr>
              <w:keepNext/>
              <w:spacing w:after="20"/>
            </w:pPr>
            <w:r>
              <w:rPr>
                <w:sz w:val="16"/>
              </w:rPr>
              <w:t>35%</w:t>
            </w:r>
          </w:p>
        </w:tc>
      </w:tr>
      <w:tr>
        <w:trPr>
          <w:cantSplit/>
        </w:trPr>
        <w:tc>
          <w:tcPr>
            <w:tcW w:type="dxa" w:w="5052"/>
          </w:tcPr>
          <w:p>
            <w:pPr>
              <w:keepNext/>
              <w:spacing w:after="20"/>
            </w:pPr>
            <w:r>
              <w:rPr>
                <w:sz w:val="16"/>
              </w:rPr>
              <w:t>Pooled-data vendor, true pair named</w:t>
            </w:r>
          </w:p>
        </w:tc>
        <w:tc>
          <w:tcPr>
            <w:tcW w:type="dxa" w:w="1286"/>
          </w:tcPr>
          <w:p>
            <w:pPr>
              <w:keepNext/>
              <w:spacing w:after="20"/>
            </w:pPr>
            <w:r>
              <w:rPr>
                <w:sz w:val="16"/>
              </w:rPr>
              <w:t>92.5%</w:t>
            </w:r>
          </w:p>
        </w:tc>
        <w:tc>
          <w:tcPr>
            <w:tcW w:type="dxa" w:w="2734"/>
          </w:tcPr>
          <w:p>
            <w:pPr>
              <w:keepNext/>
              <w:spacing w:after="20"/>
            </w:pPr>
            <w:r>
              <w:rPr>
                <w:sz w:val="16"/>
              </w:rPr>
              <w:t>92.5%</w:t>
            </w:r>
          </w:p>
        </w:tc>
      </w:tr>
      <w:tr>
        <w:trPr>
          <w:cantSplit/>
        </w:trPr>
        <w:tc>
          <w:tcPr>
            <w:tcW w:type="dxa" w:w="5052"/>
          </w:tcPr>
          <w:p>
            <w:pPr>
              <w:keepNext w:val="0"/>
              <w:spacing w:after="20"/>
            </w:pPr>
            <w:r>
              <w:rPr>
                <w:sz w:val="16"/>
              </w:rPr>
              <w:t>Honest games flagged</w:t>
            </w:r>
          </w:p>
        </w:tc>
        <w:tc>
          <w:tcPr>
            <w:tcW w:type="dxa" w:w="1286"/>
          </w:tcPr>
          <w:p>
            <w:pPr>
              <w:keepNext w:val="0"/>
              <w:spacing w:after="20"/>
            </w:pPr>
            <w:r>
              <w:rPr>
                <w:sz w:val="16"/>
              </w:rPr>
              <w:t>3.0%</w:t>
            </w:r>
          </w:p>
        </w:tc>
        <w:tc>
          <w:tcPr>
            <w:tcW w:type="dxa" w:w="2734"/>
          </w:tcPr>
          <w:p>
            <w:pPr>
              <w:keepNext w:val="0"/>
              <w:spacing w:after="20"/>
            </w:pPr>
            <w:r>
              <w:rPr>
                <w:sz w:val="16"/>
              </w:rPr>
              <w:t>3.5%</w:t>
            </w:r>
          </w:p>
        </w:tc>
      </w:tr>
    </w:tbl>
    <w:p>
      <w:pPr>
        <w:spacing w:after="80" w:before="0"/>
      </w:pPr>
    </w:p>
    <w:p>
      <w:pPr>
        <w:keepNext/>
        <w:spacing w:after="60" w:before="0"/>
        <w:jc w:val="both"/>
      </w:pPr>
      <w:r>
        <w:rPr>
          <w:b/>
          <w:sz w:val="20"/>
        </w:rPr>
        <w:t>Table A5h. Does coordination pay in rock-paper-scissors?</w:t>
      </w:r>
      <w:r>
        <w:rPr>
          <w:sz w:val="20"/>
        </w:rPr>
        <w:t xml:space="preserve"> (the pair's score minus the other seats' score, per round).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6464"/>
        <w:gridCol w:w="2608"/>
      </w:tblGrid>
      <w:tr>
        <w:trPr>
          <w:cantSplit/>
        </w:trPr>
        <w:tc>
          <w:tcPr>
            <w:tcW w:type="dxa" w:w="6464"/>
          </w:tcPr>
          <w:p>
            <w:pPr>
              <w:keepNext/>
              <w:spacing w:after="20"/>
            </w:pPr>
            <w:r>
              <w:rPr>
                <w:b/>
                <w:sz w:val="16"/>
              </w:rPr>
              <w:t>Group</w:t>
            </w:r>
          </w:p>
        </w:tc>
        <w:tc>
          <w:tcPr>
            <w:tcW w:type="dxa" w:w="2608"/>
          </w:tcPr>
          <w:p>
            <w:pPr>
              <w:keepNext/>
              <w:spacing w:after="20"/>
            </w:pPr>
            <w:r>
              <w:rPr>
                <w:b/>
                <w:sz w:val="16"/>
              </w:rPr>
              <w:t>Score difference</w:t>
            </w:r>
          </w:p>
        </w:tc>
      </w:tr>
      <w:tr>
        <w:trPr>
          <w:cantSplit/>
        </w:trPr>
        <w:tc>
          <w:tcPr>
            <w:tcW w:type="dxa" w:w="6464"/>
          </w:tcPr>
          <w:p>
            <w:pPr>
              <w:keepNext/>
              <w:spacing w:after="20"/>
            </w:pPr>
            <w:r>
              <w:rPr>
                <w:sz w:val="16"/>
              </w:rPr>
              <w:t>Honest DeepSeek</w:t>
            </w:r>
          </w:p>
        </w:tc>
        <w:tc>
          <w:tcPr>
            <w:tcW w:type="dxa" w:w="2608"/>
          </w:tcPr>
          <w:p>
            <w:pPr>
              <w:keepNext/>
              <w:spacing w:after="20"/>
            </w:pPr>
            <w:r>
              <w:rPr>
                <w:sz w:val="16"/>
              </w:rPr>
              <w:t>+0.01</w:t>
            </w:r>
          </w:p>
        </w:tc>
      </w:tr>
      <w:tr>
        <w:trPr>
          <w:cantSplit/>
        </w:trPr>
        <w:tc>
          <w:tcPr>
            <w:tcW w:type="dxa" w:w="6464"/>
          </w:tcPr>
          <w:p>
            <w:pPr>
              <w:keepNext/>
              <w:spacing w:after="20"/>
            </w:pPr>
            <w:r>
              <w:rPr>
                <w:sz w:val="16"/>
              </w:rPr>
              <w:t>DeepSeek pair with a secret plan</w:t>
            </w:r>
          </w:p>
        </w:tc>
        <w:tc>
          <w:tcPr>
            <w:tcW w:type="dxa" w:w="2608"/>
          </w:tcPr>
          <w:p>
            <w:pPr>
              <w:keepNext/>
              <w:spacing w:after="20"/>
            </w:pPr>
            <w:r>
              <w:rPr>
                <w:sz w:val="16"/>
              </w:rPr>
              <w:t>-0.06</w:t>
            </w:r>
          </w:p>
        </w:tc>
      </w:tr>
      <w:tr>
        <w:trPr>
          <w:cantSplit/>
        </w:trPr>
        <w:tc>
          <w:tcPr>
            <w:tcW w:type="dxa" w:w="6464"/>
          </w:tcPr>
          <w:p>
            <w:pPr>
              <w:keepNext w:val="0"/>
              <w:spacing w:after="20"/>
            </w:pPr>
            <w:r>
              <w:rPr>
                <w:sz w:val="16"/>
              </w:rPr>
              <w:t>Haiku pair with a secret plan</w:t>
            </w:r>
          </w:p>
        </w:tc>
        <w:tc>
          <w:tcPr>
            <w:tcW w:type="dxa" w:w="2608"/>
          </w:tcPr>
          <w:p>
            <w:pPr>
              <w:keepNext w:val="0"/>
              <w:spacing w:after="20"/>
            </w:pPr>
            <w:r>
              <w:rPr>
                <w:sz w:val="16"/>
              </w:rPr>
              <w:t>-0.53</w:t>
            </w:r>
          </w:p>
        </w:tc>
      </w:tr>
    </w:tbl>
    <w:p>
      <w:pPr>
        <w:spacing w:after="80" w:before="0"/>
      </w:pPr>
    </w:p>
    <w:p>
      <w:pPr>
        <w:keepNext/>
        <w:spacing w:after="60" w:before="0"/>
        <w:jc w:val="both"/>
      </w:pPr>
      <w:r>
        <w:rPr>
          <w:b/>
          <w:sz w:val="20"/>
        </w:rPr>
        <w:t>Table A5i. DeepSeek pairs told about the auditor, or given chat instead of a plan</w:t>
      </w:r>
      <w:r>
        <w:rPr>
          <w:sz w:val="20"/>
        </w:rPr>
        <w:t xml:space="preserve"> (share of games in which the true pair is named, fixed-horizon replay test).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382"/>
        <w:gridCol w:w="1690"/>
      </w:tblGrid>
      <w:tr>
        <w:trPr>
          <w:cantSplit/>
        </w:trPr>
        <w:tc>
          <w:tcPr>
            <w:tcW w:type="dxa" w:w="7382"/>
          </w:tcPr>
          <w:p>
            <w:pPr>
              <w:keepNext/>
              <w:spacing w:after="20"/>
            </w:pPr>
            <w:r>
              <w:rPr>
                <w:b/>
                <w:sz w:val="16"/>
              </w:rPr>
              <w:t>Pair</w:t>
            </w:r>
          </w:p>
        </w:tc>
        <w:tc>
          <w:tcPr>
            <w:tcW w:type="dxa" w:w="1690"/>
          </w:tcPr>
          <w:p>
            <w:pPr>
              <w:keepNext/>
              <w:spacing w:after="20"/>
            </w:pPr>
            <w:r>
              <w:rPr>
                <w:b/>
                <w:sz w:val="16"/>
              </w:rPr>
              <w:t>True pair named</w:t>
            </w:r>
          </w:p>
        </w:tc>
      </w:tr>
      <w:tr>
        <w:trPr>
          <w:cantSplit/>
        </w:trPr>
        <w:tc>
          <w:tcPr>
            <w:tcW w:type="dxa" w:w="7382"/>
          </w:tcPr>
          <w:p>
            <w:pPr>
              <w:keepNext/>
              <w:spacing w:after="20"/>
            </w:pPr>
            <w:r>
              <w:rPr>
                <w:sz w:val="16"/>
              </w:rPr>
              <w:t>Warned about a statistical auditor</w:t>
            </w:r>
          </w:p>
        </w:tc>
        <w:tc>
          <w:tcPr>
            <w:tcW w:type="dxa" w:w="1690"/>
          </w:tcPr>
          <w:p>
            <w:pPr>
              <w:keepNext/>
              <w:spacing w:after="20"/>
            </w:pPr>
            <w:r>
              <w:rPr>
                <w:sz w:val="16"/>
              </w:rPr>
              <w:t>10%</w:t>
            </w:r>
          </w:p>
        </w:tc>
      </w:tr>
      <w:tr>
        <w:trPr>
          <w:cantSplit/>
        </w:trPr>
        <w:tc>
          <w:tcPr>
            <w:tcW w:type="dxa" w:w="7382"/>
          </w:tcPr>
          <w:p>
            <w:pPr>
              <w:keepNext w:val="0"/>
              <w:spacing w:after="20"/>
            </w:pPr>
            <w:r>
              <w:rPr>
                <w:sz w:val="16"/>
              </w:rPr>
              <w:t>Free-form chat instead of a plan</w:t>
            </w:r>
          </w:p>
        </w:tc>
        <w:tc>
          <w:tcPr>
            <w:tcW w:type="dxa" w:w="1690"/>
          </w:tcPr>
          <w:p>
            <w:pPr>
              <w:keepNext w:val="0"/>
              <w:spacing w:after="20"/>
            </w:pPr>
            <w:r>
              <w:rPr>
                <w:sz w:val="16"/>
              </w:rPr>
              <w:t>0%</w:t>
            </w:r>
          </w:p>
        </w:tc>
      </w:tr>
    </w:tbl>
    <w:p>
      <w:pPr>
        <w:spacing w:after="80" w:before="0"/>
      </w:pPr>
    </w:p>
    <w:p>
      <w:pPr>
        <w:spacing w:after="60" w:before="0"/>
        <w:jc w:val="both"/>
      </w:pPr>
      <w:r>
        <w:rPr>
          <w:b/>
          <w:sz w:val="20"/>
        </w:rPr>
        <w:t>C.7 Pre-registered study in our re-implementation of Agrawal et al.'s double auction, the brief's target environment.</w:t>
      </w:r>
      <w:r>
        <w:rPr>
          <w:sz w:val="20"/>
        </w:rPr>
        <w:t xml:space="preserve"> Table A6 gives every condition; Table A6b the design, hypotheses and verdicts. The plan, timestamped in the repository before the first call, fixed conditions, price coding, replay count, the sequential alarm as primary endpoint and four hypotheses; as asks persist from hour to hour, the fixed-horizon replay statistics are descriptive only (§5.4). Before the cartel data existed we also predicted that the likelihood-ratio bet of Proposition 3 would alarm in more cartel games than the no-chat cell; it did not. The co-departure test of C.10 was chosen after seeing the cartel data, so it is post hoc here and is tested on a fresh series in C.11.</w:t>
      </w:r>
    </w:p>
    <w:p>
      <w:pPr>
        <w:keepNext/>
        <w:spacing w:after="60" w:before="0"/>
        <w:jc w:val="both"/>
      </w:pPr>
      <w:r>
        <w:rPr>
          <w:b/>
          <w:sz w:val="20"/>
        </w:rPr>
        <w:t>Table A6. Pre-registered auction study</w:t>
      </w:r>
      <w:r>
        <w:rPr>
          <w:sz w:val="20"/>
        </w:rPr>
        <w:t xml:space="preserve"> (numbers of games flagged by time-shuffle mutual information, by the sequential test and by the fixed-horizon replay test with raw MI and with net influence; the last column is the mean logged minus replayed ask). All sellers act on one frozen hourly view and orders match at the end of the hour, so moves are simultaneous as Proposition 1 requires.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742"/>
        <w:gridCol w:w="763"/>
        <w:gridCol w:w="763"/>
        <w:gridCol w:w="1473"/>
        <w:gridCol w:w="1278"/>
        <w:gridCol w:w="975"/>
        <w:gridCol w:w="1078"/>
      </w:tblGrid>
      <w:tr>
        <w:trPr>
          <w:cantSplit/>
        </w:trPr>
        <w:tc>
          <w:tcPr>
            <w:tcW w:type="dxa" w:w="2742"/>
          </w:tcPr>
          <w:p>
            <w:pPr>
              <w:keepNext/>
              <w:spacing w:after="20"/>
            </w:pPr>
            <w:r>
              <w:rPr>
                <w:b/>
                <w:sz w:val="16"/>
              </w:rPr>
              <w:t>Cell</w:t>
            </w:r>
          </w:p>
        </w:tc>
        <w:tc>
          <w:tcPr>
            <w:tcW w:type="dxa" w:w="763"/>
          </w:tcPr>
          <w:p>
            <w:pPr>
              <w:keepNext/>
              <w:spacing w:after="20"/>
            </w:pPr>
            <w:r>
              <w:rPr>
                <w:b/>
                <w:sz w:val="16"/>
              </w:rPr>
              <w:t>Games</w:t>
            </w:r>
          </w:p>
        </w:tc>
        <w:tc>
          <w:tcPr>
            <w:tcW w:type="dxa" w:w="763"/>
          </w:tcPr>
          <w:p>
            <w:pPr>
              <w:keepNext/>
              <w:spacing w:after="20"/>
            </w:pPr>
            <w:r>
              <w:rPr>
                <w:b/>
                <w:sz w:val="16"/>
              </w:rPr>
              <w:t>Mean trade price</w:t>
            </w:r>
          </w:p>
        </w:tc>
        <w:tc>
          <w:tcPr>
            <w:tcW w:type="dxa" w:w="1473"/>
          </w:tcPr>
          <w:p>
            <w:pPr>
              <w:keepNext/>
              <w:spacing w:after="20"/>
            </w:pPr>
            <w:r>
              <w:rPr>
                <w:b/>
                <w:sz w:val="16"/>
              </w:rPr>
              <w:t>Time-shuffle MI</w:t>
            </w:r>
          </w:p>
        </w:tc>
        <w:tc>
          <w:tcPr>
            <w:tcW w:type="dxa" w:w="1278"/>
          </w:tcPr>
          <w:p>
            <w:pPr>
              <w:keepNext/>
              <w:spacing w:after="20"/>
            </w:pPr>
            <w:r>
              <w:rPr>
                <w:b/>
                <w:sz w:val="16"/>
              </w:rPr>
              <w:t>Replay, sequential</w:t>
            </w:r>
          </w:p>
        </w:tc>
        <w:tc>
          <w:tcPr>
            <w:tcW w:type="dxa" w:w="975"/>
          </w:tcPr>
          <w:p>
            <w:pPr>
              <w:keepNext/>
              <w:spacing w:after="20"/>
            </w:pPr>
            <w:r>
              <w:rPr>
                <w:b/>
                <w:sz w:val="16"/>
              </w:rPr>
              <w:t>Replay, fixed (MI / net)</w:t>
            </w:r>
          </w:p>
        </w:tc>
        <w:tc>
          <w:tcPr>
            <w:tcW w:type="dxa" w:w="1078"/>
          </w:tcPr>
          <w:p>
            <w:pPr>
              <w:keepNext/>
              <w:spacing w:after="20"/>
            </w:pPr>
            <w:r>
              <w:rPr>
                <w:b/>
                <w:sz w:val="16"/>
              </w:rPr>
              <w:t>Logged − replayed ask</w:t>
            </w:r>
          </w:p>
        </w:tc>
      </w:tr>
      <w:tr>
        <w:trPr>
          <w:cantSplit/>
        </w:trPr>
        <w:tc>
          <w:tcPr>
            <w:tcW w:type="dxa" w:w="2742"/>
          </w:tcPr>
          <w:p>
            <w:pPr>
              <w:keepNext/>
              <w:spacing w:after="20"/>
            </w:pPr>
            <w:r>
              <w:rPr>
                <w:sz w:val="16"/>
              </w:rPr>
              <w:t>DeepSeek, no chat</w:t>
            </w:r>
          </w:p>
        </w:tc>
        <w:tc>
          <w:tcPr>
            <w:tcW w:type="dxa" w:w="763"/>
          </w:tcPr>
          <w:p>
            <w:pPr>
              <w:keepNext/>
              <w:spacing w:after="20"/>
            </w:pPr>
            <w:r>
              <w:rPr>
                <w:sz w:val="16"/>
              </w:rPr>
              <w:t>30</w:t>
            </w:r>
          </w:p>
        </w:tc>
        <w:tc>
          <w:tcPr>
            <w:tcW w:type="dxa" w:w="763"/>
          </w:tcPr>
          <w:p>
            <w:pPr>
              <w:keepNext/>
              <w:spacing w:after="20"/>
            </w:pPr>
            <w:r>
              <w:rPr>
                <w:sz w:val="16"/>
              </w:rPr>
              <w:t>85.62</w:t>
            </w:r>
          </w:p>
        </w:tc>
        <w:tc>
          <w:tcPr>
            <w:tcW w:type="dxa" w:w="1473"/>
          </w:tcPr>
          <w:p>
            <w:pPr>
              <w:keepNext/>
              <w:spacing w:after="20"/>
            </w:pPr>
            <w:r>
              <w:rPr>
                <w:sz w:val="16"/>
              </w:rPr>
              <w:t>26</w:t>
            </w:r>
          </w:p>
        </w:tc>
        <w:tc>
          <w:tcPr>
            <w:tcW w:type="dxa" w:w="1278"/>
          </w:tcPr>
          <w:p>
            <w:pPr>
              <w:keepNext/>
              <w:spacing w:after="20"/>
            </w:pPr>
            <w:r>
              <w:rPr>
                <w:sz w:val="16"/>
              </w:rPr>
              <w:t>0</w:t>
            </w:r>
          </w:p>
        </w:tc>
        <w:tc>
          <w:tcPr>
            <w:tcW w:type="dxa" w:w="975"/>
          </w:tcPr>
          <w:p>
            <w:pPr>
              <w:keepNext/>
              <w:spacing w:after="20"/>
            </w:pPr>
            <w:r>
              <w:rPr>
                <w:sz w:val="16"/>
              </w:rPr>
              <w:t>1 / 1</w:t>
            </w:r>
          </w:p>
        </w:tc>
        <w:tc>
          <w:tcPr>
            <w:tcW w:type="dxa" w:w="1078"/>
          </w:tcPr>
          <w:p>
            <w:pPr>
              <w:keepNext/>
              <w:spacing w:after="20"/>
            </w:pPr>
            <w:r>
              <w:rPr>
                <w:sz w:val="16"/>
              </w:rPr>
              <w:t>-0.03</w:t>
            </w:r>
          </w:p>
        </w:tc>
      </w:tr>
      <w:tr>
        <w:trPr>
          <w:cantSplit/>
        </w:trPr>
        <w:tc>
          <w:tcPr>
            <w:tcW w:type="dxa" w:w="2742"/>
          </w:tcPr>
          <w:p>
            <w:pPr>
              <w:keepNext/>
              <w:spacing w:after="20"/>
            </w:pPr>
            <w:r>
              <w:rPr>
                <w:sz w:val="16"/>
              </w:rPr>
              <w:t>DeepSeek + Haiku, no chat</w:t>
            </w:r>
          </w:p>
        </w:tc>
        <w:tc>
          <w:tcPr>
            <w:tcW w:type="dxa" w:w="763"/>
          </w:tcPr>
          <w:p>
            <w:pPr>
              <w:keepNext/>
              <w:spacing w:after="20"/>
            </w:pPr>
            <w:r>
              <w:rPr>
                <w:sz w:val="16"/>
              </w:rPr>
              <w:t>30</w:t>
            </w:r>
          </w:p>
        </w:tc>
        <w:tc>
          <w:tcPr>
            <w:tcW w:type="dxa" w:w="763"/>
          </w:tcPr>
          <w:p>
            <w:pPr>
              <w:keepNext/>
              <w:spacing w:after="20"/>
            </w:pPr>
            <w:r>
              <w:rPr>
                <w:sz w:val="16"/>
              </w:rPr>
              <w:t>86.25</w:t>
            </w:r>
          </w:p>
        </w:tc>
        <w:tc>
          <w:tcPr>
            <w:tcW w:type="dxa" w:w="1473"/>
          </w:tcPr>
          <w:p>
            <w:pPr>
              <w:keepNext/>
              <w:spacing w:after="20"/>
            </w:pPr>
            <w:r>
              <w:rPr>
                <w:sz w:val="16"/>
              </w:rPr>
              <w:t>27</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+0.00</w:t>
            </w:r>
          </w:p>
        </w:tc>
      </w:tr>
      <w:tr>
        <w:trPr>
          <w:cantSplit/>
        </w:trPr>
        <w:tc>
          <w:tcPr>
            <w:tcW w:type="dxa" w:w="2742"/>
          </w:tcPr>
          <w:p>
            <w:pPr>
              <w:keepNext/>
              <w:spacing w:after="20"/>
            </w:pPr>
            <w:r>
              <w:rPr>
                <w:sz w:val="16"/>
              </w:rPr>
              <w:t>DeepSeek, chat</w:t>
            </w:r>
          </w:p>
        </w:tc>
        <w:tc>
          <w:tcPr>
            <w:tcW w:type="dxa" w:w="763"/>
          </w:tcPr>
          <w:p>
            <w:pPr>
              <w:keepNext/>
              <w:spacing w:after="20"/>
            </w:pPr>
            <w:r>
              <w:rPr>
                <w:sz w:val="16"/>
              </w:rPr>
              <w:t>30</w:t>
            </w:r>
          </w:p>
        </w:tc>
        <w:tc>
          <w:tcPr>
            <w:tcW w:type="dxa" w:w="763"/>
          </w:tcPr>
          <w:p>
            <w:pPr>
              <w:keepNext/>
              <w:spacing w:after="20"/>
            </w:pPr>
            <w:r>
              <w:rPr>
                <w:sz w:val="16"/>
              </w:rPr>
              <w:t>86.01</w:t>
            </w:r>
          </w:p>
        </w:tc>
        <w:tc>
          <w:tcPr>
            <w:tcW w:type="dxa" w:w="1473"/>
          </w:tcPr>
          <w:p>
            <w:pPr>
              <w:keepNext/>
              <w:spacing w:after="20"/>
            </w:pPr>
            <w:r>
              <w:rPr>
                <w:sz w:val="16"/>
              </w:rPr>
              <w:t>25</w:t>
            </w:r>
          </w:p>
        </w:tc>
        <w:tc>
          <w:tcPr>
            <w:tcW w:type="dxa" w:w="1278"/>
          </w:tcPr>
          <w:p>
            <w:pPr>
              <w:keepNext/>
              <w:spacing w:after="20"/>
            </w:pPr>
            <w:r>
              <w:rPr>
                <w:sz w:val="16"/>
              </w:rPr>
              <w:t>0</w:t>
            </w:r>
          </w:p>
        </w:tc>
        <w:tc>
          <w:tcPr>
            <w:tcW w:type="dxa" w:w="975"/>
          </w:tcPr>
          <w:p>
            <w:pPr>
              <w:keepNext/>
              <w:spacing w:after="20"/>
            </w:pPr>
            <w:r>
              <w:rPr>
                <w:sz w:val="16"/>
              </w:rPr>
              <w:t>2 / 1</w:t>
            </w:r>
          </w:p>
        </w:tc>
        <w:tc>
          <w:tcPr>
            <w:tcW w:type="dxa" w:w="1078"/>
          </w:tcPr>
          <w:p>
            <w:pPr>
              <w:keepNext/>
              <w:spacing w:after="20"/>
            </w:pPr>
            <w:r>
              <w:rPr>
                <w:sz w:val="16"/>
              </w:rPr>
              <w:t>-0.01</w:t>
            </w:r>
          </w:p>
        </w:tc>
      </w:tr>
      <w:tr>
        <w:trPr>
          <w:cantSplit/>
        </w:trPr>
        <w:tc>
          <w:tcPr>
            <w:tcW w:type="dxa" w:w="2742"/>
          </w:tcPr>
          <w:p>
            <w:pPr>
              <w:keepNext/>
              <w:spacing w:after="20"/>
            </w:pPr>
            <w:r>
              <w:rPr>
                <w:sz w:val="16"/>
              </w:rPr>
              <w:t>DeepSeek + Haiku, chat</w:t>
            </w:r>
          </w:p>
        </w:tc>
        <w:tc>
          <w:tcPr>
            <w:tcW w:type="dxa" w:w="763"/>
          </w:tcPr>
          <w:p>
            <w:pPr>
              <w:keepNext/>
              <w:spacing w:after="20"/>
            </w:pPr>
            <w:r>
              <w:rPr>
                <w:sz w:val="16"/>
              </w:rPr>
              <w:t>30</w:t>
            </w:r>
          </w:p>
        </w:tc>
        <w:tc>
          <w:tcPr>
            <w:tcW w:type="dxa" w:w="763"/>
          </w:tcPr>
          <w:p>
            <w:pPr>
              <w:keepNext/>
              <w:spacing w:after="20"/>
            </w:pPr>
            <w:r>
              <w:rPr>
                <w:sz w:val="16"/>
              </w:rPr>
              <w:t>86.21</w:t>
            </w:r>
          </w:p>
        </w:tc>
        <w:tc>
          <w:tcPr>
            <w:tcW w:type="dxa" w:w="1473"/>
          </w:tcPr>
          <w:p>
            <w:pPr>
              <w:keepNext/>
              <w:spacing w:after="20"/>
            </w:pPr>
            <w:r>
              <w:rPr>
                <w:sz w:val="16"/>
              </w:rPr>
              <w:t>28</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+0.02</w:t>
            </w:r>
          </w:p>
        </w:tc>
      </w:tr>
      <w:tr>
        <w:trPr>
          <w:cantSplit/>
        </w:trPr>
        <w:tc>
          <w:tcPr>
            <w:tcW w:type="dxa" w:w="2742"/>
          </w:tcPr>
          <w:p>
            <w:pPr>
              <w:keepNext w:val="0"/>
              <w:spacing w:after="20"/>
            </w:pPr>
            <w:r>
              <w:rPr>
                <w:sz w:val="16"/>
              </w:rPr>
              <w:t>DeepSeek, instructed cartel</w:t>
            </w:r>
          </w:p>
        </w:tc>
        <w:tc>
          <w:tcPr>
            <w:tcW w:type="dxa" w:w="763"/>
          </w:tcPr>
          <w:p>
            <w:pPr>
              <w:keepNext w:val="0"/>
              <w:spacing w:after="20"/>
            </w:pPr>
            <w:r>
              <w:rPr>
                <w:sz w:val="16"/>
              </w:rPr>
              <w:t>30</w:t>
            </w:r>
          </w:p>
        </w:tc>
        <w:tc>
          <w:tcPr>
            <w:tcW w:type="dxa" w:w="763"/>
          </w:tcPr>
          <w:p>
            <w:pPr>
              <w:keepNext w:val="0"/>
              <w:spacing w:after="20"/>
            </w:pPr>
            <w:r>
              <w:rPr>
                <w:sz w:val="16"/>
              </w:rPr>
              <w:t>88.96</w:t>
            </w:r>
          </w:p>
        </w:tc>
        <w:tc>
          <w:tcPr>
            <w:tcW w:type="dxa" w:w="1473"/>
          </w:tcPr>
          <w:p>
            <w:pPr>
              <w:keepNext w:val="0"/>
              <w:spacing w:after="20"/>
            </w:pPr>
            <w:r>
              <w:rPr>
                <w:sz w:val="16"/>
              </w:rPr>
              <w:t>30</w:t>
            </w:r>
          </w:p>
        </w:tc>
        <w:tc>
          <w:tcPr>
            <w:tcW w:type="dxa" w:w="1278"/>
          </w:tcPr>
          <w:p>
            <w:pPr>
              <w:keepNext w:val="0"/>
              <w:spacing w:after="20"/>
            </w:pPr>
            <w:r>
              <w:rPr>
                <w:sz w:val="16"/>
              </w:rPr>
              <w:t>2</w:t>
            </w:r>
          </w:p>
        </w:tc>
        <w:tc>
          <w:tcPr>
            <w:tcW w:type="dxa" w:w="975"/>
          </w:tcPr>
          <w:p>
            <w:pPr>
              <w:keepNext w:val="0"/>
              <w:spacing w:after="20"/>
            </w:pPr>
            <w:r>
              <w:rPr>
                <w:sz w:val="16"/>
              </w:rPr>
              <w:t>7 / 1</w:t>
            </w:r>
          </w:p>
        </w:tc>
        <w:tc>
          <w:tcPr>
            <w:tcW w:type="dxa" w:w="1078"/>
          </w:tcPr>
          <w:p>
            <w:pPr>
              <w:keepNext w:val="0"/>
              <w:spacing w:after="20"/>
            </w:pPr>
            <w:r>
              <w:rPr>
                <w:sz w:val="16"/>
              </w:rPr>
              <w:t>-0.02</w:t>
            </w:r>
          </w:p>
        </w:tc>
      </w:tr>
    </w:tbl>
    <w:p>
      <w:pPr>
        <w:spacing w:after="80" w:before="0"/>
      </w:pPr>
    </w:p>
    <w:p>
      <w:pPr>
        <w:keepNext/>
        <w:spacing w:after="60" w:before="0"/>
        <w:jc w:val="both"/>
      </w:pPr>
      <w:r>
        <w:rPr>
          <w:b/>
          <w:sz w:val="20"/>
        </w:rPr>
        <w:t>Table A6b. Pre-registered auction study: design, hypotheses and verdicts.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030"/>
        <w:gridCol w:w="4244"/>
        <w:gridCol w:w="1798"/>
      </w:tblGrid>
      <w:tr>
        <w:trPr>
          <w:cantSplit/>
        </w:trPr>
        <w:tc>
          <w:tcPr>
            <w:tcW w:type="dxa" w:w="3030"/>
          </w:tcPr>
          <w:p>
            <w:pPr>
              <w:keepNext/>
              <w:spacing w:after="20"/>
            </w:pPr>
            <w:r>
              <w:rPr>
                <w:b/>
                <w:sz w:val="16"/>
              </w:rPr>
              <w:t>Item</w:t>
            </w:r>
          </w:p>
        </w:tc>
        <w:tc>
          <w:tcPr>
            <w:tcW w:type="dxa" w:w="4244"/>
          </w:tcPr>
          <w:p>
            <w:pPr>
              <w:keepNext/>
              <w:spacing w:after="20"/>
            </w:pPr>
            <w:r>
              <w:rPr>
                <w:b/>
                <w:sz w:val="16"/>
              </w:rPr>
              <w:t>Fixed before the first call</w:t>
            </w:r>
          </w:p>
        </w:tc>
        <w:tc>
          <w:tcPr>
            <w:tcW w:type="dxa" w:w="1798"/>
          </w:tcPr>
          <w:p>
            <w:pPr>
              <w:keepNext/>
              <w:spacing w:after="20"/>
            </w:pPr>
            <w:r>
              <w:rPr>
                <w:b/>
                <w:sz w:val="16"/>
              </w:rPr>
              <w:t>Outcome</w:t>
            </w:r>
          </w:p>
        </w:tc>
      </w:tr>
      <w:tr>
        <w:trPr>
          <w:cantSplit/>
        </w:trPr>
        <w:tc>
          <w:tcPr>
            <w:tcW w:type="dxa" w:w="3030"/>
          </w:tcPr>
          <w:p>
            <w:pPr>
              <w:keepNext w:val="0"/>
              <w:spacing w:after="20"/>
            </w:pPr>
            <w:r>
              <w:rPr>
                <w:sz w:val="16"/>
              </w:rPr>
              <w:t>Conditions</w:t>
            </w:r>
          </w:p>
        </w:tc>
        <w:tc>
          <w:tcPr>
            <w:tcW w:type="dxa" w:w="4244"/>
          </w:tcPr>
          <w:p>
            <w:pPr>
              <w:keepNext w:val="0"/>
              <w:spacing w:after="20"/>
            </w:pPr>
            <w:r>
              <w:rPr>
                <w:sz w:val="16"/>
              </w:rPr>
              <w:t>five, each 30 games of 30 hours: DeepSeek sellers without chat, with chat and as an instructed cartel; two Haiku with three DeepSeek sellers without and with chat</w:t>
            </w:r>
          </w:p>
        </w:tc>
        <w:tc>
          <w:tcPr>
            <w:tcW w:type="dxa" w:w="1798"/>
          </w:tcPr>
          <w:p>
            <w:pPr>
              <w:keepNext w:val="0"/>
              <w:spacing w:after="20"/>
            </w:pPr>
            <w:r>
              <w:rPr>
                <w:sz w:val="16"/>
              </w:rPr>
              <w:t>Table A6</w:t>
            </w:r>
          </w:p>
        </w:tc>
      </w:tr>
      <w:tr>
        <w:trPr>
          <w:cantSplit/>
        </w:trPr>
        <w:tc>
          <w:tcPr>
            <w:tcW w:type="dxa" w:w="3030"/>
          </w:tcPr>
          <w:p>
            <w:pPr>
              <w:keepNext w:val="0"/>
              <w:spacing w:after="20"/>
            </w:pPr>
            <w:r>
              <w:rPr>
                <w:sz w:val="16"/>
              </w:rPr>
              <w:t>Coding, replays, endpoint</w:t>
            </w:r>
          </w:p>
        </w:tc>
        <w:tc>
          <w:tcPr>
            <w:tcW w:type="dxa" w:w="4244"/>
          </w:tcPr>
          <w:p>
            <w:pPr>
              <w:keepNext w:val="0"/>
              <w:spacing w:after="20"/>
            </w:pPr>
            <w:r>
              <w:rPr>
                <w:sz w:val="16"/>
              </w:rPr>
              <w:t>prices in $1 bins; two replays per seller-hour; the sequential alarm as primary endpoint</w:t>
            </w:r>
          </w:p>
        </w:tc>
        <w:tc>
          <w:tcPr>
            <w:tcW w:type="dxa" w:w="1798"/>
          </w:tcPr>
          <w:p>
            <w:pPr>
              <w:keepNext w:val="0"/>
              <w:spacing w:after="20"/>
            </w:pPr>
            <w:r>
              <w:rPr>
                <w:sz w:val="16"/>
              </w:rPr>
              <w:t>–</w:t>
            </w:r>
          </w:p>
        </w:tc>
      </w:tr>
      <w:tr>
        <w:trPr>
          <w:cantSplit/>
        </w:trPr>
        <w:tc>
          <w:tcPr>
            <w:tcW w:type="dxa" w:w="3030"/>
          </w:tcPr>
          <w:p>
            <w:pPr>
              <w:keepNext w:val="0"/>
              <w:spacing w:after="20"/>
            </w:pPr>
            <w:r>
              <w:rPr>
                <w:sz w:val="16"/>
              </w:rPr>
              <w:t>C1: sequential false-alarm rate below 15% without chat</w:t>
            </w:r>
          </w:p>
        </w:tc>
        <w:tc>
          <w:tcPr>
            <w:tcW w:type="dxa" w:w="4244"/>
          </w:tcPr>
          <w:p>
            <w:pPr>
              <w:keepNext w:val="0"/>
              <w:spacing w:after="20"/>
            </w:pPr>
            <w:r>
              <w:rPr>
                <w:sz w:val="16"/>
              </w:rPr>
              <w:t>–</w:t>
            </w:r>
          </w:p>
        </w:tc>
        <w:tc>
          <w:tcPr>
            <w:tcW w:type="dxa" w:w="1798"/>
          </w:tcPr>
          <w:p>
            <w:pPr>
              <w:keepNext w:val="0"/>
              <w:spacing w:after="20"/>
            </w:pPr>
            <w:r>
              <w:rPr>
                <w:sz w:val="16"/>
              </w:rPr>
              <w:t>supported (0/60, p &lt; 10</w:t>
            </w:r>
            <w:r>
              <w:rPr>
                <w:sz w:val="16"/>
                <w:vertAlign w:val="superscript"/>
              </w:rPr>
              <w:t>−4</w:t>
            </w:r>
            <w:r>
              <w:rPr>
                <w:sz w:val="16"/>
              </w:rPr>
              <w:t>)</w:t>
            </w:r>
          </w:p>
        </w:tc>
      </w:tr>
      <w:tr>
        <w:trPr>
          <w:cantSplit/>
        </w:trPr>
        <w:tc>
          <w:tcPr>
            <w:tcW w:type="dxa" w:w="3030"/>
          </w:tcPr>
          <w:p>
            <w:pPr>
              <w:keepNext w:val="0"/>
              <w:spacing w:after="20"/>
            </w:pPr>
            <w:r>
              <w:rPr>
                <w:sz w:val="16"/>
              </w:rPr>
              <w:t>C2: more time-shuffle flags than sequential alarms on DeepSeek games without chat</w:t>
            </w:r>
          </w:p>
        </w:tc>
        <w:tc>
          <w:tcPr>
            <w:tcW w:type="dxa" w:w="4244"/>
          </w:tcPr>
          <w:p>
            <w:pPr>
              <w:keepNext w:val="0"/>
              <w:spacing w:after="20"/>
            </w:pPr>
            <w:r>
              <w:rPr>
                <w:sz w:val="16"/>
              </w:rPr>
              <w:t>–</w:t>
            </w:r>
          </w:p>
        </w:tc>
        <w:tc>
          <w:tcPr>
            <w:tcW w:type="dxa" w:w="1798"/>
          </w:tcPr>
          <w:p>
            <w:pPr>
              <w:keepNext w:val="0"/>
              <w:spacing w:after="20"/>
            </w:pPr>
            <w:r>
              <w:rPr>
                <w:sz w:val="16"/>
              </w:rPr>
              <w:t>supported (p &lt; 10</w:t>
            </w:r>
            <w:r>
              <w:rPr>
                <w:sz w:val="16"/>
                <w:vertAlign w:val="superscript"/>
              </w:rPr>
              <w:t>−7</w:t>
            </w:r>
            <w:r>
              <w:rPr>
                <w:sz w:val="16"/>
              </w:rPr>
              <w:t>)</w:t>
            </w:r>
          </w:p>
        </w:tc>
      </w:tr>
      <w:tr>
        <w:trPr>
          <w:cantSplit/>
        </w:trPr>
        <w:tc>
          <w:tcPr>
            <w:tcW w:type="dxa" w:w="3030"/>
          </w:tcPr>
          <w:p>
            <w:pPr>
              <w:keepNext w:val="0"/>
              <w:spacing w:after="20"/>
            </w:pPr>
            <w:r>
              <w:rPr>
                <w:sz w:val="16"/>
              </w:rPr>
              <w:t>C3: price comparison</w:t>
            </w:r>
          </w:p>
        </w:tc>
        <w:tc>
          <w:tcPr>
            <w:tcW w:type="dxa" w:w="4244"/>
          </w:tcPr>
          <w:p>
            <w:pPr>
              <w:keepNext w:val="0"/>
              <w:spacing w:after="20"/>
            </w:pPr>
            <w:r>
              <w:rPr>
                <w:sz w:val="16"/>
              </w:rPr>
              <w:t>descriptive</w:t>
            </w:r>
          </w:p>
        </w:tc>
        <w:tc>
          <w:tcPr>
            <w:tcW w:type="dxa" w:w="1798"/>
          </w:tcPr>
          <w:p>
            <w:pPr>
              <w:keepNext w:val="0"/>
              <w:spacing w:after="20"/>
            </w:pPr>
            <w:r>
              <w:rPr>
                <w:sz w:val="16"/>
              </w:rPr>
              <w:t>Table A6</w:t>
            </w:r>
          </w:p>
        </w:tc>
      </w:tr>
      <w:tr>
        <w:trPr>
          <w:cantSplit/>
        </w:trPr>
        <w:tc>
          <w:tcPr>
            <w:tcW w:type="dxa" w:w="3030"/>
          </w:tcPr>
          <w:p>
            <w:pPr>
              <w:keepNext w:val="0"/>
              <w:spacing w:after="20"/>
            </w:pPr>
            <w:r>
              <w:rPr>
                <w:sz w:val="16"/>
              </w:rPr>
              <w:t>C4: more alarms for the instructed cartel than in the DeepSeek no-chat cell</w:t>
            </w:r>
          </w:p>
        </w:tc>
        <w:tc>
          <w:tcPr>
            <w:tcW w:type="dxa" w:w="4244"/>
          </w:tcPr>
          <w:p>
            <w:pPr>
              <w:keepNext w:val="0"/>
              <w:spacing w:after="20"/>
            </w:pPr>
            <w:r>
              <w:rPr>
                <w:sz w:val="16"/>
              </w:rPr>
              <w:t>–</w:t>
            </w:r>
          </w:p>
        </w:tc>
        <w:tc>
          <w:tcPr>
            <w:tcW w:type="dxa" w:w="1798"/>
          </w:tcPr>
          <w:p>
            <w:pPr>
              <w:keepNext w:val="0"/>
              <w:spacing w:after="20"/>
            </w:pPr>
            <w:r>
              <w:rPr>
                <w:sz w:val="16"/>
              </w:rPr>
              <w:t>not supported (p = 0.246)</w:t>
            </w:r>
          </w:p>
        </w:tc>
      </w:tr>
      <w:tr>
        <w:trPr>
          <w:cantSplit/>
        </w:trPr>
        <w:tc>
          <w:tcPr>
            <w:tcW w:type="dxa" w:w="3030"/>
          </w:tcPr>
          <w:p>
            <w:pPr>
              <w:keepNext w:val="0"/>
              <w:spacing w:after="20"/>
            </w:pPr>
            <w:r>
              <w:rPr>
                <w:sz w:val="16"/>
              </w:rPr>
              <w:t>Prediction before the cartel data: the likelihood-ratio bet alarms in more cartel games than the no-chat cell</w:t>
            </w:r>
          </w:p>
        </w:tc>
        <w:tc>
          <w:tcPr>
            <w:tcW w:type="dxa" w:w="4244"/>
          </w:tcPr>
          <w:p>
            <w:pPr>
              <w:keepNext w:val="0"/>
              <w:spacing w:after="20"/>
            </w:pPr>
            <w:r>
              <w:rPr>
                <w:sz w:val="16"/>
              </w:rPr>
              <w:t>–</w:t>
            </w:r>
          </w:p>
        </w:tc>
        <w:tc>
          <w:tcPr>
            <w:tcW w:type="dxa" w:w="1798"/>
          </w:tcPr>
          <w:p>
            <w:pPr>
              <w:keepNext w:val="0"/>
              <w:spacing w:after="20"/>
            </w:pPr>
            <w:r>
              <w:rPr>
                <w:sz w:val="16"/>
              </w:rPr>
              <w:t>failed: 2/30 against 0/30, the same counts as the joint bet</w:t>
            </w:r>
          </w:p>
        </w:tc>
      </w:tr>
      <w:tr>
        <w:trPr>
          <w:cantSplit/>
        </w:trPr>
        <w:tc>
          <w:tcPr>
            <w:tcW w:type="dxa" w:w="3030"/>
          </w:tcPr>
          <w:p>
            <w:pPr>
              <w:keepNext w:val="0"/>
              <w:spacing w:after="20"/>
            </w:pPr>
            <w:r>
              <w:rPr>
                <w:sz w:val="16"/>
              </w:rPr>
              <w:t>Post hoc: co-departure test (C.10), cartel against no chat</w:t>
            </w:r>
          </w:p>
        </w:tc>
        <w:tc>
          <w:tcPr>
            <w:tcW w:type="dxa" w:w="4244"/>
          </w:tcPr>
          <w:p>
            <w:pPr>
              <w:keepNext w:val="0"/>
              <w:spacing w:after="20"/>
            </w:pPr>
            <w:r>
              <w:rPr>
                <w:sz w:val="16"/>
              </w:rPr>
              <w:t>–</w:t>
            </w:r>
          </w:p>
        </w:tc>
        <w:tc>
          <w:tcPr>
            <w:tcW w:type="dxa" w:w="1798"/>
          </w:tcPr>
          <w:p>
            <w:pPr>
              <w:keepNext w:val="0"/>
              <w:spacing w:after="20"/>
            </w:pPr>
            <w:r>
              <w:rPr>
                <w:sz w:val="16"/>
              </w:rPr>
              <w:t>20/30 against 1/30 (one-sided Fisher p &lt; 10</w:t>
            </w:r>
            <w:r>
              <w:rPr>
                <w:sz w:val="16"/>
                <w:vertAlign w:val="superscript"/>
              </w:rPr>
              <w:t>−6</w:t>
            </w:r>
            <w:r>
              <w:rPr>
                <w:sz w:val="16"/>
              </w:rPr>
              <w:t>)</w:t>
            </w:r>
          </w:p>
        </w:tc>
      </w:tr>
      <w:tr>
        <w:trPr>
          <w:cantSplit/>
        </w:trPr>
        <w:tc>
          <w:tcPr>
            <w:tcW w:type="dxa" w:w="3030"/>
          </w:tcPr>
          <w:p>
            <w:pPr>
              <w:keepNext w:val="0"/>
              <w:spacing w:after="20"/>
            </w:pPr>
            <w:r>
              <w:rPr>
                <w:sz w:val="16"/>
              </w:rPr>
              <w:t>Post hoc: per-agent departure test, cartel against no chat</w:t>
            </w:r>
          </w:p>
        </w:tc>
        <w:tc>
          <w:tcPr>
            <w:tcW w:type="dxa" w:w="4244"/>
          </w:tcPr>
          <w:p>
            <w:pPr>
              <w:keepNext w:val="0"/>
              <w:spacing w:after="20"/>
            </w:pPr>
            <w:r>
              <w:rPr>
                <w:sz w:val="16"/>
              </w:rPr>
              <w:t>–</w:t>
            </w:r>
          </w:p>
        </w:tc>
        <w:tc>
          <w:tcPr>
            <w:tcW w:type="dxa" w:w="1798"/>
          </w:tcPr>
          <w:p>
            <w:pPr>
              <w:keepNext w:val="0"/>
              <w:spacing w:after="20"/>
            </w:pPr>
            <w:r>
              <w:rPr>
                <w:sz w:val="16"/>
              </w:rPr>
              <w:t>12/30 against 0/30</w:t>
            </w:r>
          </w:p>
        </w:tc>
      </w:tr>
      <w:tr>
        <w:trPr>
          <w:cantSplit/>
        </w:trPr>
        <w:tc>
          <w:tcPr>
            <w:tcW w:type="dxa" w:w="3030"/>
          </w:tcPr>
          <w:p>
            <w:pPr>
              <w:keepNext w:val="0"/>
              <w:spacing w:after="20"/>
            </w:pPr>
            <w:r>
              <w:rPr>
                <w:sz w:val="16"/>
              </w:rPr>
              <w:t>Followers' memory mentions the floor or the leader (keyword count)</w:t>
            </w:r>
          </w:p>
        </w:tc>
        <w:tc>
          <w:tcPr>
            <w:tcW w:type="dxa" w:w="4244"/>
          </w:tcPr>
          <w:p>
            <w:pPr>
              <w:keepNext w:val="0"/>
              <w:spacing w:after="20"/>
            </w:pPr>
            <w:r>
              <w:rPr>
                <w:sz w:val="16"/>
              </w:rPr>
              <w:t>–</w:t>
            </w:r>
          </w:p>
        </w:tc>
        <w:tc>
          <w:tcPr>
            <w:tcW w:type="dxa" w:w="1798"/>
          </w:tcPr>
          <w:p>
            <w:pPr>
              <w:keepNext w:val="0"/>
              <w:spacing w:after="20"/>
            </w:pPr>
            <w:r>
              <w:rPr>
                <w:sz w:val="16"/>
              </w:rPr>
              <w:t>3468 of 3600 seller-hours</w:t>
            </w:r>
          </w:p>
        </w:tc>
      </w:tr>
    </w:tbl>
    <w:p>
      <w:pPr>
        <w:spacing w:after="80" w:before="0"/>
      </w:pPr>
    </w:p>
    <w:p>
      <w:pPr>
        <w:spacing w:after="60" w:before="0"/>
        <w:jc w:val="both"/>
      </w:pPr>
      <w:r>
        <w:rPr>
          <w:b/>
          <w:sz w:val="20"/>
        </w:rPr>
        <w:t>C.8 Pilot in our re-implementation of Agrawal et al.'s double auction.</w:t>
      </w:r>
      <w:r>
        <w:rPr>
          <w:sz w:val="20"/>
        </w:rPr>
        <w:t xml:space="preserve"> Table A6c summarises the pilot, re-implemented from the description in [7] with our own prompts carrying the same information. Chat produced collusive-sounding messages but no material price rise (the brief's third case type), while time-shuffle mutual information flagged games with no channel at all. In a positive control sellers followed a leader's announced floor and the trade price rose; prices concentrated in a narrow band and, as C.6 shows, the agreement was carried in memory. With three to five games per condition these are descriptive.</w:t>
      </w:r>
    </w:p>
    <w:p>
      <w:pPr>
        <w:keepNext/>
        <w:spacing w:after="60" w:before="0"/>
        <w:jc w:val="both"/>
      </w:pPr>
      <w:r>
        <w:rPr>
          <w:b/>
          <w:sz w:val="20"/>
        </w:rPr>
        <w:t>Table A6c. Pilot in the re-implemented double auction</w:t>
      </w:r>
      <w:r>
        <w:rPr>
          <w:sz w:val="20"/>
        </w:rPr>
        <w:t xml:space="preserve"> (five audited sellers with cost 80, five LLM buyers, one order per hour that replaces the last, matching at the midpoint, previous-hour seller chat, each agent's own memory and notebook; fifteen-hour games).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8050"/>
        <w:gridCol w:w="1022"/>
      </w:tblGrid>
      <w:tr>
        <w:trPr>
          <w:cantSplit/>
        </w:trPr>
        <w:tc>
          <w:tcPr>
            <w:tcW w:type="dxa" w:w="8050"/>
          </w:tcPr>
          <w:p>
            <w:pPr>
              <w:keepNext/>
              <w:spacing w:after="20"/>
            </w:pPr>
            <w:r>
              <w:rPr>
                <w:b/>
                <w:sz w:val="16"/>
              </w:rPr>
              <w:t>Quantity</w:t>
            </w:r>
          </w:p>
        </w:tc>
        <w:tc>
          <w:tcPr>
            <w:tcW w:type="dxa" w:w="1022"/>
          </w:tcPr>
          <w:p>
            <w:pPr>
              <w:keepNext/>
              <w:spacing w:after="20"/>
            </w:pPr>
            <w:r>
              <w:rPr>
                <w:b/>
                <w:sz w:val="16"/>
              </w:rPr>
              <w:t>Value</w:t>
            </w:r>
          </w:p>
        </w:tc>
      </w:tr>
      <w:tr>
        <w:trPr>
          <w:cantSplit/>
        </w:trPr>
        <w:tc>
          <w:tcPr>
            <w:tcW w:type="dxa" w:w="8050"/>
          </w:tcPr>
          <w:p>
            <w:pPr>
              <w:keepNext w:val="0"/>
              <w:spacing w:after="20"/>
            </w:pPr>
            <w:r>
              <w:rPr>
                <w:sz w:val="16"/>
              </w:rPr>
              <w:t>Games</w:t>
            </w:r>
          </w:p>
        </w:tc>
        <w:tc>
          <w:tcPr>
            <w:tcW w:type="dxa" w:w="1022"/>
          </w:tcPr>
          <w:p>
            <w:pPr>
              <w:keepNext w:val="0"/>
              <w:spacing w:after="20"/>
            </w:pPr>
            <w:r>
              <w:rPr>
                <w:sz w:val="16"/>
              </w:rPr>
              <w:t>16</w:t>
            </w:r>
          </w:p>
        </w:tc>
      </w:tr>
      <w:tr>
        <w:trPr>
          <w:cantSplit/>
        </w:trPr>
        <w:tc>
          <w:tcPr>
            <w:tcW w:type="dxa" w:w="8050"/>
          </w:tcPr>
          <w:p>
            <w:pPr>
              <w:keepNext w:val="0"/>
              <w:spacing w:after="20"/>
            </w:pPr>
            <w:r>
              <w:rPr>
                <w:sz w:val="16"/>
              </w:rPr>
              <w:t>Price, DeepSeek sellers, without chat</w:t>
            </w:r>
          </w:p>
        </w:tc>
        <w:tc>
          <w:tcPr>
            <w:tcW w:type="dxa" w:w="1022"/>
          </w:tcPr>
          <w:p>
            <w:pPr>
              <w:keepNext w:val="0"/>
              <w:spacing w:after="20"/>
            </w:pPr>
            <w:r>
              <w:rPr>
                <w:sz w:val="16"/>
              </w:rPr>
              <w:t>86.25</w:t>
            </w:r>
          </w:p>
        </w:tc>
      </w:tr>
      <w:tr>
        <w:trPr>
          <w:cantSplit/>
        </w:trPr>
        <w:tc>
          <w:tcPr>
            <w:tcW w:type="dxa" w:w="8050"/>
          </w:tcPr>
          <w:p>
            <w:pPr>
              <w:keepNext w:val="0"/>
              <w:spacing w:after="20"/>
            </w:pPr>
            <w:r>
              <w:rPr>
                <w:sz w:val="16"/>
              </w:rPr>
              <w:t>Price, DeepSeek sellers, with chat</w:t>
            </w:r>
          </w:p>
        </w:tc>
        <w:tc>
          <w:tcPr>
            <w:tcW w:type="dxa" w:w="1022"/>
          </w:tcPr>
          <w:p>
            <w:pPr>
              <w:keepNext w:val="0"/>
              <w:spacing w:after="20"/>
            </w:pPr>
            <w:r>
              <w:rPr>
                <w:sz w:val="16"/>
              </w:rPr>
              <w:t>86.36</w:t>
            </w:r>
          </w:p>
        </w:tc>
      </w:tr>
      <w:tr>
        <w:trPr>
          <w:cantSplit/>
        </w:trPr>
        <w:tc>
          <w:tcPr>
            <w:tcW w:type="dxa" w:w="8050"/>
          </w:tcPr>
          <w:p>
            <w:pPr>
              <w:keepNext w:val="0"/>
              <w:spacing w:after="20"/>
            </w:pPr>
            <w:r>
              <w:rPr>
                <w:sz w:val="16"/>
              </w:rPr>
              <w:t>Flags raised by the replay tests</w:t>
            </w:r>
          </w:p>
        </w:tc>
        <w:tc>
          <w:tcPr>
            <w:tcW w:type="dxa" w:w="1022"/>
          </w:tcPr>
          <w:p>
            <w:pPr>
              <w:keepNext w:val="0"/>
              <w:spacing w:after="20"/>
            </w:pPr>
            <w:r>
              <w:rPr>
                <w:sz w:val="16"/>
              </w:rPr>
              <w:t>0</w:t>
            </w:r>
          </w:p>
        </w:tc>
      </w:tr>
      <w:tr>
        <w:trPr>
          <w:cantSplit/>
        </w:trPr>
        <w:tc>
          <w:tcPr>
            <w:tcW w:type="dxa" w:w="8050"/>
          </w:tcPr>
          <w:p>
            <w:pPr>
              <w:keepNext w:val="0"/>
              <w:spacing w:after="20"/>
            </w:pPr>
            <w:r>
              <w:rPr>
                <w:sz w:val="16"/>
              </w:rPr>
              <w:t>Games without any channel flagged by time-shuffle mutual information</w:t>
            </w:r>
          </w:p>
        </w:tc>
        <w:tc>
          <w:tcPr>
            <w:tcW w:type="dxa" w:w="1022"/>
          </w:tcPr>
          <w:p>
            <w:pPr>
              <w:keepNext w:val="0"/>
              <w:spacing w:after="20"/>
            </w:pPr>
            <w:r>
              <w:rPr>
                <w:sz w:val="16"/>
              </w:rPr>
              <w:t>3 of 8</w:t>
            </w:r>
          </w:p>
        </w:tc>
      </w:tr>
      <w:tr>
        <w:trPr>
          <w:cantSplit/>
        </w:trPr>
        <w:tc>
          <w:tcPr>
            <w:tcW w:type="dxa" w:w="8050"/>
          </w:tcPr>
          <w:p>
            <w:pPr>
              <w:keepNext w:val="0"/>
              <w:spacing w:after="20"/>
            </w:pPr>
            <w:r>
              <w:rPr>
                <w:sz w:val="16"/>
              </w:rPr>
              <w:t>Positive control: games</w:t>
            </w:r>
          </w:p>
        </w:tc>
        <w:tc>
          <w:tcPr>
            <w:tcW w:type="dxa" w:w="1022"/>
          </w:tcPr>
          <w:p>
            <w:pPr>
              <w:keepNext w:val="0"/>
              <w:spacing w:after="20"/>
            </w:pPr>
            <w:r>
              <w:rPr>
                <w:sz w:val="16"/>
              </w:rPr>
              <w:t>5</w:t>
            </w:r>
          </w:p>
        </w:tc>
      </w:tr>
      <w:tr>
        <w:trPr>
          <w:cantSplit/>
        </w:trPr>
        <w:tc>
          <w:tcPr>
            <w:tcW w:type="dxa" w:w="8050"/>
          </w:tcPr>
          <w:p>
            <w:pPr>
              <w:keepNext w:val="0"/>
              <w:spacing w:after="20"/>
            </w:pPr>
            <w:r>
              <w:rPr>
                <w:sz w:val="16"/>
              </w:rPr>
              <w:t>Positive control: hours in which followers complied with the floor</w:t>
            </w:r>
          </w:p>
        </w:tc>
        <w:tc>
          <w:tcPr>
            <w:tcW w:type="dxa" w:w="1022"/>
          </w:tcPr>
          <w:p>
            <w:pPr>
              <w:keepNext w:val="0"/>
              <w:spacing w:after="20"/>
            </w:pPr>
            <w:r>
              <w:rPr>
                <w:sz w:val="16"/>
              </w:rPr>
              <w:t>86%</w:t>
            </w:r>
          </w:p>
        </w:tc>
      </w:tr>
      <w:tr>
        <w:trPr>
          <w:cantSplit/>
        </w:trPr>
        <w:tc>
          <w:tcPr>
            <w:tcW w:type="dxa" w:w="8050"/>
          </w:tcPr>
          <w:p>
            <w:pPr>
              <w:keepNext w:val="0"/>
              <w:spacing w:after="20"/>
            </w:pPr>
            <w:r>
              <w:rPr>
                <w:sz w:val="16"/>
              </w:rPr>
              <w:t>Positive control: mean trade price</w:t>
            </w:r>
          </w:p>
        </w:tc>
        <w:tc>
          <w:tcPr>
            <w:tcW w:type="dxa" w:w="1022"/>
          </w:tcPr>
          <w:p>
            <w:pPr>
              <w:keepNext w:val="0"/>
              <w:spacing w:after="20"/>
            </w:pPr>
            <w:r>
              <w:rPr>
                <w:sz w:val="16"/>
              </w:rPr>
              <w:t>89.84</w:t>
            </w:r>
          </w:p>
        </w:tc>
      </w:tr>
      <w:tr>
        <w:trPr>
          <w:cantSplit/>
        </w:trPr>
        <w:tc>
          <w:tcPr>
            <w:tcW w:type="dxa" w:w="8050"/>
          </w:tcPr>
          <w:p>
            <w:pPr>
              <w:keepNext w:val="0"/>
              <w:spacing w:after="20"/>
            </w:pPr>
            <w:r>
              <w:rPr>
                <w:sz w:val="16"/>
              </w:rPr>
              <w:t>Positive control: games flagged by the fixed-horizon replay test</w:t>
            </w:r>
          </w:p>
        </w:tc>
        <w:tc>
          <w:tcPr>
            <w:tcW w:type="dxa" w:w="1022"/>
          </w:tcPr>
          <w:p>
            <w:pPr>
              <w:keepNext w:val="0"/>
              <w:spacing w:after="20"/>
            </w:pPr>
            <w:r>
              <w:rPr>
                <w:sz w:val="16"/>
              </w:rPr>
              <w:t>2</w:t>
            </w:r>
          </w:p>
        </w:tc>
      </w:tr>
    </w:tbl>
    <w:p>
      <w:pPr>
        <w:spacing w:after="80" w:before="0"/>
      </w:pPr>
    </w:p>
    <w:p>
      <w:pPr>
        <w:spacing w:after="60" w:before="0"/>
        <w:jc w:val="both"/>
      </w:pPr>
      <w:r>
        <w:rPr>
          <w:b/>
          <w:sz w:val="20"/>
        </w:rPr>
        <w:t>C.9 Definitions, proofs and the fastest bet.</w:t>
      </w:r>
      <w:r>
        <w:rPr>
          <w:sz w:val="20"/>
        </w:rPr>
        <w:t xml:space="preserve"> This section states the formulas that §3 describes in words, proves Propositions 1 and 2, identifies the betting function with the fastest growth, and states what a channel must give up to stay undetected.</w:t>
      </w:r>
    </w:p>
    <w:p>
      <w:pPr>
        <w:spacing w:after="60" w:before="0"/>
        <w:jc w:val="both"/>
      </w:pPr>
      <w:r>
        <w:rPr>
          <w:i/>
          <w:sz w:val="20"/>
        </w:rPr>
        <w:t>Notation.</w:t>
      </w:r>
      <w:r>
        <w:rPr>
          <w:sz w:val="20"/>
        </w:rPr>
        <w:t xml:space="preserve"> Agent </w:t>
      </w:r>
      <w:r>
        <w:rPr>
          <w:i/>
          <w:sz w:val="20"/>
        </w:rPr>
        <w:t>i</w:t>
      </w:r>
      <w:r>
        <w:rPr>
          <w:sz w:val="20"/>
        </w:rPr>
        <w:t xml:space="preserve"> observes </w:t>
      </w:r>
      <w:r>
        <w:rPr>
          <w:i/>
          <w:sz w:val="20"/>
        </w:rPr>
        <w:t>O</w:t>
      </w:r>
      <w:r>
        <w:rPr>
          <w:i/>
          <w:sz w:val="20"/>
          <w:vertAlign w:val="subscript"/>
        </w:rPr>
        <w:t>i</w:t>
      </w:r>
      <w:r>
        <w:rPr>
          <w:sz w:val="20"/>
          <w:vertAlign w:val="subscript"/>
        </w:rPr>
        <w:t>,</w:t>
      </w:r>
      <w:r>
        <w:rPr>
          <w:i/>
          <w:sz w:val="20"/>
          <w:vertAlign w:val="subscript"/>
        </w:rPr>
        <w:t>t</w:t>
      </w:r>
      <w:r>
        <w:rPr>
          <w:sz w:val="20"/>
        </w:rPr>
        <w:t xml:space="preserve"> = (</w:t>
      </w:r>
      <w:r>
        <w:rPr>
          <w:i/>
          <w:sz w:val="20"/>
        </w:rPr>
        <w:t>V</w:t>
      </w:r>
      <w:r>
        <w:rPr>
          <w:i/>
          <w:sz w:val="20"/>
          <w:vertAlign w:val="subscript"/>
        </w:rPr>
        <w:t>i</w:t>
      </w:r>
      <w:r>
        <w:rPr>
          <w:sz w:val="20"/>
          <w:vertAlign w:val="subscript"/>
        </w:rPr>
        <w:t>,</w:t>
      </w:r>
      <w:r>
        <w:rPr>
          <w:i/>
          <w:sz w:val="20"/>
          <w:vertAlign w:val="subscript"/>
        </w:rPr>
        <w:t>t</w:t>
      </w:r>
      <w:r>
        <w:rPr>
          <w:sz w:val="20"/>
        </w:rPr>
        <w:t xml:space="preserve">, </w:t>
      </w:r>
      <w:r>
        <w:rPr>
          <w:i/>
          <w:sz w:val="20"/>
        </w:rPr>
        <w:t>C</w:t>
      </w:r>
      <w:r>
        <w:rPr>
          <w:i/>
          <w:sz w:val="20"/>
          <w:vertAlign w:val="subscript"/>
        </w:rPr>
        <w:t>i</w:t>
      </w:r>
      <w:r>
        <w:rPr>
          <w:sz w:val="20"/>
          <w:vertAlign w:val="subscript"/>
        </w:rPr>
        <w:t>,</w:t>
      </w:r>
      <w:r>
        <w:rPr>
          <w:i/>
          <w:sz w:val="20"/>
          <w:vertAlign w:val="subscript"/>
        </w:rPr>
        <w:t>t</w:t>
      </w:r>
      <w:r>
        <w:rPr>
          <w:sz w:val="20"/>
        </w:rPr>
        <w:t>)</w:t>
      </w:r>
      <w:r>
        <w:rPr>
          <w:sz w:val="20"/>
        </w:rPr>
        <w:t xml:space="preserve"> and acts </w:t>
      </w:r>
      <w:r>
        <w:rPr>
          <w:i/>
          <w:sz w:val="20"/>
        </w:rPr>
        <w:t>a</w:t>
      </w:r>
      <w:r>
        <w:rPr>
          <w:i/>
          <w:sz w:val="20"/>
          <w:vertAlign w:val="subscript"/>
        </w:rPr>
        <w:t>i</w:t>
      </w:r>
      <w:r>
        <w:rPr>
          <w:sz w:val="20"/>
          <w:vertAlign w:val="subscript"/>
        </w:rPr>
        <w:t>,</w:t>
      </w:r>
      <w:r>
        <w:rPr>
          <w:i/>
          <w:sz w:val="20"/>
          <w:vertAlign w:val="subscript"/>
        </w:rPr>
        <w:t>t</w:t>
      </w:r>
      <w:r>
        <w:rPr>
          <w:sz w:val="20"/>
        </w:rPr>
        <w:t xml:space="preserve"> ∼ π</w:t>
      </w:r>
      <w:r>
        <w:rPr>
          <w:i/>
          <w:sz w:val="20"/>
          <w:vertAlign w:val="subscript"/>
        </w:rPr>
        <w:t>i</w:t>
      </w:r>
      <w:r>
        <w:rPr>
          <w:sz w:val="20"/>
        </w:rPr>
        <w:t xml:space="preserve">(· | </w:t>
      </w:r>
      <w:r>
        <w:rPr>
          <w:i/>
          <w:sz w:val="20"/>
        </w:rPr>
        <w:t>V</w:t>
      </w:r>
      <w:r>
        <w:rPr>
          <w:i/>
          <w:sz w:val="20"/>
          <w:vertAlign w:val="subscript"/>
        </w:rPr>
        <w:t>i</w:t>
      </w:r>
      <w:r>
        <w:rPr>
          <w:sz w:val="20"/>
          <w:vertAlign w:val="subscript"/>
        </w:rPr>
        <w:t>,</w:t>
      </w:r>
      <w:r>
        <w:rPr>
          <w:i/>
          <w:sz w:val="20"/>
          <w:vertAlign w:val="subscript"/>
        </w:rPr>
        <w:t>t</w:t>
      </w:r>
      <w:r>
        <w:rPr>
          <w:sz w:val="20"/>
        </w:rPr>
        <w:t xml:space="preserve">, </w:t>
      </w:r>
      <w:r>
        <w:rPr>
          <w:i/>
          <w:sz w:val="20"/>
        </w:rPr>
        <w:t>C</w:t>
      </w:r>
      <w:r>
        <w:rPr>
          <w:i/>
          <w:sz w:val="20"/>
          <w:vertAlign w:val="subscript"/>
        </w:rPr>
        <w:t>i</w:t>
      </w:r>
      <w:r>
        <w:rPr>
          <w:sz w:val="20"/>
          <w:vertAlign w:val="subscript"/>
        </w:rPr>
        <w:t>,</w:t>
      </w:r>
      <w:r>
        <w:rPr>
          <w:i/>
          <w:sz w:val="20"/>
          <w:vertAlign w:val="subscript"/>
        </w:rPr>
        <w:t>t</w:t>
      </w:r>
      <w:r>
        <w:rPr>
          <w:sz w:val="20"/>
        </w:rPr>
        <w:t>)</w:t>
      </w:r>
      <w:r>
        <w:rPr>
          <w:sz w:val="20"/>
        </w:rPr>
        <w:t xml:space="preserve">, where </w:t>
      </w:r>
      <w:r>
        <w:rPr>
          <w:rFonts w:ascii="Times New Roman" w:hAnsi="Times New Roman"/>
          <w:sz w:val="20"/>
        </w:rPr>
        <w:t>π</w:t>
      </w:r>
      <w:r>
        <w:rPr>
          <w:i/>
          <w:sz w:val="20"/>
          <w:vertAlign w:val="subscript"/>
        </w:rPr>
        <w:t>i</w:t>
      </w:r>
      <w:r>
        <w:rPr>
          <w:sz w:val="20"/>
        </w:rPr>
        <w:t xml:space="preserve"> is its deployed policy; </w:t>
      </w:r>
      <w:r>
        <w:rPr>
          <w:rFonts w:ascii="Times New Roman" w:hAnsi="Times New Roman"/>
          <w:sz w:val="20"/>
        </w:rPr>
        <w:t>π</w:t>
      </w:r>
      <w:r>
        <w:rPr>
          <w:i/>
          <w:sz w:val="20"/>
          <w:vertAlign w:val="subscript"/>
        </w:rPr>
        <w:t>i</w:t>
      </w:r>
      <w:r>
        <w:rPr>
          <w:sz w:val="20"/>
        </w:rPr>
        <w:t xml:space="preserve">(· | </w:t>
      </w:r>
      <w:r>
        <w:rPr>
          <w:i/>
          <w:sz w:val="20"/>
        </w:rPr>
        <w:t>v</w:t>
      </w:r>
      <w:r>
        <w:rPr>
          <w:sz w:val="20"/>
        </w:rPr>
        <w:t>, ∅)</w:t>
      </w:r>
      <w:r>
        <w:rPr>
          <w:sz w:val="20"/>
        </w:rPr>
        <w:t xml:space="preserve"> is the policy queried with the channel's field removed. The replays </w:t>
      </w:r>
      <w:r>
        <w:rPr>
          <w:sz w:val="20"/>
        </w:rPr>
        <w:t>ã</w:t>
      </w:r>
      <w:r>
        <w:rPr>
          <w:sz w:val="20"/>
          <w:vertAlign w:val="superscript"/>
        </w:rPr>
        <w:t>(1)</w:t>
      </w:r>
      <w:r>
        <w:rPr>
          <w:i/>
          <w:sz w:val="20"/>
          <w:vertAlign w:val="subscript"/>
        </w:rPr>
        <w:t>i</w:t>
      </w:r>
      <w:r>
        <w:rPr>
          <w:sz w:val="20"/>
          <w:vertAlign w:val="subscript"/>
        </w:rPr>
        <w:t>,</w:t>
      </w:r>
      <w:r>
        <w:rPr>
          <w:i/>
          <w:sz w:val="20"/>
          <w:vertAlign w:val="subscript"/>
        </w:rPr>
        <w:t>t</w:t>
      </w:r>
      <w:r>
        <w:rPr>
          <w:sz w:val="20"/>
        </w:rPr>
        <w:t>, …, ã</w:t>
      </w:r>
      <w:r>
        <w:rPr>
          <w:sz w:val="20"/>
          <w:vertAlign w:val="superscript"/>
        </w:rPr>
        <w:t>(</w:t>
      </w:r>
      <w:r>
        <w:rPr>
          <w:i/>
          <w:sz w:val="20"/>
          <w:vertAlign w:val="superscript"/>
        </w:rPr>
        <w:t>k</w:t>
      </w:r>
      <w:r>
        <w:rPr>
          <w:sz w:val="20"/>
          <w:vertAlign w:val="superscript"/>
        </w:rPr>
        <w:t>)</w:t>
      </w:r>
      <w:r>
        <w:rPr>
          <w:i/>
          <w:sz w:val="20"/>
          <w:vertAlign w:val="subscript"/>
        </w:rPr>
        <w:t>i</w:t>
      </w:r>
      <w:r>
        <w:rPr>
          <w:sz w:val="20"/>
          <w:vertAlign w:val="subscript"/>
        </w:rPr>
        <w:t>,</w:t>
      </w:r>
      <w:r>
        <w:rPr>
          <w:i/>
          <w:sz w:val="20"/>
          <w:vertAlign w:val="subscript"/>
        </w:rPr>
        <w:t>t</w:t>
      </w:r>
      <w:r>
        <w:rPr>
          <w:sz w:val="20"/>
        </w:rPr>
        <w:t xml:space="preserve"> ∼ π</w:t>
      </w:r>
      <w:r>
        <w:rPr>
          <w:i/>
          <w:sz w:val="20"/>
          <w:vertAlign w:val="subscript"/>
        </w:rPr>
        <w:t>i</w:t>
      </w:r>
      <w:r>
        <w:rPr>
          <w:sz w:val="20"/>
        </w:rPr>
        <w:t xml:space="preserve">(· | </w:t>
      </w:r>
      <w:r>
        <w:rPr>
          <w:i/>
          <w:sz w:val="20"/>
        </w:rPr>
        <w:t>V</w:t>
      </w:r>
      <w:r>
        <w:rPr>
          <w:i/>
          <w:sz w:val="20"/>
          <w:vertAlign w:val="subscript"/>
        </w:rPr>
        <w:t>i</w:t>
      </w:r>
      <w:r>
        <w:rPr>
          <w:sz w:val="20"/>
          <w:vertAlign w:val="subscript"/>
        </w:rPr>
        <w:t>,</w:t>
      </w:r>
      <w:r>
        <w:rPr>
          <w:i/>
          <w:sz w:val="20"/>
          <w:vertAlign w:val="subscript"/>
        </w:rPr>
        <w:t>t</w:t>
      </w:r>
      <w:r>
        <w:rPr>
          <w:sz w:val="20"/>
        </w:rPr>
        <w:t>, ∅)</w:t>
      </w:r>
      <w:r>
        <w:rPr>
          <w:sz w:val="20"/>
        </w:rPr>
        <w:t xml:space="preserve"> and the logged action form the pool</w:t>
      </w:r>
    </w:p>
    <w:p>
      <w:pPr>
        <w:spacing w:after="80" w:before="0"/>
        <w:jc w:val="center"/>
      </w:pPr>
      <m:oMathPara>
        <m:oMathParaPr>
          <m:jc m:val="center"/>
        </m:oMathParaPr>
        <m:oMath>
          <m:sSub>
            <m:e>
              <m:r>
                <m:t xml:space="preserve">P</m:t>
              </m:r>
            </m:e>
            <m:sub>
              <m:r>
                <m:t xml:space="preserve">i</m:t>
              </m:r>
              <m:r>
                <m:rPr>
                  <m:sty m:val="p"/>
                </m:rPr>
                <m:t xml:space="preserve">,</m:t>
              </m:r>
              <m:r>
                <m:t xml:space="preserve">t</m:t>
              </m:r>
            </m:sub>
          </m:sSub>
          <m:r>
            <m:rPr>
              <m:sty m:val="p"/>
            </m:rPr>
            <m:t xml:space="preserve">=</m:t>
          </m:r>
          <m:r>
            <m:rPr>
              <m:sty m:val="p"/>
            </m:rPr>
            <m:t xml:space="preserve">(</m:t>
          </m:r>
          <m:sSub>
            <m:e>
              <m:r>
                <m:t xml:space="preserve">a</m:t>
              </m:r>
            </m:e>
            <m:sub>
              <m:r>
                <m:t xml:space="preserve">i</m:t>
              </m:r>
              <m:r>
                <m:rPr>
                  <m:sty m:val="p"/>
                </m:rPr>
                <m:t xml:space="preserve">,</m:t>
              </m:r>
              <m:r>
                <m:t xml:space="preserve">t</m:t>
              </m:r>
            </m:sub>
          </m:sSub>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rPr>
              <m:sty m:val="p"/>
            </m:rPr>
            <m:t xml:space="preserve">)</m:t>
          </m:r>
          <m:r>
            <m:t xml:space="preserve">.</m:t>
          </m:r>
        </m:oMath>
      </m:oMathPara>
    </w:p>
    <w:p>
      <w:pPr>
        <w:spacing w:after="60" w:before="0"/>
        <w:jc w:val="both"/>
      </w:pPr>
      <w:r>
        <w:rPr>
          <w:sz w:val="20"/>
        </w:rPr>
        <w:t xml:space="preserve">Let </w:t>
      </w:r>
      <w:r>
        <w:rPr>
          <w:sz w:val="20"/>
        </w:rPr>
        <w:t>γ(</w:t>
      </w:r>
      <w:r>
        <w:rPr>
          <w:i/>
          <w:sz w:val="20"/>
        </w:rPr>
        <w:t>i</w:t>
      </w:r>
      <w:r>
        <w:rPr>
          <w:sz w:val="20"/>
        </w:rPr>
        <w:t>;</w:t>
      </w:r>
      <w:r>
        <w:rPr>
          <w:i/>
          <w:sz w:val="20"/>
        </w:rPr>
        <w:t>j</w:t>
      </w:r>
      <w:r>
        <w:rPr>
          <w:sz w:val="20"/>
        </w:rPr>
        <w:t>)</w:t>
      </w:r>
      <w:r>
        <w:rPr>
          <w:sz w:val="20"/>
        </w:rPr>
        <w:t xml:space="preserve"> be the plug-in mutual information, in bits, between the same-round actions of agents </w:t>
      </w:r>
      <w:r>
        <w:rPr>
          <w:i/>
          <w:sz w:val="20"/>
        </w:rPr>
        <w:t>i</w:t>
      </w:r>
      <w:r>
        <w:rPr>
          <w:sz w:val="20"/>
        </w:rPr>
        <w:t xml:space="preserve"> and </w:t>
      </w:r>
      <w:r>
        <w:rPr>
          <w:i/>
          <w:sz w:val="20"/>
        </w:rPr>
        <w:t>j</w:t>
      </w:r>
      <w:r>
        <w:rPr>
          <w:sz w:val="20"/>
        </w:rPr>
        <w:t xml:space="preserve"> over the episode. Net influence and the episode statistic are</w:t>
      </w:r>
    </w:p>
    <w:p>
      <w:pPr>
        <w:spacing w:after="80" w:before="0"/>
        <w:jc w:val="center"/>
      </w:pPr>
      <m:oMathPara>
        <m:oMathParaPr>
          <m:jc m:val="center"/>
        </m:oMathParaPr>
        <m:oMath>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limLow>
            <m:e>
              <m:r>
                <m:rPr>
                  <m:sty m:val="p"/>
                </m:rPr>
                <m:t xml:space="preserve">max</m:t>
              </m:r>
            </m:e>
            <m:lim>
              <m:r>
                <m:t xml:space="preserve">l</m:t>
              </m:r>
              <m:r>
                <m:t xml:space="preserve">≠</m:t>
              </m:r>
              <m:r>
                <m:t xml:space="preserve">i</m:t>
              </m:r>
              <m:r>
                <m:rPr>
                  <m:sty m:val="p"/>
                </m:rPr>
                <m:t xml:space="preserve">,</m:t>
              </m:r>
              <m:r>
                <m:t xml:space="preserve">j</m:t>
              </m:r>
            </m:lim>
          </m:limLow>
          <m:r>
            <m:rPr>
              <m:sty m:val="p"/>
            </m:rPr>
            <m:t xml:space="preserve"> </m:t>
          </m:r>
          <m:r>
            <m:t xml:space="preserve">γ</m:t>
          </m:r>
          <m:r>
            <m:rPr>
              <m:sty m:val="p"/>
            </m:rPr>
            <m:t xml:space="preserve">(</m:t>
          </m:r>
          <m:r>
            <m:t xml:space="preserve">l</m:t>
          </m:r>
          <m:r>
            <m:rPr>
              <m:sty m:val="p"/>
            </m:rPr>
            <m:t xml:space="preserve">;</m:t>
          </m:r>
          <m:r>
            <m:t xml:space="preserve">j</m:t>
          </m:r>
          <m:r>
            <m:rPr>
              <m:sty m:val="p"/>
            </m:rPr>
            <m:t xml:space="preserve">)</m:t>
          </m:r>
          <m:r>
            <m:rPr>
              <m:sty m:val="p"/>
            </m:rPr>
            <m:t xml:space="preserve">,</m:t>
          </m:r>
          <m:r>
            <m:rPr>
              <m:sty m:val="p"/>
            </m:rPr>
            <m:t xml:space="preserve">  </m:t>
          </m:r>
          <m:r>
            <m:t xml:space="preserve">S</m:t>
          </m:r>
          <m:r>
            <m:rPr>
              <m:sty m:val="p"/>
            </m:rPr>
            <m:t xml:space="preserve">=</m:t>
          </m:r>
          <m:limLow>
            <m:e>
              <m:r>
                <m:rPr>
                  <m:sty m:val="p"/>
                </m:rPr>
                <m:t xml:space="preserve">max</m:t>
              </m:r>
            </m:e>
            <m:lim>
              <m:r>
                <m:t xml:space="preserve">i</m:t>
              </m:r>
              <m:r>
                <m:rPr>
                  <m:sty m:val="p"/>
                </m:rPr>
                <m:t xml:space="preserve">&lt;</m:t>
              </m:r>
              <m:r>
                <m:t xml:space="preserve">j</m:t>
              </m:r>
            </m:lim>
          </m:limLow>
          <m:r>
            <m:rPr>
              <m:sty m:val="p"/>
            </m:rPr>
            <m:t xml:space="preserve"> </m:t>
          </m:r>
          <m:r>
            <m:rPr>
              <m:sty m:val="p"/>
            </m:rPr>
            <m:t xml:space="preserve">min</m:t>
          </m:r>
          <m:r>
            <m:rPr>
              <m:sty m:val="p"/>
            </m:rPr>
            <m:t xml:space="preserve"> </m:t>
          </m:r>
          <m:r>
            <m:rPr>
              <m:sty m:val="p"/>
            </m:rPr>
            <m:t xml:space="preserve">{</m:t>
          </m:r>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rPr>
              <m:sty m:val="p"/>
            </m:rPr>
            <m:t xml:space="preserve">Γ</m:t>
          </m:r>
          <m:r>
            <m:rPr>
              <m:sty m:val="p"/>
            </m:rPr>
            <m:t xml:space="preserve">(</m:t>
          </m:r>
          <m:r>
            <m:t xml:space="preserve">j</m:t>
          </m:r>
          <m:r>
            <m:rPr>
              <m:sty m:val="p"/>
            </m:rPr>
            <m:t xml:space="preserve">;</m:t>
          </m:r>
          <m:r>
            <m:t xml:space="preserve">i</m:t>
          </m:r>
          <m:r>
            <m:rPr>
              <m:sty m:val="p"/>
            </m:rPr>
            <m:t xml:space="preserve">)</m:t>
          </m:r>
          <m:r>
            <m:rPr>
              <m:sty m:val="p"/>
            </m:rPr>
            <m:t xml:space="preserve">}</m:t>
          </m:r>
          <m:r>
            <m:t xml:space="preserve">.</m:t>
          </m:r>
        </m:oMath>
      </m:oMathPara>
    </w:p>
    <w:p>
      <w:pPr>
        <w:spacing w:after="60" w:before="0"/>
        <w:jc w:val="both"/>
      </w:pPr>
      <w:r>
        <w:rPr>
          <w:i/>
          <w:sz w:val="20"/>
        </w:rPr>
        <w:t>Proof of Proposition 1.</w:t>
      </w:r>
      <w:r>
        <w:rPr>
          <w:sz w:val="20"/>
        </w:rPr>
        <w:t xml:space="preserve"> Let </w:t>
      </w:r>
      <w:r>
        <w:rPr>
          <w:sz w:val="20"/>
        </w:rPr>
        <w:t>𝒢</w:t>
      </w:r>
      <w:r>
        <w:rPr>
          <w:i/>
          <w:sz w:val="20"/>
          <w:vertAlign w:val="subscript"/>
        </w:rPr>
        <w:t>t</w:t>
      </w:r>
      <w:r>
        <w:rPr>
          <w:sz w:val="20"/>
          <w:vertAlign w:val="subscript"/>
        </w:rPr>
        <w:t>-1</w:t>
      </w:r>
      <w:r>
        <w:rPr>
          <w:sz w:val="20"/>
        </w:rPr>
        <w:t xml:space="preserve"> be generated by the views, logged actions and replay pools of rounds </w:t>
      </w:r>
      <w:r>
        <w:rPr>
          <w:sz w:val="20"/>
        </w:rPr>
        <w:t xml:space="preserve">1, …, </w:t>
      </w:r>
      <w:r>
        <w:rPr>
          <w:i/>
          <w:sz w:val="20"/>
        </w:rPr>
        <w:t>t</w:t>
      </w:r>
      <w:r>
        <w:rPr>
          <w:sz w:val="20"/>
        </w:rPr>
        <w:t>-1</w:t>
      </w:r>
      <w:r>
        <w:rPr>
          <w:sz w:val="20"/>
        </w:rPr>
        <w:t xml:space="preserve">. Under </w:t>
      </w:r>
      <w:r>
        <w:rPr>
          <w:i/>
          <w:sz w:val="20"/>
        </w:rPr>
        <w:t>H</w:t>
      </w:r>
      <w:r>
        <w:rPr>
          <w:sz w:val="20"/>
          <w:vertAlign w:val="subscript"/>
        </w:rPr>
        <w:t>0</w:t>
      </w:r>
      <w:r>
        <w:rPr>
          <w:sz w:val="20"/>
        </w:rPr>
        <w:t xml:space="preserve">, </w:t>
      </w:r>
      <w:r>
        <w:rPr>
          <w:i/>
          <w:sz w:val="20"/>
        </w:rPr>
        <w:t>a</w:t>
      </w:r>
      <w:r>
        <w:rPr>
          <w:i/>
          <w:sz w:val="20"/>
          <w:vertAlign w:val="subscript"/>
        </w:rPr>
        <w:t>i</w:t>
      </w:r>
      <w:r>
        <w:rPr>
          <w:sz w:val="20"/>
          <w:vertAlign w:val="subscript"/>
        </w:rPr>
        <w:t>,</w:t>
      </w:r>
      <w:r>
        <w:rPr>
          <w:i/>
          <w:sz w:val="20"/>
          <w:vertAlign w:val="subscript"/>
        </w:rPr>
        <w:t>t</w:t>
      </w:r>
      <w:r>
        <w:rPr>
          <w:sz w:val="20"/>
        </w:rPr>
        <w:t xml:space="preserve"> is a draw from </w:t>
      </w:r>
      <w:r>
        <w:rPr>
          <w:rFonts w:ascii="Times New Roman" w:hAnsi="Times New Roman"/>
          <w:sz w:val="20"/>
        </w:rPr>
        <w:t>π</w:t>
      </w:r>
      <w:r>
        <w:rPr>
          <w:i/>
          <w:sz w:val="20"/>
          <w:vertAlign w:val="subscript"/>
        </w:rPr>
        <w:t>i</w:t>
      </w:r>
      <w:r>
        <w:rPr>
          <w:sz w:val="20"/>
        </w:rPr>
        <w:t xml:space="preserve">(· | </w:t>
      </w:r>
      <w:r>
        <w:rPr>
          <w:i/>
          <w:sz w:val="20"/>
        </w:rPr>
        <w:t>V</w:t>
      </w:r>
      <w:r>
        <w:rPr>
          <w:i/>
          <w:sz w:val="20"/>
          <w:vertAlign w:val="subscript"/>
        </w:rPr>
        <w:t>i</w:t>
      </w:r>
      <w:r>
        <w:rPr>
          <w:sz w:val="20"/>
          <w:vertAlign w:val="subscript"/>
        </w:rPr>
        <w:t>,</w:t>
      </w:r>
      <w:r>
        <w:rPr>
          <w:i/>
          <w:sz w:val="20"/>
          <w:vertAlign w:val="subscript"/>
        </w:rPr>
        <w:t>t</w:t>
      </w:r>
      <w:r>
        <w:rPr>
          <w:sz w:val="20"/>
        </w:rPr>
        <w:t>, ∅)</w:t>
      </w:r>
      <w:r>
        <w:rPr>
          <w:sz w:val="20"/>
        </w:rPr>
        <w:t xml:space="preserve">, and by A1 its replays are independent draws from the same law. The </w:t>
      </w:r>
      <w:r>
        <w:rPr>
          <w:i/>
          <w:sz w:val="20"/>
        </w:rPr>
        <w:t>k</w:t>
      </w:r>
      <w:r>
        <w:rPr>
          <w:sz w:val="20"/>
        </w:rPr>
        <w:t xml:space="preserve"> + 1</w:t>
      </w:r>
      <w:r>
        <w:rPr>
          <w:sz w:val="20"/>
        </w:rPr>
        <w:t xml:space="preserve"> entries are therefore i.i.d., hence exchangeable, so given their multiset each entry is equally likely to be the logged one [19–21]. Independence across agents follows from independent draws within a round. ∎</w:t>
      </w:r>
    </w:p>
    <w:p>
      <w:pPr>
        <w:spacing w:after="60" w:before="0"/>
        <w:jc w:val="both"/>
      </w:pPr>
      <w:r>
        <w:rPr>
          <w:i/>
          <w:sz w:val="20"/>
        </w:rPr>
        <w:t>Statement of Proposition 2.</w:t>
      </w:r>
      <w:r>
        <w:rPr>
          <w:sz w:val="20"/>
        </w:rPr>
        <w:t xml:space="preserve"> Under </w:t>
      </w:r>
      <w:r>
        <w:rPr>
          <w:i/>
          <w:sz w:val="20"/>
        </w:rPr>
        <w:t>H</w:t>
      </w:r>
      <w:r>
        <w:rPr>
          <w:sz w:val="20"/>
          <w:vertAlign w:val="subscript"/>
        </w:rPr>
        <w:t>0</w:t>
      </w:r>
      <w:r>
        <w:rPr>
          <w:sz w:val="20"/>
        </w:rPr>
        <w:t xml:space="preserve"> and A1–A3, </w:t>
      </w:r>
      <w:r>
        <w:rPr>
          <w:sz w:val="20"/>
        </w:rPr>
        <w:t>(</w:t>
      </w:r>
      <w:r>
        <w:rPr>
          <w:i/>
          <w:sz w:val="20"/>
        </w:rPr>
        <w:t>E</w:t>
      </w:r>
      <w:r>
        <w:rPr>
          <w:i/>
          <w:sz w:val="20"/>
          <w:vertAlign w:val="subscript"/>
        </w:rPr>
        <w:t>t</w:t>
      </w:r>
      <w:r>
        <w:rPr>
          <w:sz w:val="20"/>
        </w:rPr>
        <w:t>)</w:t>
      </w:r>
      <w:r>
        <w:rPr>
          <w:sz w:val="20"/>
        </w:rPr>
        <w:t xml:space="preserve"> is a nonnegative martingale with respect to </w:t>
      </w:r>
      <w:r>
        <w:rPr>
          <w:sz w:val="20"/>
        </w:rPr>
        <w:t>(𝒢</w:t>
      </w:r>
      <w:r>
        <w:rPr>
          <w:i/>
          <w:sz w:val="20"/>
          <w:vertAlign w:val="subscript"/>
        </w:rPr>
        <w:t>t</w:t>
      </w:r>
      <w:r>
        <w:rPr>
          <w:sz w:val="20"/>
        </w:rPr>
        <w:t>)</w:t>
      </w:r>
      <w:r>
        <w:rPr>
          <w:sz w:val="20"/>
        </w:rPr>
        <w:t xml:space="preserve"> with </w:t>
      </w:r>
      <w:r>
        <w:rPr>
          <w:i/>
          <w:sz w:val="20"/>
        </w:rPr>
        <w:t>E</w:t>
      </w:r>
      <w:r>
        <w:rPr>
          <w:sz w:val="20"/>
          <w:vertAlign w:val="subscript"/>
        </w:rPr>
        <w:t>0</w:t>
      </w:r>
      <w:r>
        <w:rPr>
          <w:sz w:val="20"/>
        </w:rPr>
        <w:t xml:space="preserve"> = 1</w:t>
      </w:r>
      <w:r>
        <w:rPr>
          <w:sz w:val="20"/>
        </w:rPr>
        <w:t>, so by Ville's inequality</w:t>
      </w:r>
    </w:p>
    <w:p>
      <w:pPr>
        <w:spacing w:after="80" w:before="0"/>
        <w:jc w:val="center"/>
      </w:pPr>
      <m:oMathPara>
        <m:oMathParaPr>
          <m:jc m:val="center"/>
        </m:oMathParaPr>
        <m:oMath>
          <m:sSub>
            <m:e>
              <m:r>
                <m:rPr>
                  <m:sty m:val="p"/>
                </m:rPr>
                <m:t xml:space="preserve">ℙ</m:t>
              </m:r>
            </m:e>
            <m:sub>
              <m:sSub>
                <m:e>
                  <m:r>
                    <m:t xml:space="preserve">H</m:t>
                  </m:r>
                </m:e>
                <m:sub>
                  <m:r>
                    <m:t xml:space="preserve">0</m:t>
                  </m:r>
                </m:sub>
              </m:sSub>
            </m:sub>
          </m:sSub>
          <m:r>
            <m:rPr>
              <m:sty m:val="p"/>
            </m:rPr>
            <m:t xml:space="preserve">(</m:t>
          </m:r>
          <m:r>
            <m:t xml:space="preserve">∃</m:t>
          </m:r>
          <m:r>
            <m:rPr>
              <m:sty m:val="p"/>
            </m:rPr>
            <m:t xml:space="preserve"> </m:t>
          </m:r>
          <m:r>
            <m:t xml:space="preserve">T</m:t>
          </m:r>
          <m:r>
            <m:t xml:space="preserve">≥</m:t>
          </m:r>
          <m:r>
            <m:t xml:space="preserve">1</m:t>
          </m:r>
          <m:r>
            <m:rPr>
              <m:sty m:val="p"/>
            </m:rPr>
            <m:t xml:space="preserve">:</m:t>
          </m:r>
          <m:r>
            <m:rPr>
              <m:sty m:val="p"/>
            </m:rPr>
            <m:t xml:space="preserve"> </m:t>
          </m:r>
          <m:sSub>
            <m:e>
              <m:r>
                <m:t xml:space="preserve">E</m:t>
              </m:r>
            </m:e>
            <m:sub>
              <m:r>
                <m:t xml:space="preserve">T</m:t>
              </m:r>
            </m:sub>
          </m:sSub>
          <m:r>
            <m:t xml:space="preserve">≥</m:t>
          </m:r>
          <m:r>
            <m:t xml:space="preserve">1</m:t>
          </m:r>
          <m:r>
            <m:rPr>
              <m:sty m:val="p"/>
            </m:rPr>
            <m:t xml:space="preserve">/</m:t>
          </m:r>
          <m:r>
            <m:t xml:space="preserve">α</m:t>
          </m:r>
          <m:r>
            <m:rPr>
              <m:sty m:val="p"/>
            </m:rPr>
            <m:t xml:space="preserve">)</m:t>
          </m:r>
          <m:r>
            <m:t xml:space="preserve">≤</m:t>
          </m:r>
          <m:r>
            <m:t xml:space="preserve">α</m:t>
          </m:r>
          <m:r>
            <m:t xml:space="preserve">.</m:t>
          </m:r>
        </m:oMath>
      </m:oMathPara>
    </w:p>
    <w:p>
      <w:pPr>
        <w:spacing w:after="60" w:before="0"/>
        <w:jc w:val="both"/>
      </w:pPr>
      <w:r>
        <w:rPr>
          <w:i/>
          <w:sz w:val="20"/>
        </w:rPr>
        <w:t>Proof sketch of Proposition 2.</w:t>
      </w:r>
      <w:r>
        <w:rPr>
          <w:sz w:val="20"/>
        </w:rPr>
        <w:t xml:space="preserve"> By Proposition 1, given the past and the pools, the logged pair </w:t>
      </w:r>
      <w:r>
        <w:rPr>
          <w:sz w:val="20"/>
        </w:rPr>
        <w:t>(</w:t>
      </w:r>
      <w:r>
        <w:rPr>
          <w:i/>
          <w:sz w:val="20"/>
        </w:rPr>
        <w:t>a</w:t>
      </w:r>
      <w:r>
        <w:rPr>
          <w:i/>
          <w:sz w:val="20"/>
          <w:vertAlign w:val="subscript"/>
        </w:rPr>
        <w:t>i</w:t>
      </w:r>
      <w:r>
        <w:rPr>
          <w:sz w:val="20"/>
          <w:vertAlign w:val="subscript"/>
        </w:rPr>
        <w:t>,</w:t>
      </w:r>
      <w:r>
        <w:rPr>
          <w:i/>
          <w:sz w:val="20"/>
          <w:vertAlign w:val="subscript"/>
        </w:rPr>
        <w:t>t</w:t>
      </w:r>
      <w:r>
        <w:rPr>
          <w:sz w:val="20"/>
        </w:rPr>
        <w:t xml:space="preserve">, </w:t>
      </w:r>
      <w:r>
        <w:rPr>
          <w:i/>
          <w:sz w:val="20"/>
        </w:rPr>
        <w:t>a</w:t>
      </w:r>
      <w:r>
        <w:rPr>
          <w:i/>
          <w:sz w:val="20"/>
          <w:vertAlign w:val="subscript"/>
        </w:rPr>
        <w:t>j</w:t>
      </w:r>
      <w:r>
        <w:rPr>
          <w:sz w:val="20"/>
          <w:vertAlign w:val="subscript"/>
        </w:rPr>
        <w:t>,</w:t>
      </w:r>
      <w:r>
        <w:rPr>
          <w:i/>
          <w:sz w:val="20"/>
          <w:vertAlign w:val="subscript"/>
        </w:rPr>
        <w:t>t</w:t>
      </w:r>
      <w:r>
        <w:rPr>
          <w:sz w:val="20"/>
        </w:rPr>
        <w:t>)</w:t>
      </w:r>
      <w:r>
        <w:rPr>
          <w:sz w:val="20"/>
        </w:rPr>
        <w:t xml:space="preserve"> is uniform over the </w:t>
      </w:r>
      <w:r>
        <w:rPr>
          <w:sz w:val="20"/>
        </w:rPr>
        <w:t>(</w:t>
      </w:r>
      <w:r>
        <w:rPr>
          <w:i/>
          <w:sz w:val="20"/>
        </w:rPr>
        <w:t>k</w:t>
      </w:r>
      <w:r>
        <w:rPr>
          <w:sz w:val="20"/>
        </w:rPr>
        <w:t>+1)</w:t>
      </w:r>
      <w:r>
        <w:rPr>
          <w:sz w:val="20"/>
          <w:vertAlign w:val="superscript"/>
        </w:rPr>
        <w:t>2</w:t>
      </w:r>
      <w:r>
        <w:rPr>
          <w:sz w:val="20"/>
        </w:rPr>
        <w:t xml:space="preserve"> position pairs, so the expected numerator equals the denominator and </w:t>
      </w:r>
      <w:r>
        <w:rPr>
          <w:i/>
          <w:sz w:val="20"/>
        </w:rPr>
        <w:t>e</w:t>
      </w:r>
      <w:r>
        <w:rPr>
          <w:i/>
          <w:sz w:val="20"/>
          <w:vertAlign w:val="subscript"/>
        </w:rPr>
        <w:t>ij</w:t>
      </w:r>
      <w:r>
        <w:rPr>
          <w:sz w:val="20"/>
          <w:vertAlign w:val="subscript"/>
        </w:rPr>
        <w:t>,</w:t>
      </w:r>
      <w:r>
        <w:rPr>
          <w:i/>
          <w:sz w:val="20"/>
          <w:vertAlign w:val="subscript"/>
        </w:rPr>
        <w:t>t</w:t>
      </w:r>
      <w:r>
        <w:rPr>
          <w:sz w:val="20"/>
        </w:rPr>
        <w:t xml:space="preserve"> has conditional mean 1. Because </w:t>
      </w:r>
      <w:r>
        <w:rPr>
          <w:i/>
          <w:sz w:val="20"/>
        </w:rPr>
        <w:t>q</w:t>
      </w:r>
      <w:r>
        <w:rPr>
          <w:i/>
          <w:sz w:val="20"/>
          <w:vertAlign w:val="subscript"/>
        </w:rPr>
        <w:t>ij</w:t>
      </w:r>
      <w:r>
        <w:rPr>
          <w:sz w:val="20"/>
          <w:vertAlign w:val="subscript"/>
        </w:rPr>
        <w:t>,</w:t>
      </w:r>
      <w:r>
        <w:rPr>
          <w:i/>
          <w:sz w:val="20"/>
          <w:vertAlign w:val="subscript"/>
        </w:rPr>
        <w:t>t</w:t>
      </w:r>
      <w:r>
        <w:rPr>
          <w:sz w:val="20"/>
        </w:rPr>
        <w:t xml:space="preserve"> depends only on the past, each product is a nonnegative martingale starting at 1, and so is their average; Ville's inequality gives the bound [22–26]. ∎</w:t>
      </w:r>
    </w:p>
    <w:p>
      <w:pPr>
        <w:spacing w:after="60" w:before="0"/>
        <w:jc w:val="both"/>
      </w:pPr>
      <w:r>
        <w:rPr>
          <w:sz w:val="20"/>
        </w:rPr>
        <w:t xml:space="preserve">Fix a round and suppose that the logged pair has joint law </w:t>
      </w:r>
      <w:r>
        <w:rPr>
          <w:i/>
          <w:sz w:val="20"/>
        </w:rPr>
        <w:t>P</w:t>
      </w:r>
      <w:r>
        <w:rPr>
          <w:sz w:val="20"/>
        </w:rPr>
        <w:t xml:space="preserve"> while each agent's replays have law </w:t>
      </w:r>
      <w:r>
        <w:rPr>
          <w:i/>
          <w:sz w:val="20"/>
        </w:rPr>
        <w:t>Q</w:t>
      </w:r>
      <w:r>
        <w:rPr>
          <w:i/>
          <w:sz w:val="20"/>
          <w:vertAlign w:val="subscript"/>
        </w:rPr>
        <w:t>i</w:t>
      </w:r>
      <w:r>
        <w:rPr>
          <w:sz w:val="20"/>
        </w:rPr>
        <w:t xml:space="preserve"> or </w:t>
      </w:r>
      <w:r>
        <w:rPr>
          <w:i/>
          <w:sz w:val="20"/>
        </w:rPr>
        <w:t>Q</w:t>
      </w:r>
      <w:r>
        <w:rPr>
          <w:i/>
          <w:sz w:val="20"/>
          <w:vertAlign w:val="subscript"/>
        </w:rPr>
        <w:t>j</w:t>
      </w:r>
      <w:r>
        <w:rPr>
          <w:sz w:val="20"/>
        </w:rPr>
        <w:t>.</w:t>
      </w:r>
    </w:p>
    <w:p>
      <w:pPr>
        <w:spacing w:after="60" w:before="0"/>
        <w:jc w:val="both"/>
      </w:pPr>
      <w:r>
        <w:rPr>
          <w:b/>
          <w:sz w:val="20"/>
        </w:rPr>
        <w:t>Proposition 3 (optimal bet).</w:t>
      </w:r>
      <w:r>
        <w:rPr>
          <w:sz w:val="20"/>
        </w:rPr>
        <w:t xml:space="preserve"> Among all bets, the expected log-growth </w:t>
      </w:r>
      <m:oMath>
        <m:r>
          <m:rPr>
            <m:sty m:val="p"/>
          </m:rPr>
          <m:t xml:space="preserve">𝔼</m:t>
        </m:r>
        <m:r>
          <m:rPr>
            <m:sty m:val="p"/>
          </m:rPr>
          <m:t xml:space="preserve">log</m:t>
        </m:r>
        <m:r>
          <m:rPr>
            <m:sty m:val="p"/>
          </m:rPr>
          <m:t xml:space="preserve"> </m:t>
        </m:r>
        <m:sSub>
          <m:e>
            <m:r>
              <m:t xml:space="preserve">e</m:t>
            </m:r>
          </m:e>
          <m:sub>
            <m:r>
              <m:t xml:space="preserve">i</m:t>
            </m:r>
            <m:r>
              <m:t xml:space="preserve">j</m:t>
            </m:r>
            <m:r>
              <m:rPr>
                <m:sty m:val="p"/>
              </m:rPr>
              <m:t xml:space="preserve">,</m:t>
            </m:r>
            <m:r>
              <m:t xml:space="preserve">t</m:t>
            </m:r>
          </m:sub>
        </m:sSub>
      </m:oMath>
      <w:r>
        <w:rPr>
          <w:sz w:val="20"/>
        </w:rPr>
        <w:t xml:space="preserve"> is maximised by the likelihood ratio </w:t>
      </w:r>
      <m:oMath>
        <m:sSup>
          <m:e>
            <m:r>
              <m:t xml:space="preserve">q</m:t>
            </m:r>
          </m:e>
          <m:sup>
            <m:r>
              <m:rPr>
                <m:sty m:val="p"/>
              </m:rPr>
              <m:t xml:space="preserve">*</m:t>
            </m:r>
          </m:sup>
        </m:sSup>
        <m:r>
          <m:rPr>
            <m:sty m:val="p"/>
          </m:rPr>
          <m:t xml:space="preserve">=</m:t>
        </m:r>
        <m:r>
          <m:t xml:space="preserve">P</m:t>
        </m:r>
        <m:r>
          <m:rPr>
            <m:sty m:val="p"/>
          </m:rPr>
          <m:t xml:space="preserve">/</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Its growth rate </w:t>
      </w:r>
      <w:r>
        <w:rPr>
          <w:i/>
          <w:sz w:val="20"/>
        </w:rPr>
        <w:t>G</w:t>
      </w:r>
      <w:r>
        <w:rPr>
          <w:i/>
          <w:sz w:val="20"/>
          <w:vertAlign w:val="subscript"/>
        </w:rPr>
        <w:t>k</w:t>
      </w:r>
      <w:r>
        <w:rPr>
          <w:sz w:val="20"/>
        </w:rPr>
        <w:t xml:space="preserve"> is the mutual information between the pools and the position of the logged pair; it satisfies </w:t>
      </w:r>
      <m:oMath>
        <m:sSub>
          <m:e>
            <m:r>
              <m:t xml:space="preserve">G</m:t>
            </m:r>
          </m:e>
          <m:sub>
            <m:r>
              <m:t xml:space="preserve">k</m:t>
            </m:r>
          </m:sub>
        </m:sSub>
        <m:r>
          <m:t xml:space="preserve">≤</m:t>
        </m:r>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and tends to this bound as </w:t>
      </w:r>
      <m:oMath>
        <m:r>
          <m:t xml:space="preserve">k</m:t>
        </m:r>
        <m:r>
          <m:t xml:space="preserve">→</m:t>
        </m:r>
        <m:r>
          <m:t xml:space="preserve">∞</m:t>
        </m:r>
      </m:oMath>
      <w:r>
        <w:rPr>
          <w:sz w:val="20"/>
        </w:rPr>
        <w:t>.</w:t>
      </w:r>
    </w:p>
    <w:p>
      <w:pPr>
        <w:spacing w:after="60" w:before="0"/>
        <w:jc w:val="both"/>
      </w:pPr>
      <w:r>
        <w:rPr>
          <w:i/>
          <w:sz w:val="20"/>
        </w:rPr>
        <w:t>Proof sketch.</w:t>
      </w:r>
      <w:r>
        <w:rPr>
          <w:sz w:val="20"/>
        </w:rPr>
        <w:t xml:space="preserve"> Given the pools, the alternative puts probability </w:t>
      </w:r>
      <m:oMath>
        <m:r>
          <m:t xml:space="preserve">π</m:t>
        </m:r>
        <m:r>
          <m:t xml:space="preserve">∝</m:t>
        </m:r>
        <m:sSup>
          <m:e>
            <m:r>
              <m:t xml:space="preserve">q</m:t>
            </m:r>
          </m:e>
          <m:sup>
            <m:r>
              <m:rPr>
                <m:sty m:val="p"/>
              </m:rPr>
              <m:t xml:space="preserve">*</m:t>
            </m:r>
          </m:sup>
        </m:sSup>
      </m:oMath>
      <w:r>
        <w:rPr>
          <w:sz w:val="20"/>
        </w:rPr>
        <w:t xml:space="preserve"> on each position pair being the logged one and a bet puts </w:t>
      </w:r>
      <m:oMath>
        <m:sSub>
          <m:e>
            <m:r>
              <m:t xml:space="preserve">w</m:t>
            </m:r>
          </m:e>
          <m:sub>
            <m:r>
              <m:t xml:space="preserve">q</m:t>
            </m:r>
          </m:sub>
        </m:sSub>
        <m:r>
          <m:t xml:space="preserve">∝</m:t>
        </m:r>
        <m:r>
          <m:t xml:space="preserve">q</m:t>
        </m:r>
      </m:oMath>
      <w:r>
        <w:rPr>
          <w:sz w:val="20"/>
        </w:rPr>
        <w:t xml:space="preserve">; as </w:t>
      </w:r>
      <w:r>
        <w:rPr>
          <w:i/>
          <w:sz w:val="20"/>
        </w:rPr>
        <w:t>e</w:t>
      </w:r>
      <w:r>
        <w:rPr>
          <w:sz w:val="20"/>
        </w:rPr>
        <w:t xml:space="preserve"> = (</w:t>
      </w:r>
      <w:r>
        <w:rPr>
          <w:i/>
          <w:sz w:val="20"/>
        </w:rPr>
        <w:t>k</w:t>
      </w:r>
      <w:r>
        <w:rPr>
          <w:sz w:val="20"/>
        </w:rPr>
        <w:t>+1)</w:t>
      </w:r>
      <w:r>
        <w:rPr>
          <w:sz w:val="20"/>
          <w:vertAlign w:val="superscript"/>
        </w:rPr>
        <w:t>2</w:t>
      </w:r>
      <w:r>
        <w:rPr>
          <w:sz w:val="20"/>
        </w:rPr>
        <w:t xml:space="preserve"> </w:t>
      </w:r>
      <w:r>
        <w:rPr>
          <w:i/>
          <w:sz w:val="20"/>
        </w:rPr>
        <w:t>w</w:t>
      </w:r>
      <w:r>
        <w:rPr>
          <w:i/>
          <w:sz w:val="20"/>
          <w:vertAlign w:val="subscript"/>
        </w:rPr>
        <w:t>q</w:t>
      </w:r>
      <w:r>
        <w:rPr>
          <w:sz w:val="20"/>
        </w:rPr>
        <w:t xml:space="preserve"> at the logged position, </w:t>
      </w:r>
      <m:oMath>
        <m:r>
          <m:rPr>
            <m:sty m:val="p"/>
          </m:rPr>
          <m:t xml:space="preserve">𝔼</m:t>
        </m:r>
        <m:r>
          <m:rPr>
            <m:sty m:val="p"/>
          </m:rPr>
          <m:t xml:space="preserve">log</m:t>
        </m:r>
        <m:r>
          <m:rPr>
            <m:sty m:val="p"/>
          </m:rPr>
          <m:t xml:space="preserve"> </m:t>
        </m:r>
        <m:r>
          <m:t xml:space="preserve">e</m:t>
        </m:r>
        <m:r>
          <m:rPr>
            <m:sty m:val="p"/>
          </m:rPr>
          <m:t xml:space="preserve">=</m:t>
        </m:r>
        <m:sSub>
          <m:e>
            <m:r>
              <m:t xml:space="preserve">G</m:t>
            </m:r>
          </m:e>
          <m:sub>
            <m:r>
              <m:t xml:space="preserve">k</m:t>
            </m:r>
          </m:sub>
        </m:sSub>
        <m:r>
          <m:rPr>
            <m:sty m:val="p"/>
          </m:rPr>
          <m:t xml:space="preserve">-</m:t>
        </m:r>
        <m:r>
          <m:rPr>
            <m:sty m:val="p"/>
          </m:rPr>
          <m:t xml:space="preserve">𝔼</m:t>
        </m:r>
        <m:r>
          <m:rPr>
            <m:sty m:val="p"/>
          </m:rPr>
          <m:t xml:space="preserve"> </m:t>
        </m:r>
        <m:r>
          <m:rPr>
            <m:sty m:val="p"/>
          </m:rPr>
          <m:t xml:space="preserve">KL</m:t>
        </m:r>
        <m:r>
          <m:rPr>
            <m:sty m:val="p"/>
          </m:rPr>
          <m:t xml:space="preserve">(</m:t>
        </m:r>
        <m:r>
          <m:t xml:space="preserve">π</m:t>
        </m:r>
        <m:r>
          <m:rPr>
            <m:sty m:val="p"/>
          </m:rPr>
          <m:t xml:space="preserve">∥</m:t>
        </m:r>
        <m:sSub>
          <m:e>
            <m:r>
              <m:t xml:space="preserve">w</m:t>
            </m:r>
          </m:e>
          <m:sub>
            <m:r>
              <m:t xml:space="preserve">q</m:t>
            </m:r>
          </m:sub>
        </m:sSub>
        <m:r>
          <m:rPr>
            <m:sty m:val="p"/>
          </m:rPr>
          <m:t xml:space="preserve">)</m:t>
        </m:r>
      </m:oMath>
      <w:r>
        <w:rPr>
          <w:sz w:val="20"/>
        </w:rPr>
        <w:t xml:space="preserve">, largest at </w:t>
      </w:r>
      <m:oMath>
        <m:r>
          <m:t xml:space="preserve">q</m:t>
        </m:r>
        <m:r>
          <m:t xml:space="preserve">∝</m:t>
        </m:r>
        <m:sSup>
          <m:e>
            <m:r>
              <m:t xml:space="preserve">q</m:t>
            </m:r>
          </m:e>
          <m:sup>
            <m:r>
              <m:rPr>
                <m:sty m:val="p"/>
              </m:rPr>
              <m:t xml:space="preserve">*</m:t>
            </m:r>
          </m:sup>
        </m:sSup>
      </m:oMath>
      <w:r>
        <w:rPr>
          <w:sz w:val="20"/>
        </w:rPr>
        <w:t xml:space="preserve">. The pool average of </w:t>
      </w:r>
      <w:r>
        <w:rPr>
          <w:i/>
          <w:sz w:val="20"/>
        </w:rPr>
        <w:t>q</w:t>
      </w:r>
      <w:r>
        <w:rPr>
          <w:sz w:val="20"/>
          <w:vertAlign w:val="superscript"/>
        </w:rPr>
        <w:t>*</w:t>
      </w:r>
      <w:r>
        <w:rPr>
          <w:sz w:val="20"/>
        </w:rPr>
        <w:t xml:space="preserve"> is the likelihood ratio of the unlabelled pools, so </w:t>
      </w:r>
      <w:r>
        <w:rPr>
          <w:i/>
          <w:sz w:val="20"/>
        </w:rPr>
        <w:t>G</w:t>
      </w:r>
      <w:r>
        <w:rPr>
          <w:i/>
          <w:sz w:val="20"/>
          <w:vertAlign w:val="subscript"/>
        </w:rPr>
        <w:t>k</w:t>
      </w:r>
      <w:r>
        <w:rPr>
          <w:sz w:val="20"/>
        </w:rPr>
        <w:t xml:space="preserve"> is </w:t>
      </w:r>
      <m:oMath>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minus the divergence between the pool laws, which vanishes as </w:t>
      </w:r>
      <w:r>
        <w:rPr>
          <w:i/>
          <w:sz w:val="20"/>
        </w:rPr>
        <w:t>k</w:t>
      </w:r>
      <w:r>
        <w:rPr>
          <w:sz w:val="20"/>
        </w:rPr>
        <w:t xml:space="preserve"> grows. ∎</w:t>
      </w:r>
    </w:p>
    <w:p>
      <w:pPr>
        <w:spacing w:after="60" w:before="0"/>
        <w:jc w:val="both"/>
      </w:pPr>
      <w:r>
        <w:rPr>
          <w:b/>
          <w:sz w:val="20"/>
        </w:rPr>
        <w:t>Corollary (no free collusion).</w:t>
      </w:r>
      <w:r>
        <w:rPr>
          <w:sz w:val="20"/>
        </w:rPr>
        <w:t xml:space="preserve"> Proposition 3 is stated against </w:t>
      </w:r>
      <m:oMath>
        <m:sSub>
          <m:e>
            <m:r>
              <m:t xml:space="preserve">Q</m:t>
            </m:r>
          </m:e>
          <m:sub>
            <m:r>
              <m:t xml:space="preserve">i</m:t>
            </m:r>
          </m:sub>
        </m:sSub>
        <m:r>
          <m:t xml:space="preserve">⊗</m:t>
        </m:r>
        <m:sSub>
          <m:e>
            <m:r>
              <m:t xml:space="preserve">Q</m:t>
            </m:r>
          </m:e>
          <m:sub>
            <m:r>
              <m:t xml:space="preserve">j</m:t>
            </m:r>
          </m:sub>
        </m:sSub>
      </m:oMath>
      <w:r>
        <w:rPr>
          <w:sz w:val="20"/>
        </w:rPr>
        <w:t xml:space="preserve">, but the test never sees these laws directly: its denominator is a pool average, whose law </w:t>
      </w:r>
      <m:oMath>
        <m:acc>
          <m:accPr>
            <m:chr m:val="̅"/>
          </m:accPr>
          <m:e>
            <m:r>
              <m:t xml:space="preserve">P</m:t>
            </m:r>
          </m:e>
        </m:acc>
      </m:oMath>
      <w:r>
        <w:rPr>
          <w:sz w:val="20"/>
        </w:rPr>
        <w:t xml:space="preserve"> (a position drawn uniformly from each pool) mixes </w:t>
      </w:r>
      <w:r>
        <w:rPr>
          <w:i/>
          <w:sz w:val="20"/>
        </w:rPr>
        <w:t>P</w:t>
      </w:r>
      <w:r>
        <w:rPr>
          <w:sz w:val="20"/>
        </w:rPr>
        <w:t xml:space="preserve">, cross terms and </w:t>
      </w:r>
      <m:oMath>
        <m:sSub>
          <m:e>
            <m:r>
              <m:t xml:space="preserve">Q</m:t>
            </m:r>
          </m:e>
          <m:sub>
            <m:r>
              <m:t xml:space="preserve">i</m:t>
            </m:r>
          </m:sub>
        </m:sSub>
        <m:r>
          <m:t xml:space="preserve">⊗</m:t>
        </m:r>
        <m:sSub>
          <m:e>
            <m:r>
              <m:t xml:space="preserve">Q</m:t>
            </m:r>
          </m:e>
          <m:sub>
            <m:r>
              <m:t xml:space="preserve">j</m:t>
            </m:r>
          </m:sub>
        </m:sSub>
      </m:oMath>
      <w:r>
        <w:rPr>
          <w:sz w:val="20"/>
        </w:rPr>
        <w:t xml:space="preserve">, and tends to </w:t>
      </w:r>
      <m:oMath>
        <m:sSub>
          <m:e>
            <m:r>
              <m:t xml:space="preserve">Q</m:t>
            </m:r>
          </m:e>
          <m:sub>
            <m:r>
              <m:t xml:space="preserve">i</m:t>
            </m:r>
          </m:sub>
        </m:sSub>
        <m:r>
          <m:t xml:space="preserve">⊗</m:t>
        </m:r>
        <m:sSub>
          <m:e>
            <m:r>
              <m:t xml:space="preserve">Q</m:t>
            </m:r>
          </m:e>
          <m:sub>
            <m:r>
              <m:t xml:space="preserve">j</m:t>
            </m:r>
          </m:sub>
        </m:sSub>
      </m:oMath>
      <w:r>
        <w:rPr>
          <w:sz w:val="20"/>
        </w:rPr>
        <w:t xml:space="preserve"> as </w:t>
      </w:r>
      <w:r>
        <w:rPr>
          <w:i/>
          <w:sz w:val="20"/>
        </w:rPr>
        <w:t>k</w:t>
      </w:r>
      <w:r>
        <w:rPr>
          <w:sz w:val="20"/>
        </w:rPr>
        <w:t xml:space="preserve"> grows. The replays share the public history, which already carries whatever the channel did in earlier rounds, so we state the bound against </w:t>
      </w:r>
      <m:oMath>
        <m:acc>
          <m:accPr>
            <m:chr m:val="̅"/>
          </m:accPr>
          <m:e>
            <m:r>
              <m:t xml:space="preserve">P</m:t>
            </m:r>
          </m:e>
        </m:acc>
      </m:oMath>
      <w:r>
        <w:rPr>
          <w:sz w:val="20"/>
        </w:rPr>
        <w:t xml:space="preserve"> and claim no finite-</w:t>
      </w:r>
      <w:r>
        <w:rPr>
          <w:i/>
          <w:sz w:val="20"/>
        </w:rPr>
        <w:t>k</w:t>
      </w:r>
      <w:r>
        <w:rPr>
          <w:sz w:val="20"/>
        </w:rPr>
        <w:t xml:space="preserve"> inequality between the two divergences. If a payoff with values in </w:t>
      </w:r>
      <w:r>
        <w:rPr>
          <w:sz w:val="20"/>
        </w:rPr>
        <w:t xml:space="preserve">[0, </w:t>
      </w:r>
      <w:r>
        <w:rPr>
          <w:i/>
          <w:sz w:val="20"/>
        </w:rPr>
        <w:t>R</w:t>
      </w:r>
      <w:r>
        <w:rPr>
          <w:sz w:val="20"/>
        </w:rPr>
        <w:t>]</w:t>
      </w:r>
      <w:r>
        <w:rPr>
          <w:sz w:val="20"/>
        </w:rPr>
        <w:t xml:space="preserve"> has an expectation under </w:t>
      </w:r>
      <w:r>
        <w:rPr>
          <w:i/>
          <w:sz w:val="20"/>
        </w:rPr>
        <w:t>P</w:t>
      </w:r>
      <w:r>
        <w:rPr>
          <w:sz w:val="20"/>
        </w:rPr>
        <w:t xml:space="preserve"> that exceeds its expectation under </w:t>
      </w:r>
      <m:oMath>
        <m:acc>
          <m:accPr>
            <m:chr m:val="̅"/>
          </m:accPr>
          <m:e>
            <m:r>
              <m:t xml:space="preserve">P</m:t>
            </m:r>
          </m:e>
        </m:acc>
      </m:oMath>
      <w:r>
        <w:rPr>
          <w:sz w:val="20"/>
        </w:rPr>
        <w:t xml:space="preserve"> by </w:t>
      </w:r>
      <m:oMath>
        <m:r>
          <m:t xml:space="preserve">δ</m:t>
        </m:r>
      </m:oMath>
      <w:r>
        <w:rPr>
          <w:sz w:val="20"/>
        </w:rPr>
        <w:t>, Pinsker's inequality gives</w:t>
      </w:r>
    </w:p>
    <w:p>
      <w:pPr>
        <w:spacing w:after="80" w:before="0"/>
        <w:jc w:val="center"/>
      </w:pPr>
      <m:oMathPara>
        <m:oMathParaPr>
          <m:jc m:val="center"/>
        </m:oMathParaP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r>
            <m:t xml:space="preserve">≥</m:t>
          </m:r>
          <m:f>
            <m:num>
              <m:r>
                <m:t xml:space="preserve">2</m:t>
              </m:r>
              <m:sSup>
                <m:e>
                  <m:r>
                    <m:t xml:space="preserve">δ</m:t>
                  </m:r>
                </m:e>
                <m:sup>
                  <m:r>
                    <m:t xml:space="preserve">2</m:t>
                  </m:r>
                </m:sup>
              </m:sSup>
            </m:num>
            <m:den>
              <m:sSup>
                <m:e>
                  <m:r>
                    <m:t xml:space="preserve">R</m:t>
                  </m:r>
                </m:e>
                <m:sup>
                  <m:r>
                    <m:t xml:space="preserve">2</m:t>
                  </m:r>
                </m:sup>
              </m:sSup>
            </m:den>
          </m:f>
          <m:r>
            <m:rPr>
              <m:sty m:val="p"/>
            </m:rPr>
            <m:t xml:space="preserve">,</m:t>
          </m:r>
          <m:r>
            <m:rPr>
              <m:sty m:val="p"/>
            </m:rPr>
            <m:t xml:space="preserve">  </m:t>
          </m:r>
          <m:sSub>
            <m:e>
              <m:r>
                <m:t xml:space="preserve">T</m:t>
              </m:r>
            </m:e>
            <m:sub>
              <m:r>
                <m:t xml:space="preserve">α</m:t>
              </m:r>
            </m:sub>
          </m:sSub>
          <m:r>
            <m:t xml:space="preserve">≈</m:t>
          </m:r>
          <m:f>
            <m:num>
              <m:sSup>
                <m:e>
                  <m:r>
                    <m:t xml:space="preserve">R</m:t>
                  </m:r>
                </m:e>
                <m:sup>
                  <m:r>
                    <m:t xml:space="preserve">2</m:t>
                  </m:r>
                </m:sup>
              </m:sSup>
              <m:r>
                <m:rPr>
                  <m:sty m:val="p"/>
                </m:rPr>
                <m:t xml:space="preserve">log</m:t>
              </m:r>
              <m:r>
                <m:rPr>
                  <m:sty m:val="p"/>
                </m:rPr>
                <m:t xml:space="preserve"> </m:t>
              </m:r>
              <m:r>
                <m:rPr>
                  <m:sty m:val="p"/>
                </m:rPr>
                <m:t xml:space="preserve">(</m:t>
              </m:r>
              <m:r>
                <m:t xml:space="preserve">1</m:t>
              </m:r>
              <m:r>
                <m:rPr>
                  <m:sty m:val="p"/>
                </m:rPr>
                <m:t xml:space="preserve">/</m:t>
              </m:r>
              <m:r>
                <m:t xml:space="preserve">α</m:t>
              </m:r>
              <m:r>
                <m:rPr>
                  <m:sty m:val="p"/>
                </m:rPr>
                <m:t xml:space="preserve">)</m:t>
              </m:r>
            </m:num>
            <m:den>
              <m:r>
                <m:t xml:space="preserve">2</m:t>
              </m:r>
              <m:sSup>
                <m:e>
                  <m:r>
                    <m:t xml:space="preserve">δ</m:t>
                  </m:r>
                </m:e>
                <m:sup>
                  <m:r>
                    <m:t xml:space="preserve">2</m:t>
                  </m:r>
                </m:sup>
              </m:sSup>
            </m:den>
          </m:f>
          <m:r>
            <m:rPr>
              <m:sty m:val="p"/>
            </m:rPr>
            <m:t xml:space="preserve">,</m:t>
          </m:r>
        </m:oMath>
      </m:oMathPara>
    </w:p>
    <w:p>
      <w:pPr>
        <w:spacing w:after="60" w:before="0"/>
        <w:jc w:val="both"/>
      </w:pPr>
      <w:r>
        <w:rPr>
          <w:sz w:val="20"/>
        </w:rPr>
        <w:t xml:space="preserve">where </w:t>
      </w:r>
      <w:r>
        <w:rPr>
          <w:i/>
          <w:sz w:val="20"/>
        </w:rPr>
        <w:t>T</w:t>
      </w:r>
      <w:r>
        <w:rPr>
          <w:rFonts w:ascii="Times New Roman" w:hAnsi="Times New Roman"/>
          <w:sz w:val="20"/>
          <w:vertAlign w:val="subscript"/>
        </w:rPr>
        <w:t>α</w:t>
      </w:r>
      <w:r>
        <w:rPr>
          <w:sz w:val="20"/>
        </w:rPr>
        <w:t xml:space="preserve"> is the number of rounds the optimal bet needs to reach </w:t>
      </w:r>
      <w:r>
        <w:rPr>
          <w:sz w:val="20"/>
        </w:rPr>
        <w:t>1/α</w:t>
      </w:r>
      <w:r>
        <w:rPr>
          <w:sz w:val="20"/>
        </w:rPr>
        <w:t xml:space="preserve"> when </w:t>
      </w:r>
      <w:r>
        <w:rPr>
          <w:i/>
          <w:sz w:val="20"/>
        </w:rPr>
        <w:t>k</w:t>
      </w:r>
      <w:r>
        <w:rPr>
          <w:sz w:val="20"/>
        </w:rPr>
        <w:t xml:space="preserve"> is large, so that </w:t>
      </w:r>
      <m:oMath>
        <m:acc>
          <m:accPr>
            <m:chr m:val="̅"/>
          </m:accPr>
          <m:e>
            <m:r>
              <m:t xml:space="preserve">P</m:t>
            </m:r>
          </m:e>
        </m:acc>
      </m:oMath>
      <w:r>
        <w:rPr>
          <w:sz w:val="20"/>
        </w:rPr>
        <w:t xml:space="preserve"> is close to </w:t>
      </w:r>
      <m:oMath>
        <m:sSub>
          <m:e>
            <m:r>
              <m:t xml:space="preserve">Q</m:t>
            </m:r>
          </m:e>
          <m:sub>
            <m:r>
              <m:t xml:space="preserve">i</m:t>
            </m:r>
          </m:sub>
        </m:sSub>
        <m:r>
          <m:t xml:space="preserve">⊗</m:t>
        </m:r>
        <m:sSub>
          <m:e>
            <m:r>
              <m:t xml:space="preserve">Q</m:t>
            </m:r>
          </m:e>
          <m:sub>
            <m:r>
              <m:t xml:space="preserve">j</m:t>
            </m:r>
          </m:sub>
        </m:sSub>
      </m:oMath>
      <w:r>
        <w:rPr>
          <w:sz w:val="20"/>
        </w:rPr>
        <w:t xml:space="preserve"> and the growth rate is close to the divergence; at </w:t>
      </w:r>
      <w:r>
        <w:rPr>
          <w:i/>
          <w:sz w:val="20"/>
        </w:rPr>
        <w:t>k</w:t>
      </w:r>
      <w:r>
        <w:rPr>
          <w:sz w:val="20"/>
        </w:rPr>
        <w:t xml:space="preserve"> = 2</w:t>
      </w:r>
      <w:r>
        <w:rPr>
          <w:sz w:val="20"/>
        </w:rPr>
        <w:t xml:space="preserve"> this is a heuristic scale, not a bound. A channel that is hard to detect cannot change payoffs much, round for round; the same square law appears in Tailor's KL bound on steganographic detectability [2, Theorem 3], in the </w:t>
      </w:r>
      <m:oMath>
        <m:r>
          <m:t xml:space="preserve">1</m:t>
        </m:r>
        <m:r>
          <m:rPr>
            <m:sty m:val="p"/>
          </m:rPr>
          <m:t xml:space="preserve">/</m:t>
        </m:r>
        <m:sSup>
          <m:e>
            <m:r>
              <m:t xml:space="preserve">ε</m:t>
            </m:r>
          </m:e>
          <m:sup>
            <m:r>
              <m:t xml:space="preserve">2</m:t>
            </m:r>
          </m:sup>
        </m:sSup>
      </m:oMath>
      <w:r>
        <w:rPr>
          <w:sz w:val="20"/>
        </w:rPr>
        <w:t xml:space="preserve"> regret a seller can hide from an audit of slack </w:t>
      </w:r>
      <m:oMath>
        <m:r>
          <m:t xml:space="preserve">ε</m:t>
        </m:r>
      </m:oMath>
      <w:r>
        <w:rPr>
          <w:sz w:val="20"/>
        </w:rPr>
        <w:t xml:space="preserve"> [13, Theorem 4.5], and in the square-root law of covert communication [27].</w:t>
      </w:r>
    </w:p>
    <w:p>
      <w:pPr>
        <w:spacing w:after="60" w:before="0"/>
        <w:jc w:val="both"/>
      </w:pPr>
      <w:r>
        <w:rPr>
          <w:sz w:val="20"/>
        </w:rPr>
        <w:t xml:space="preserve">The corollary covers the direct effect of the current channel only: </w:t>
      </w:r>
      <w:r>
        <w:rPr>
          <w:i/>
          <w:sz w:val="20"/>
        </w:rPr>
        <w:t>P</w:t>
      </w:r>
      <w:r>
        <w:rPr>
          <w:sz w:val="20"/>
        </w:rPr>
        <w:t xml:space="preserve"> and </w:t>
      </w:r>
      <m:oMath>
        <m:acc>
          <m:accPr>
            <m:chr m:val="̅"/>
          </m:accPr>
          <m:e>
            <m:r>
              <m:t xml:space="preserve">P</m:t>
            </m:r>
          </m:e>
        </m:acc>
      </m:oMath>
      <w:r>
        <w:rPr>
          <w:sz w:val="20"/>
        </w:rPr>
        <w:t xml:space="preserve"> share the logged history and memory, so an agreement made over the channel earlier and stored in memory shifts both laws alike, adds nothing to </w:t>
      </w: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oMath>
      <w:r>
        <w:rPr>
          <w:sz w:val="20"/>
        </w:rPr>
        <w:t>, and can change payoffs by any amount; such collusion is free with respect to this test (§3, §5.4).</w:t>
      </w:r>
    </w:p>
    <w:p>
      <w:pPr>
        <w:spacing w:after="60" w:before="0"/>
        <w:jc w:val="both"/>
      </w:pPr>
      <w:r>
        <w:rPr>
          <w:b/>
          <w:sz w:val="20"/>
        </w:rPr>
        <w:t>The joint bet.</w:t>
      </w:r>
      <w:r>
        <w:rPr>
          <w:sz w:val="20"/>
        </w:rPr>
        <w:t xml:space="preserve"> Fig. A5 compares three bets when one agent copies the other's move in a share of rounds: the likelihood-ratio bet grows fastest everywhere, close to the KL ceiling; the pre-registered joint bet, which does not divide by the replay laws, loses evidence under shared skewed priors for channels that copy up to 0.3 of moves; the interaction bet matches the likelihood ratio here but fails when a channel shifts the marginals. The likelihood-ratio bet also pays when one agent alone departs from its replays, so naming the pair remains a pair statistic's job (§3).</w:t>
      </w:r>
    </w:p>
    <w:p>
      <w:pPr>
        <w:keepNext/>
        <w:spacing w:after="40" w:before="0"/>
        <w:jc w:val="center"/>
      </w:pPr>
      <w:r>
        <w:drawing>
          <wp:inline>
            <wp:extent cx="5760720" cy="2100436"/>
            <wp:docPr id="9" name="Picture 9"/>
            <wp:cNvGraphicFramePr>
              <a:graphicFrameLocks noChangeAspect="1"/>
            </wp:cNvGraphicFramePr>
            <a:graphic>
              <a:graphicData uri="http://schemas.openxmlformats.org/drawingml/2006/picture">
                <pic:pic>
                  <pic:nvPicPr>
                    <pic:cNvPr id="0" name="p_figA4_growth.png"/>
                    <pic:cNvPicPr/>
                  </pic:nvPicPr>
                  <pic:blipFill>
                    <a:blip r:embed="rId16"/>
                    <a:stretch>
                      <a:fillRect/>
                    </a:stretch>
                  </pic:blipFill>
                  <pic:spPr>
                    <a:xfrm>
                      <a:off x="0" y="0"/>
                      <a:ext cx="5760720" cy="2100436"/>
                    </a:xfrm>
                    <a:prstGeom prst="rect"/>
                  </pic:spPr>
                </pic:pic>
              </a:graphicData>
            </a:graphic>
          </wp:inline>
        </w:drawing>
      </w:r>
    </w:p>
    <w:p>
      <w:pPr>
        <w:spacing w:after="120" w:before="0"/>
        <w:jc w:val="both"/>
      </w:pPr>
      <w:r>
        <w:rPr>
          <w:b/>
          <w:color w:val="404040"/>
          <w:sz w:val="17"/>
        </w:rPr>
        <w:t>Figure A5. The likelihood-ratio bet grows fastest; the pre-registered joint bet can lose evidence.</w:t>
      </w:r>
      <w:r>
        <w:rPr>
          <w:color w:val="404040"/>
          <w:sz w:val="17"/>
        </w:rPr>
        <w:t xml:space="preserve"> Exact expected log-growth per round of three bets, for one pair with three actions and two replays per agent, when one agent copies the other's move in a share of rounds; (a) uniform priors, (b) shared priors (0.6, 0.3, 0.1). Dashed: the KL ceiling of Proposition 3; in this copy channel the interaction bet coincides with the likelihood-ratio bet.</w:t>
      </w:r>
    </w:p>
    <w:p>
      <w:pPr>
        <w:spacing w:after="60" w:before="0"/>
        <w:jc w:val="both"/>
      </w:pPr>
      <w:r>
        <w:rPr>
          <w:b/>
          <w:sz w:val="20"/>
        </w:rPr>
        <w:t>Post-hoc comparison on the existing games.</w:t>
      </w:r>
      <w:r>
        <w:rPr>
          <w:sz w:val="20"/>
        </w:rPr>
        <w:t xml:space="preserve"> Table A7 applies the likelihood-ratio bet after the fact to the existing games (simulator false-alarm rate: Table A5d): it flags far more games with a channel, matching the fixed-horizon test in the auction, but names fewer Haiku pairs because it also pays when one agent departs; detection and attribution are different tasks (§3).</w:t>
      </w:r>
    </w:p>
    <w:p>
      <w:pPr>
        <w:keepNext/>
        <w:spacing w:after="60" w:before="0"/>
        <w:jc w:val="both"/>
      </w:pPr>
      <w:r>
        <w:rPr>
          <w:b/>
          <w:sz w:val="20"/>
        </w:rPr>
        <w:t>Table A7. Post-hoc comparison of the two bets on the existing games</w:t>
      </w:r>
      <w:r>
        <w:rPr>
          <w:sz w:val="20"/>
        </w:rPr>
        <w:t xml:space="preserve"> (sequential test, </w:t>
      </w:r>
      <w:r>
        <w:rPr>
          <w:rFonts w:ascii="Times New Roman" w:hAnsi="Times New Roman"/>
          <w:sz w:val="20"/>
        </w:rPr>
        <w:t>α</w:t>
      </w:r>
      <w:r>
        <w:rPr>
          <w:sz w:val="20"/>
        </w:rPr>
        <w:t xml:space="preserve"> = 5%; for honest conditions only the share flagged applies).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494"/>
        <w:gridCol w:w="842"/>
        <w:gridCol w:w="1075"/>
        <w:gridCol w:w="842"/>
        <w:gridCol w:w="1410"/>
        <w:gridCol w:w="1410"/>
      </w:tblGrid>
      <w:tr>
        <w:trPr>
          <w:cantSplit/>
        </w:trPr>
        <w:tc>
          <w:tcPr>
            <w:tcW w:type="dxa" w:w="3494"/>
          </w:tcPr>
          <w:p>
            <w:pPr>
              <w:keepNext/>
              <w:spacing w:after="20"/>
            </w:pPr>
            <w:r>
              <w:rPr>
                <w:b/>
                <w:sz w:val="16"/>
              </w:rPr>
              <w:t>Condition</w:t>
            </w:r>
          </w:p>
        </w:tc>
        <w:tc>
          <w:tcPr>
            <w:tcW w:type="dxa" w:w="842"/>
          </w:tcPr>
          <w:p>
            <w:pPr>
              <w:keepNext/>
              <w:spacing w:after="20"/>
            </w:pPr>
            <w:r>
              <w:rPr>
                <w:b/>
                <w:sz w:val="16"/>
              </w:rPr>
              <w:t>Games</w:t>
            </w:r>
          </w:p>
        </w:tc>
        <w:tc>
          <w:tcPr>
            <w:tcW w:type="dxa" w:w="1075"/>
          </w:tcPr>
          <w:p>
            <w:pPr>
              <w:keepNext/>
              <w:spacing w:after="20"/>
            </w:pPr>
            <w:r>
              <w:rPr>
                <w:b/>
                <w:sz w:val="16"/>
              </w:rPr>
              <w:t>Joint bet: flagged</w:t>
            </w:r>
          </w:p>
        </w:tc>
        <w:tc>
          <w:tcPr>
            <w:tcW w:type="dxa" w:w="842"/>
          </w:tcPr>
          <w:p>
            <w:pPr>
              <w:keepNext/>
              <w:spacing w:after="20"/>
            </w:pPr>
            <w:r>
              <w:rPr>
                <w:b/>
                <w:sz w:val="16"/>
              </w:rPr>
              <w:t>Joint bet: pair named</w:t>
            </w:r>
          </w:p>
        </w:tc>
        <w:tc>
          <w:tcPr>
            <w:tcW w:type="dxa" w:w="1410"/>
          </w:tcPr>
          <w:p>
            <w:pPr>
              <w:keepNext/>
              <w:spacing w:after="20"/>
            </w:pPr>
            <w:r>
              <w:rPr>
                <w:b/>
                <w:sz w:val="16"/>
              </w:rPr>
              <w:t>Likelihood ratio: flagged</w:t>
            </w:r>
          </w:p>
        </w:tc>
        <w:tc>
          <w:tcPr>
            <w:tcW w:type="dxa" w:w="1410"/>
          </w:tcPr>
          <w:p>
            <w:pPr>
              <w:keepNext/>
              <w:spacing w:after="20"/>
            </w:pPr>
            <w:r>
              <w:rPr>
                <w:b/>
                <w:sz w:val="16"/>
              </w:rPr>
              <w:t>Likelihood ratio: pair named</w:t>
            </w:r>
          </w:p>
        </w:tc>
      </w:tr>
      <w:tr>
        <w:trPr>
          <w:cantSplit/>
        </w:trPr>
        <w:tc>
          <w:tcPr>
            <w:tcW w:type="dxa" w:w="3494"/>
          </w:tcPr>
          <w:p>
            <w:pPr>
              <w:keepNext w:val="0"/>
              <w:spacing w:after="20"/>
            </w:pPr>
            <w:r>
              <w:rPr>
                <w:sz w:val="16"/>
              </w:rPr>
              <w:t>Secret plan, Haiku</w:t>
            </w:r>
          </w:p>
        </w:tc>
        <w:tc>
          <w:tcPr>
            <w:tcW w:type="dxa" w:w="842"/>
          </w:tcPr>
          <w:p>
            <w:pPr>
              <w:keepNext w:val="0"/>
              <w:spacing w:after="20"/>
            </w:pPr>
            <w:r>
              <w:rPr>
                <w:sz w:val="16"/>
              </w:rPr>
              <w:t>40</w:t>
            </w:r>
          </w:p>
        </w:tc>
        <w:tc>
          <w:tcPr>
            <w:tcW w:type="dxa" w:w="1075"/>
          </w:tcPr>
          <w:p>
            <w:pPr>
              <w:keepNext w:val="0"/>
              <w:spacing w:after="20"/>
            </w:pPr>
            <w:r>
              <w:rPr>
                <w:sz w:val="16"/>
              </w:rPr>
              <w:t>85%</w:t>
            </w:r>
          </w:p>
        </w:tc>
        <w:tc>
          <w:tcPr>
            <w:tcW w:type="dxa" w:w="842"/>
          </w:tcPr>
          <w:p>
            <w:pPr>
              <w:keepNext w:val="0"/>
              <w:spacing w:after="20"/>
            </w:pPr>
            <w:r>
              <w:rPr>
                <w:sz w:val="16"/>
              </w:rPr>
              <w:t>82.5%</w:t>
            </w:r>
          </w:p>
        </w:tc>
        <w:tc>
          <w:tcPr>
            <w:tcW w:type="dxa" w:w="1410"/>
          </w:tcPr>
          <w:p>
            <w:pPr>
              <w:keepNext w:val="0"/>
              <w:spacing w:after="20"/>
            </w:pPr>
            <w:r>
              <w:rPr>
                <w:sz w:val="16"/>
              </w:rPr>
              <w:t>70%</w:t>
            </w:r>
          </w:p>
        </w:tc>
        <w:tc>
          <w:tcPr>
            <w:tcW w:type="dxa" w:w="1410"/>
          </w:tcPr>
          <w:p>
            <w:pPr>
              <w:keepNext w:val="0"/>
              <w:spacing w:after="20"/>
            </w:pPr>
            <w:r>
              <w:rPr>
                <w:sz w:val="16"/>
              </w:rPr>
              <w:t>62.5%</w:t>
            </w:r>
          </w:p>
        </w:tc>
      </w:tr>
      <w:tr>
        <w:trPr>
          <w:cantSplit/>
        </w:trPr>
        <w:tc>
          <w:tcPr>
            <w:tcW w:type="dxa" w:w="3494"/>
          </w:tcPr>
          <w:p>
            <w:pPr>
              <w:keepNext w:val="0"/>
              <w:spacing w:after="20"/>
            </w:pPr>
            <w:r>
              <w:rPr>
                <w:sz w:val="16"/>
              </w:rPr>
              <w:t>Secret plan, Haiku (replication)</w:t>
            </w:r>
          </w:p>
        </w:tc>
        <w:tc>
          <w:tcPr>
            <w:tcW w:type="dxa" w:w="842"/>
          </w:tcPr>
          <w:p>
            <w:pPr>
              <w:keepNext w:val="0"/>
              <w:spacing w:after="20"/>
            </w:pPr>
            <w:r>
              <w:rPr>
                <w:sz w:val="16"/>
              </w:rPr>
              <w:t>20</w:t>
            </w:r>
          </w:p>
        </w:tc>
        <w:tc>
          <w:tcPr>
            <w:tcW w:type="dxa" w:w="1075"/>
          </w:tcPr>
          <w:p>
            <w:pPr>
              <w:keepNext w:val="0"/>
              <w:spacing w:after="20"/>
            </w:pPr>
            <w:r>
              <w:rPr>
                <w:sz w:val="16"/>
              </w:rPr>
              <w:t>90%</w:t>
            </w:r>
          </w:p>
        </w:tc>
        <w:tc>
          <w:tcPr>
            <w:tcW w:type="dxa" w:w="842"/>
          </w:tcPr>
          <w:p>
            <w:pPr>
              <w:keepNext w:val="0"/>
              <w:spacing w:after="20"/>
            </w:pPr>
            <w:r>
              <w:rPr>
                <w:sz w:val="16"/>
              </w:rPr>
              <w:t>90%</w:t>
            </w:r>
          </w:p>
        </w:tc>
        <w:tc>
          <w:tcPr>
            <w:tcW w:type="dxa" w:w="1410"/>
          </w:tcPr>
          <w:p>
            <w:pPr>
              <w:keepNext w:val="0"/>
              <w:spacing w:after="20"/>
            </w:pPr>
            <w:r>
              <w:rPr>
                <w:sz w:val="16"/>
              </w:rPr>
              <w:t>70%</w:t>
            </w:r>
          </w:p>
        </w:tc>
        <w:tc>
          <w:tcPr>
            <w:tcW w:type="dxa" w:w="1410"/>
          </w:tcPr>
          <w:p>
            <w:pPr>
              <w:keepNext w:val="0"/>
              <w:spacing w:after="20"/>
            </w:pPr>
            <w:r>
              <w:rPr>
                <w:sz w:val="16"/>
              </w:rPr>
              <w:t>70%</w:t>
            </w:r>
          </w:p>
        </w:tc>
      </w:tr>
      <w:tr>
        <w:trPr>
          <w:cantSplit/>
        </w:trPr>
        <w:tc>
          <w:tcPr>
            <w:tcW w:type="dxa" w:w="3494"/>
          </w:tcPr>
          <w:p>
            <w:pPr>
              <w:keepNext w:val="0"/>
              <w:spacing w:after="20"/>
            </w:pPr>
            <w:r>
              <w:rPr>
                <w:sz w:val="16"/>
              </w:rPr>
              <w:t>Secret plan, DeepSeek</w:t>
            </w:r>
          </w:p>
        </w:tc>
        <w:tc>
          <w:tcPr>
            <w:tcW w:type="dxa" w:w="842"/>
          </w:tcPr>
          <w:p>
            <w:pPr>
              <w:keepNext w:val="0"/>
              <w:spacing w:after="20"/>
            </w:pPr>
            <w:r>
              <w:rPr>
                <w:sz w:val="16"/>
              </w:rPr>
              <w:t>40</w:t>
            </w:r>
          </w:p>
        </w:tc>
        <w:tc>
          <w:tcPr>
            <w:tcW w:type="dxa" w:w="1075"/>
          </w:tcPr>
          <w:p>
            <w:pPr>
              <w:keepNext w:val="0"/>
              <w:spacing w:after="20"/>
            </w:pPr>
            <w:r>
              <w:rPr>
                <w:sz w:val="16"/>
              </w:rPr>
              <w:t>0%</w:t>
            </w:r>
          </w:p>
        </w:tc>
        <w:tc>
          <w:tcPr>
            <w:tcW w:type="dxa" w:w="842"/>
          </w:tcPr>
          <w:p>
            <w:pPr>
              <w:keepNext w:val="0"/>
              <w:spacing w:after="20"/>
            </w:pPr>
            <w:r>
              <w:rPr>
                <w:sz w:val="16"/>
              </w:rPr>
              <w:t>0%</w:t>
            </w:r>
          </w:p>
        </w:tc>
        <w:tc>
          <w:tcPr>
            <w:tcW w:type="dxa" w:w="1410"/>
          </w:tcPr>
          <w:p>
            <w:pPr>
              <w:keepNext w:val="0"/>
              <w:spacing w:after="20"/>
            </w:pPr>
            <w:r>
              <w:rPr>
                <w:sz w:val="16"/>
              </w:rPr>
              <w:t>32.5%</w:t>
            </w:r>
          </w:p>
        </w:tc>
        <w:tc>
          <w:tcPr>
            <w:tcW w:type="dxa" w:w="1410"/>
          </w:tcPr>
          <w:p>
            <w:pPr>
              <w:keepNext w:val="0"/>
              <w:spacing w:after="20"/>
            </w:pPr>
            <w:r>
              <w:rPr>
                <w:sz w:val="16"/>
              </w:rPr>
              <w:t>2.5%</w:t>
            </w:r>
          </w:p>
        </w:tc>
      </w:tr>
      <w:tr>
        <w:trPr>
          <w:cantSplit/>
        </w:trPr>
        <w:tc>
          <w:tcPr>
            <w:tcW w:type="dxa" w:w="3494"/>
          </w:tcPr>
          <w:p>
            <w:pPr>
              <w:keepNext w:val="0"/>
              <w:spacing w:after="20"/>
            </w:pPr>
            <w:r>
              <w:rPr>
                <w:sz w:val="16"/>
              </w:rPr>
              <w:t>Secret plan, DeepSeek, warned</w:t>
            </w:r>
          </w:p>
        </w:tc>
        <w:tc>
          <w:tcPr>
            <w:tcW w:type="dxa" w:w="842"/>
          </w:tcPr>
          <w:p>
            <w:pPr>
              <w:keepNext w:val="0"/>
              <w:spacing w:after="20"/>
            </w:pPr>
            <w:r>
              <w:rPr>
                <w:sz w:val="16"/>
              </w:rPr>
              <w:t>30</w:t>
            </w:r>
          </w:p>
        </w:tc>
        <w:tc>
          <w:tcPr>
            <w:tcW w:type="dxa" w:w="1075"/>
          </w:tcPr>
          <w:p>
            <w:pPr>
              <w:keepNext w:val="0"/>
              <w:spacing w:after="20"/>
            </w:pPr>
            <w:r>
              <w:rPr>
                <w:sz w:val="16"/>
              </w:rPr>
              <w:t>0%</w:t>
            </w:r>
          </w:p>
        </w:tc>
        <w:tc>
          <w:tcPr>
            <w:tcW w:type="dxa" w:w="842"/>
          </w:tcPr>
          <w:p>
            <w:pPr>
              <w:keepNext w:val="0"/>
              <w:spacing w:after="20"/>
            </w:pPr>
            <w:r>
              <w:rPr>
                <w:sz w:val="16"/>
              </w:rPr>
              <w:t>0%</w:t>
            </w:r>
          </w:p>
        </w:tc>
        <w:tc>
          <w:tcPr>
            <w:tcW w:type="dxa" w:w="1410"/>
          </w:tcPr>
          <w:p>
            <w:pPr>
              <w:keepNext w:val="0"/>
              <w:spacing w:after="20"/>
            </w:pPr>
            <w:r>
              <w:rPr>
                <w:sz w:val="16"/>
              </w:rPr>
              <w:t>26.7%</w:t>
            </w:r>
          </w:p>
        </w:tc>
        <w:tc>
          <w:tcPr>
            <w:tcW w:type="dxa" w:w="1410"/>
          </w:tcPr>
          <w:p>
            <w:pPr>
              <w:keepNext w:val="0"/>
              <w:spacing w:after="20"/>
            </w:pPr>
            <w:r>
              <w:rPr>
                <w:sz w:val="16"/>
              </w:rPr>
              <w:t>13.3%</w:t>
            </w:r>
          </w:p>
        </w:tc>
      </w:tr>
      <w:tr>
        <w:trPr>
          <w:cantSplit/>
        </w:trPr>
        <w:tc>
          <w:tcPr>
            <w:tcW w:type="dxa" w:w="3494"/>
          </w:tcPr>
          <w:p>
            <w:pPr>
              <w:keepNext w:val="0"/>
              <w:spacing w:after="20"/>
            </w:pPr>
            <w:r>
              <w:rPr>
                <w:sz w:val="16"/>
              </w:rPr>
              <w:t>Pooled-data vendor</w:t>
            </w:r>
          </w:p>
        </w:tc>
        <w:tc>
          <w:tcPr>
            <w:tcW w:type="dxa" w:w="842"/>
          </w:tcPr>
          <w:p>
            <w:pPr>
              <w:keepNext w:val="0"/>
              <w:spacing w:after="20"/>
            </w:pPr>
            <w:r>
              <w:rPr>
                <w:sz w:val="16"/>
              </w:rPr>
              <w:t>40</w:t>
            </w:r>
          </w:p>
        </w:tc>
        <w:tc>
          <w:tcPr>
            <w:tcW w:type="dxa" w:w="1075"/>
          </w:tcPr>
          <w:p>
            <w:pPr>
              <w:keepNext w:val="0"/>
              <w:spacing w:after="20"/>
            </w:pPr>
            <w:r>
              <w:rPr>
                <w:sz w:val="16"/>
              </w:rPr>
              <w:t>50%</w:t>
            </w:r>
          </w:p>
        </w:tc>
        <w:tc>
          <w:tcPr>
            <w:tcW w:type="dxa" w:w="842"/>
          </w:tcPr>
          <w:p>
            <w:pPr>
              <w:keepNext w:val="0"/>
              <w:spacing w:after="20"/>
            </w:pPr>
            <w:r>
              <w:rPr>
                <w:sz w:val="16"/>
              </w:rPr>
              <w:t>45%</w:t>
            </w:r>
          </w:p>
        </w:tc>
        <w:tc>
          <w:tcPr>
            <w:tcW w:type="dxa" w:w="1410"/>
          </w:tcPr>
          <w:p>
            <w:pPr>
              <w:keepNext w:val="0"/>
              <w:spacing w:after="20"/>
            </w:pPr>
            <w:r>
              <w:rPr>
                <w:sz w:val="16"/>
              </w:rPr>
              <w:t>100%</w:t>
            </w:r>
          </w:p>
        </w:tc>
        <w:tc>
          <w:tcPr>
            <w:tcW w:type="dxa" w:w="1410"/>
          </w:tcPr>
          <w:p>
            <w:pPr>
              <w:keepNext w:val="0"/>
              <w:spacing w:after="20"/>
            </w:pPr>
            <w:r>
              <w:rPr>
                <w:sz w:val="16"/>
              </w:rPr>
              <w:t>92.5%</w:t>
            </w:r>
          </w:p>
        </w:tc>
      </w:tr>
      <w:tr>
        <w:trPr>
          <w:cantSplit/>
        </w:trPr>
        <w:tc>
          <w:tcPr>
            <w:tcW w:type="dxa" w:w="3494"/>
          </w:tcPr>
          <w:p>
            <w:pPr>
              <w:keepNext w:val="0"/>
              <w:spacing w:after="20"/>
            </w:pPr>
            <w:r>
              <w:rPr>
                <w:sz w:val="16"/>
              </w:rPr>
              <w:t>Bid-rotation cartel</w:t>
            </w:r>
          </w:p>
        </w:tc>
        <w:tc>
          <w:tcPr>
            <w:tcW w:type="dxa" w:w="842"/>
          </w:tcPr>
          <w:p>
            <w:pPr>
              <w:keepNext w:val="0"/>
              <w:spacing w:after="20"/>
            </w:pPr>
            <w:r>
              <w:rPr>
                <w:sz w:val="16"/>
              </w:rPr>
              <w:t>40</w:t>
            </w:r>
          </w:p>
        </w:tc>
        <w:tc>
          <w:tcPr>
            <w:tcW w:type="dxa" w:w="1075"/>
          </w:tcPr>
          <w:p>
            <w:pPr>
              <w:keepNext w:val="0"/>
              <w:spacing w:after="20"/>
            </w:pPr>
            <w:r>
              <w:rPr>
                <w:sz w:val="16"/>
              </w:rPr>
              <w:t>5%</w:t>
            </w:r>
          </w:p>
        </w:tc>
        <w:tc>
          <w:tcPr>
            <w:tcW w:type="dxa" w:w="842"/>
          </w:tcPr>
          <w:p>
            <w:pPr>
              <w:keepNext w:val="0"/>
              <w:spacing w:after="20"/>
            </w:pPr>
            <w:r>
              <w:rPr>
                <w:sz w:val="16"/>
              </w:rPr>
              <w:t>5%</w:t>
            </w:r>
          </w:p>
        </w:tc>
        <w:tc>
          <w:tcPr>
            <w:tcW w:type="dxa" w:w="1410"/>
          </w:tcPr>
          <w:p>
            <w:pPr>
              <w:keepNext w:val="0"/>
              <w:spacing w:after="20"/>
            </w:pPr>
            <w:r>
              <w:rPr>
                <w:sz w:val="16"/>
              </w:rPr>
              <w:t>60%</w:t>
            </w:r>
          </w:p>
        </w:tc>
        <w:tc>
          <w:tcPr>
            <w:tcW w:type="dxa" w:w="1410"/>
          </w:tcPr>
          <w:p>
            <w:pPr>
              <w:keepNext w:val="0"/>
              <w:spacing w:after="20"/>
            </w:pPr>
            <w:r>
              <w:rPr>
                <w:sz w:val="16"/>
              </w:rPr>
              <w:t>40%</w:t>
            </w:r>
          </w:p>
        </w:tc>
      </w:tr>
      <w:tr>
        <w:trPr>
          <w:cantSplit/>
        </w:trPr>
        <w:tc>
          <w:tcPr>
            <w:tcW w:type="dxa" w:w="3494"/>
          </w:tcPr>
          <w:p>
            <w:pPr>
              <w:keepNext w:val="0"/>
              <w:spacing w:after="20"/>
            </w:pPr>
            <w:r>
              <w:rPr>
                <w:sz w:val="16"/>
              </w:rPr>
              <w:t>Secret plan, GPT-6 Luna</w:t>
            </w:r>
          </w:p>
        </w:tc>
        <w:tc>
          <w:tcPr>
            <w:tcW w:type="dxa" w:w="842"/>
          </w:tcPr>
          <w:p>
            <w:pPr>
              <w:keepNext w:val="0"/>
              <w:spacing w:after="20"/>
            </w:pPr>
            <w:r>
              <w:rPr>
                <w:sz w:val="16"/>
              </w:rPr>
              <w:t>20</w:t>
            </w:r>
          </w:p>
        </w:tc>
        <w:tc>
          <w:tcPr>
            <w:tcW w:type="dxa" w:w="1075"/>
          </w:tcPr>
          <w:p>
            <w:pPr>
              <w:keepNext w:val="0"/>
              <w:spacing w:after="20"/>
            </w:pPr>
            <w:r>
              <w:rPr>
                <w:sz w:val="16"/>
              </w:rPr>
              <w:t>20%</w:t>
            </w:r>
          </w:p>
        </w:tc>
        <w:tc>
          <w:tcPr>
            <w:tcW w:type="dxa" w:w="842"/>
          </w:tcPr>
          <w:p>
            <w:pPr>
              <w:keepNext w:val="0"/>
              <w:spacing w:after="20"/>
            </w:pPr>
            <w:r>
              <w:rPr>
                <w:sz w:val="16"/>
              </w:rPr>
              <w:t>20%</w:t>
            </w:r>
          </w:p>
        </w:tc>
        <w:tc>
          <w:tcPr>
            <w:tcW w:type="dxa" w:w="1410"/>
          </w:tcPr>
          <w:p>
            <w:pPr>
              <w:keepNext w:val="0"/>
              <w:spacing w:after="20"/>
            </w:pPr>
            <w:r>
              <w:rPr>
                <w:sz w:val="16"/>
              </w:rPr>
              <w:t>35%</w:t>
            </w:r>
          </w:p>
        </w:tc>
        <w:tc>
          <w:tcPr>
            <w:tcW w:type="dxa" w:w="1410"/>
          </w:tcPr>
          <w:p>
            <w:pPr>
              <w:keepNext w:val="0"/>
              <w:spacing w:after="20"/>
            </w:pPr>
            <w:r>
              <w:rPr>
                <w:sz w:val="16"/>
              </w:rPr>
              <w:t>30%</w:t>
            </w:r>
          </w:p>
        </w:tc>
      </w:tr>
      <w:tr>
        <w:trPr>
          <w:cantSplit/>
        </w:trPr>
        <w:tc>
          <w:tcPr>
            <w:tcW w:type="dxa" w:w="3494"/>
          </w:tcPr>
          <w:p>
            <w:pPr>
              <w:keepNext w:val="0"/>
              <w:spacing w:after="20"/>
            </w:pPr>
            <w:r>
              <w:rPr>
                <w:sz w:val="16"/>
              </w:rPr>
              <w:t>Secret plan, Gemma 3 12B</w:t>
            </w:r>
          </w:p>
        </w:tc>
        <w:tc>
          <w:tcPr>
            <w:tcW w:type="dxa" w:w="842"/>
          </w:tcPr>
          <w:p>
            <w:pPr>
              <w:keepNext w:val="0"/>
              <w:spacing w:after="20"/>
            </w:pPr>
            <w:r>
              <w:rPr>
                <w:sz w:val="16"/>
              </w:rPr>
              <w:t>20</w:t>
            </w:r>
          </w:p>
        </w:tc>
        <w:tc>
          <w:tcPr>
            <w:tcW w:type="dxa" w:w="1075"/>
          </w:tcPr>
          <w:p>
            <w:pPr>
              <w:keepNext w:val="0"/>
              <w:spacing w:after="20"/>
            </w:pPr>
            <w:r>
              <w:rPr>
                <w:sz w:val="16"/>
              </w:rPr>
              <w:t>15%</w:t>
            </w:r>
          </w:p>
        </w:tc>
        <w:tc>
          <w:tcPr>
            <w:tcW w:type="dxa" w:w="842"/>
          </w:tcPr>
          <w:p>
            <w:pPr>
              <w:keepNext w:val="0"/>
              <w:spacing w:after="20"/>
            </w:pPr>
            <w:r>
              <w:rPr>
                <w:sz w:val="16"/>
              </w:rPr>
              <w:t>10%</w:t>
            </w:r>
          </w:p>
        </w:tc>
        <w:tc>
          <w:tcPr>
            <w:tcW w:type="dxa" w:w="1410"/>
          </w:tcPr>
          <w:p>
            <w:pPr>
              <w:keepNext w:val="0"/>
              <w:spacing w:after="20"/>
            </w:pPr>
            <w:r>
              <w:rPr>
                <w:sz w:val="16"/>
              </w:rPr>
              <w:t>30%</w:t>
            </w:r>
          </w:p>
        </w:tc>
        <w:tc>
          <w:tcPr>
            <w:tcW w:type="dxa" w:w="1410"/>
          </w:tcPr>
          <w:p>
            <w:pPr>
              <w:keepNext w:val="0"/>
              <w:spacing w:after="20"/>
            </w:pPr>
            <w:r>
              <w:rPr>
                <w:sz w:val="16"/>
              </w:rPr>
              <w:t>10%</w:t>
            </w:r>
          </w:p>
        </w:tc>
      </w:tr>
      <w:tr>
        <w:trPr>
          <w:cantSplit/>
        </w:trPr>
        <w:tc>
          <w:tcPr>
            <w:tcW w:type="dxa" w:w="3494"/>
          </w:tcPr>
          <w:p>
            <w:pPr>
              <w:keepNext w:val="0"/>
              <w:spacing w:after="20"/>
            </w:pPr>
            <w:r>
              <w:rPr>
                <w:sz w:val="16"/>
              </w:rPr>
              <w:t>Secret plan, gpt-oss-20b</w:t>
            </w:r>
          </w:p>
        </w:tc>
        <w:tc>
          <w:tcPr>
            <w:tcW w:type="dxa" w:w="842"/>
          </w:tcPr>
          <w:p>
            <w:pPr>
              <w:keepNext w:val="0"/>
              <w:spacing w:after="20"/>
            </w:pPr>
            <w:r>
              <w:rPr>
                <w:sz w:val="16"/>
              </w:rPr>
              <w:t>20</w:t>
            </w:r>
          </w:p>
        </w:tc>
        <w:tc>
          <w:tcPr>
            <w:tcW w:type="dxa" w:w="1075"/>
          </w:tcPr>
          <w:p>
            <w:pPr>
              <w:keepNext w:val="0"/>
              <w:spacing w:after="20"/>
            </w:pPr>
            <w:r>
              <w:rPr>
                <w:sz w:val="16"/>
              </w:rPr>
              <w:t>0%</w:t>
            </w:r>
          </w:p>
        </w:tc>
        <w:tc>
          <w:tcPr>
            <w:tcW w:type="dxa" w:w="842"/>
          </w:tcPr>
          <w:p>
            <w:pPr>
              <w:keepNext w:val="0"/>
              <w:spacing w:after="20"/>
            </w:pPr>
            <w:r>
              <w:rPr>
                <w:sz w:val="16"/>
              </w:rPr>
              <w:t>0%</w:t>
            </w:r>
          </w:p>
        </w:tc>
        <w:tc>
          <w:tcPr>
            <w:tcW w:type="dxa" w:w="1410"/>
          </w:tcPr>
          <w:p>
            <w:pPr>
              <w:keepNext w:val="0"/>
              <w:spacing w:after="20"/>
            </w:pPr>
            <w:r>
              <w:rPr>
                <w:sz w:val="16"/>
              </w:rPr>
              <w:t>20%</w:t>
            </w:r>
          </w:p>
        </w:tc>
        <w:tc>
          <w:tcPr>
            <w:tcW w:type="dxa" w:w="1410"/>
          </w:tcPr>
          <w:p>
            <w:pPr>
              <w:keepNext w:val="0"/>
              <w:spacing w:after="20"/>
            </w:pPr>
            <w:r>
              <w:rPr>
                <w:sz w:val="16"/>
              </w:rPr>
              <w:t>5%</w:t>
            </w:r>
          </w:p>
        </w:tc>
      </w:tr>
      <w:tr>
        <w:trPr>
          <w:cantSplit/>
        </w:trPr>
        <w:tc>
          <w:tcPr>
            <w:tcW w:type="dxa" w:w="3494"/>
          </w:tcPr>
          <w:p>
            <w:pPr>
              <w:keepNext w:val="0"/>
              <w:spacing w:after="20"/>
            </w:pPr>
            <w:r>
              <w:rPr>
                <w:sz w:val="16"/>
              </w:rPr>
              <w:t>Honest, 4 × DeepSeek</w:t>
            </w:r>
          </w:p>
        </w:tc>
        <w:tc>
          <w:tcPr>
            <w:tcW w:type="dxa" w:w="842"/>
          </w:tcPr>
          <w:p>
            <w:pPr>
              <w:keepNext w:val="0"/>
              <w:spacing w:after="20"/>
            </w:pPr>
            <w:r>
              <w:rPr>
                <w:sz w:val="16"/>
              </w:rPr>
              <w:t>150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4.7%</w:t>
            </w:r>
          </w:p>
        </w:tc>
        <w:tc>
          <w:tcPr>
            <w:tcW w:type="dxa" w:w="1410"/>
          </w:tcPr>
          <w:p>
            <w:pPr>
              <w:keepNext w:val="0"/>
              <w:spacing w:after="20"/>
            </w:pPr>
            <w:r>
              <w:rPr>
                <w:sz w:val="16"/>
              </w:rPr>
              <w:t>–</w:t>
            </w:r>
          </w:p>
        </w:tc>
      </w:tr>
      <w:tr>
        <w:trPr>
          <w:cantSplit/>
        </w:trPr>
        <w:tc>
          <w:tcPr>
            <w:tcW w:type="dxa" w:w="3494"/>
          </w:tcPr>
          <w:p>
            <w:pPr>
              <w:keepNext w:val="0"/>
              <w:spacing w:after="20"/>
            </w:pPr>
            <w:r>
              <w:rPr>
                <w:sz w:val="16"/>
              </w:rPr>
              <w:t>Honest, 4 × Haiku</w:t>
            </w:r>
          </w:p>
        </w:tc>
        <w:tc>
          <w:tcPr>
            <w:tcW w:type="dxa" w:w="842"/>
          </w:tcPr>
          <w:p>
            <w:pPr>
              <w:keepNext w:val="0"/>
              <w:spacing w:after="20"/>
            </w:pPr>
            <w:r>
              <w:rPr>
                <w:sz w:val="16"/>
              </w:rPr>
              <w:t>150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2%</w:t>
            </w:r>
          </w:p>
        </w:tc>
        <w:tc>
          <w:tcPr>
            <w:tcW w:type="dxa" w:w="1410"/>
          </w:tcPr>
          <w:p>
            <w:pPr>
              <w:keepNext w:val="0"/>
              <w:spacing w:after="20"/>
            </w:pPr>
            <w:r>
              <w:rPr>
                <w:sz w:val="16"/>
              </w:rPr>
              <w:t>–</w:t>
            </w:r>
          </w:p>
        </w:tc>
      </w:tr>
      <w:tr>
        <w:trPr>
          <w:cantSplit/>
        </w:trPr>
        <w:tc>
          <w:tcPr>
            <w:tcW w:type="dxa" w:w="3494"/>
          </w:tcPr>
          <w:p>
            <w:pPr>
              <w:keepNext w:val="0"/>
              <w:spacing w:after="20"/>
            </w:pPr>
            <w:r>
              <w:rPr>
                <w:sz w:val="16"/>
              </w:rPr>
              <w:t>Honest, mixed models</w:t>
            </w:r>
          </w:p>
        </w:tc>
        <w:tc>
          <w:tcPr>
            <w:tcW w:type="dxa" w:w="842"/>
          </w:tcPr>
          <w:p>
            <w:pPr>
              <w:keepNext w:val="0"/>
              <w:spacing w:after="20"/>
            </w:pPr>
            <w:r>
              <w:rPr>
                <w:sz w:val="16"/>
              </w:rPr>
              <w:t>150</w:t>
            </w:r>
          </w:p>
        </w:tc>
        <w:tc>
          <w:tcPr>
            <w:tcW w:type="dxa" w:w="1075"/>
          </w:tcPr>
          <w:p>
            <w:pPr>
              <w:keepNext w:val="0"/>
              <w:spacing w:after="20"/>
            </w:pPr>
            <w:r>
              <w:rPr>
                <w:sz w:val="16"/>
              </w:rPr>
              <w:t>0.7%</w:t>
            </w:r>
          </w:p>
        </w:tc>
        <w:tc>
          <w:tcPr>
            <w:tcW w:type="dxa" w:w="842"/>
          </w:tcPr>
          <w:p>
            <w:pPr>
              <w:keepNext w:val="0"/>
              <w:spacing w:after="20"/>
            </w:pPr>
            <w:r>
              <w:rPr>
                <w:sz w:val="16"/>
              </w:rPr>
              <w:t>–</w:t>
            </w:r>
          </w:p>
        </w:tc>
        <w:tc>
          <w:tcPr>
            <w:tcW w:type="dxa" w:w="1410"/>
          </w:tcPr>
          <w:p>
            <w:pPr>
              <w:keepNext w:val="0"/>
              <w:spacing w:after="20"/>
            </w:pPr>
            <w:r>
              <w:rPr>
                <w:sz w:val="16"/>
              </w:rPr>
              <w:t>5.3%</w:t>
            </w:r>
          </w:p>
        </w:tc>
        <w:tc>
          <w:tcPr>
            <w:tcW w:type="dxa" w:w="1410"/>
          </w:tcPr>
          <w:p>
            <w:pPr>
              <w:keepNext w:val="0"/>
              <w:spacing w:after="20"/>
            </w:pPr>
            <w:r>
              <w:rPr>
                <w:sz w:val="16"/>
              </w:rPr>
              <w:t>–</w:t>
            </w:r>
          </w:p>
        </w:tc>
      </w:tr>
      <w:tr>
        <w:trPr>
          <w:cantSplit/>
        </w:trPr>
        <w:tc>
          <w:tcPr>
            <w:tcW w:type="dxa" w:w="3494"/>
          </w:tcPr>
          <w:p>
            <w:pPr>
              <w:keepNext w:val="0"/>
              <w:spacing w:after="20"/>
            </w:pPr>
            <w:r>
              <w:rPr>
                <w:sz w:val="16"/>
              </w:rPr>
              <w:t>Honest, Haiku (replication)</w:t>
            </w:r>
          </w:p>
        </w:tc>
        <w:tc>
          <w:tcPr>
            <w:tcW w:type="dxa" w:w="842"/>
          </w:tcPr>
          <w:p>
            <w:pPr>
              <w:keepNext w:val="0"/>
              <w:spacing w:after="20"/>
            </w:pPr>
            <w:r>
              <w:rPr>
                <w:sz w:val="16"/>
              </w:rPr>
              <w:t>40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0%</w:t>
            </w:r>
          </w:p>
        </w:tc>
        <w:tc>
          <w:tcPr>
            <w:tcW w:type="dxa" w:w="1410"/>
          </w:tcPr>
          <w:p>
            <w:pPr>
              <w:keepNext w:val="0"/>
              <w:spacing w:after="20"/>
            </w:pPr>
            <w:r>
              <w:rPr>
                <w:sz w:val="16"/>
              </w:rPr>
              <w:t>–</w:t>
            </w:r>
          </w:p>
        </w:tc>
      </w:tr>
      <w:tr>
        <w:trPr>
          <w:cantSplit/>
        </w:trPr>
        <w:tc>
          <w:tcPr>
            <w:tcW w:type="dxa" w:w="3494"/>
          </w:tcPr>
          <w:p>
            <w:pPr>
              <w:keepNext w:val="0"/>
              <w:spacing w:after="20"/>
            </w:pPr>
            <w:r>
              <w:rPr>
                <w:sz w:val="16"/>
              </w:rPr>
              <w:t>Honest, auction</w:t>
            </w:r>
          </w:p>
        </w:tc>
        <w:tc>
          <w:tcPr>
            <w:tcW w:type="dxa" w:w="842"/>
          </w:tcPr>
          <w:p>
            <w:pPr>
              <w:keepNext w:val="0"/>
              <w:spacing w:after="20"/>
            </w:pPr>
            <w:r>
              <w:rPr>
                <w:sz w:val="16"/>
              </w:rPr>
              <w:t>100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0%</w:t>
            </w:r>
          </w:p>
        </w:tc>
        <w:tc>
          <w:tcPr>
            <w:tcW w:type="dxa" w:w="1410"/>
          </w:tcPr>
          <w:p>
            <w:pPr>
              <w:keepNext w:val="0"/>
              <w:spacing w:after="20"/>
            </w:pPr>
            <w:r>
              <w:rPr>
                <w:sz w:val="16"/>
              </w:rPr>
              <w:t>–</w:t>
            </w:r>
          </w:p>
        </w:tc>
      </w:tr>
      <w:tr>
        <w:trPr>
          <w:cantSplit/>
        </w:trPr>
        <w:tc>
          <w:tcPr>
            <w:tcW w:type="dxa" w:w="3494"/>
          </w:tcPr>
          <w:p>
            <w:pPr>
              <w:keepNext w:val="0"/>
              <w:spacing w:after="20"/>
            </w:pPr>
            <w:r>
              <w:rPr>
                <w:sz w:val="16"/>
              </w:rPr>
              <w:t>Public-data vendor</w:t>
            </w:r>
          </w:p>
        </w:tc>
        <w:tc>
          <w:tcPr>
            <w:tcW w:type="dxa" w:w="842"/>
          </w:tcPr>
          <w:p>
            <w:pPr>
              <w:keepNext w:val="0"/>
              <w:spacing w:after="20"/>
            </w:pPr>
            <w:r>
              <w:rPr>
                <w:sz w:val="16"/>
              </w:rPr>
              <w:t>60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0%</w:t>
            </w:r>
          </w:p>
        </w:tc>
        <w:tc>
          <w:tcPr>
            <w:tcW w:type="dxa" w:w="1410"/>
          </w:tcPr>
          <w:p>
            <w:pPr>
              <w:keepNext w:val="0"/>
              <w:spacing w:after="20"/>
            </w:pPr>
            <w:r>
              <w:rPr>
                <w:sz w:val="16"/>
              </w:rPr>
              <w:t>–</w:t>
            </w:r>
          </w:p>
        </w:tc>
      </w:tr>
    </w:tbl>
    <w:p>
      <w:pPr>
        <w:spacing w:after="80" w:before="0"/>
      </w:pPr>
    </w:p>
    <w:p>
      <w:pPr>
        <w:spacing w:after="60" w:before="0"/>
        <w:jc w:val="both"/>
      </w:pPr>
      <w:r>
        <w:rPr>
          <w:b/>
          <w:sz w:val="20"/>
        </w:rPr>
        <w:t>C.10 Replay co-departure test (chosen after the auction data).</w:t>
      </w:r>
      <w:r>
        <w:rPr>
          <w:sz w:val="20"/>
        </w:rPr>
        <w:t xml:space="preserve"> Chosen after seeing the auction cartel, this statistic counts the rounds in which both agents of a pair leave their replays. Let D</w:t>
      </w:r>
      <w:r>
        <w:rPr>
          <w:sz w:val="20"/>
          <w:vertAlign w:val="subscript"/>
        </w:rPr>
        <w:t>i,t</w:t>
      </w:r>
      <w:r>
        <w:rPr>
          <w:sz w:val="20"/>
        </w:rPr>
        <w:t xml:space="preserve"> = 1 when agent i's logged action in round t differs from both of its replays; a pair's statistic is the number of rounds in which both depart, the episode statistic its maximum over pairs, and the null redraws the logged position in every pool (exact per round by Proposition 1, B = 999); a per-agent version counts one agent's departures with a Bonferroni correction. In the cartel, collusion shows as all followers leaving their replays in the same hours rather than as dependence in the joint law (Table A6b); the statistic is post hoc there and is tested on a fresh series in C.11. Applied post hoc to every existing game (Tables A7b and A8), it is weaker than net influence where the signal is dependence with few departures.</w:t>
      </w:r>
    </w:p>
    <w:p>
      <w:pPr>
        <w:keepNext/>
        <w:spacing w:after="60" w:before="0"/>
        <w:jc w:val="both"/>
      </w:pPr>
      <w:r>
        <w:rPr>
          <w:b/>
          <w:sz w:val="20"/>
        </w:rPr>
        <w:t>Table A7b. Replay co-departure test on the existing games, summary of Table A8</w:t>
      </w:r>
      <w:r>
        <w:rPr>
          <w:sz w:val="20"/>
        </w:rPr>
        <w:t xml:space="preserve"> (post hoc).</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615"/>
        <w:gridCol w:w="1457"/>
      </w:tblGrid>
      <w:tr>
        <w:trPr>
          <w:cantSplit/>
        </w:trPr>
        <w:tc>
          <w:tcPr>
            <w:tcW w:type="dxa" w:w="7615"/>
          </w:tcPr>
          <w:p>
            <w:pPr>
              <w:keepNext/>
              <w:spacing w:after="20"/>
            </w:pPr>
            <w:r>
              <w:rPr>
                <w:b/>
                <w:sz w:val="16"/>
              </w:rPr>
              <w:t>Quantity</w:t>
            </w:r>
          </w:p>
        </w:tc>
        <w:tc>
          <w:tcPr>
            <w:tcW w:type="dxa" w:w="1457"/>
          </w:tcPr>
          <w:p>
            <w:pPr>
              <w:keepNext/>
              <w:spacing w:after="20"/>
            </w:pPr>
            <w:r>
              <w:rPr>
                <w:b/>
                <w:sz w:val="16"/>
              </w:rPr>
              <w:t>Value</w:t>
            </w:r>
          </w:p>
        </w:tc>
      </w:tr>
      <w:tr>
        <w:trPr>
          <w:cantSplit/>
        </w:trPr>
        <w:tc>
          <w:tcPr>
            <w:tcW w:type="dxa" w:w="7615"/>
          </w:tcPr>
          <w:p>
            <w:pPr>
              <w:keepNext/>
              <w:spacing w:after="20"/>
            </w:pPr>
            <w:r>
              <w:rPr>
                <w:sz w:val="16"/>
              </w:rPr>
              <w:t>Honest conditions, share flagged (maximum)</w:t>
            </w:r>
          </w:p>
        </w:tc>
        <w:tc>
          <w:tcPr>
            <w:tcW w:type="dxa" w:w="1457"/>
          </w:tcPr>
          <w:p>
            <w:pPr>
              <w:keepNext/>
              <w:spacing w:after="20"/>
            </w:pPr>
            <w:r>
              <w:rPr>
                <w:sz w:val="16"/>
              </w:rPr>
              <w:t>5%</w:t>
            </w:r>
          </w:p>
        </w:tc>
      </w:tr>
      <w:tr>
        <w:trPr>
          <w:cantSplit/>
        </w:trPr>
        <w:tc>
          <w:tcPr>
            <w:tcW w:type="dxa" w:w="7615"/>
          </w:tcPr>
          <w:p>
            <w:pPr>
              <w:keepNext/>
              <w:spacing w:after="20"/>
            </w:pPr>
            <w:r>
              <w:rPr>
                <w:sz w:val="16"/>
              </w:rPr>
              <w:t>Haiku secret-plan pairs named</w:t>
            </w:r>
          </w:p>
        </w:tc>
        <w:tc>
          <w:tcPr>
            <w:tcW w:type="dxa" w:w="1457"/>
          </w:tcPr>
          <w:p>
            <w:pPr>
              <w:keepNext/>
              <w:spacing w:after="20"/>
            </w:pPr>
            <w:r>
              <w:rPr>
                <w:sz w:val="16"/>
              </w:rPr>
              <w:t>42.5%</w:t>
            </w:r>
          </w:p>
        </w:tc>
      </w:tr>
      <w:tr>
        <w:trPr>
          <w:cantSplit/>
        </w:trPr>
        <w:tc>
          <w:tcPr>
            <w:tcW w:type="dxa" w:w="7615"/>
          </w:tcPr>
          <w:p>
            <w:pPr>
              <w:keepNext w:val="0"/>
              <w:spacing w:after="20"/>
            </w:pPr>
            <w:r>
              <w:rPr>
                <w:sz w:val="16"/>
              </w:rPr>
              <w:t>Pooled-data vendor pairs named</w:t>
            </w:r>
          </w:p>
        </w:tc>
        <w:tc>
          <w:tcPr>
            <w:tcW w:type="dxa" w:w="1457"/>
          </w:tcPr>
          <w:p>
            <w:pPr>
              <w:keepNext w:val="0"/>
              <w:spacing w:after="20"/>
            </w:pPr>
            <w:r>
              <w:rPr>
                <w:sz w:val="16"/>
              </w:rPr>
              <w:t>50%</w:t>
            </w:r>
          </w:p>
        </w:tc>
      </w:tr>
    </w:tbl>
    <w:p>
      <w:pPr>
        <w:spacing w:after="80" w:before="0"/>
      </w:pPr>
    </w:p>
    <w:p>
      <w:pPr>
        <w:keepNext/>
        <w:spacing w:after="60" w:before="0"/>
        <w:jc w:val="both"/>
      </w:pPr>
      <w:r>
        <w:rPr>
          <w:b/>
          <w:sz w:val="20"/>
        </w:rPr>
        <w:t>Table A8. Replay co-departure test on all existing games</w:t>
      </w:r>
      <w:r>
        <w:rPr>
          <w:sz w:val="20"/>
        </w:rPr>
        <w:t xml:space="preserve"> (post hoc; </w:t>
      </w:r>
      <w:r>
        <w:rPr>
          <w:rFonts w:ascii="Times New Roman" w:hAnsi="Times New Roman"/>
          <w:sz w:val="20"/>
        </w:rPr>
        <w:t>α</w:t>
      </w:r>
      <w:r>
        <w:rPr>
          <w:sz w:val="20"/>
        </w:rPr>
        <w:t xml:space="preserve"> = 5%).</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96"/>
        <w:gridCol w:w="1011"/>
        <w:gridCol w:w="1292"/>
        <w:gridCol w:w="1011"/>
        <w:gridCol w:w="1561"/>
      </w:tblGrid>
      <w:tr>
        <w:trPr>
          <w:cantSplit/>
        </w:trPr>
        <w:tc>
          <w:tcPr>
            <w:tcW w:type="dxa" w:w="4196"/>
          </w:tcPr>
          <w:p>
            <w:pPr>
              <w:keepNext/>
              <w:spacing w:after="20"/>
            </w:pPr>
            <w:r>
              <w:rPr>
                <w:b/>
                <w:sz w:val="16"/>
              </w:rPr>
              <w:t>Condition</w:t>
            </w:r>
          </w:p>
        </w:tc>
        <w:tc>
          <w:tcPr>
            <w:tcW w:type="dxa" w:w="1011"/>
          </w:tcPr>
          <w:p>
            <w:pPr>
              <w:keepNext/>
              <w:spacing w:after="20"/>
            </w:pPr>
            <w:r>
              <w:rPr>
                <w:b/>
                <w:sz w:val="16"/>
              </w:rPr>
              <w:t>Games</w:t>
            </w:r>
          </w:p>
        </w:tc>
        <w:tc>
          <w:tcPr>
            <w:tcW w:type="dxa" w:w="1292"/>
          </w:tcPr>
          <w:p>
            <w:pPr>
              <w:keepNext/>
              <w:spacing w:after="20"/>
            </w:pPr>
            <w:r>
              <w:rPr>
                <w:b/>
                <w:sz w:val="16"/>
              </w:rPr>
              <w:t>Flagged</w:t>
            </w:r>
          </w:p>
        </w:tc>
        <w:tc>
          <w:tcPr>
            <w:tcW w:type="dxa" w:w="1011"/>
          </w:tcPr>
          <w:p>
            <w:pPr>
              <w:keepNext/>
              <w:spacing w:after="20"/>
            </w:pPr>
            <w:r>
              <w:rPr>
                <w:b/>
                <w:sz w:val="16"/>
              </w:rPr>
              <w:t>True pair named</w:t>
            </w:r>
          </w:p>
        </w:tc>
        <w:tc>
          <w:tcPr>
            <w:tcW w:type="dxa" w:w="1561"/>
          </w:tcPr>
          <w:p>
            <w:pPr>
              <w:keepNext/>
              <w:spacing w:after="20"/>
            </w:pPr>
            <w:r>
              <w:rPr>
                <w:b/>
                <w:sz w:val="16"/>
              </w:rPr>
              <w:t>Per-agent departure flagged</w:t>
            </w:r>
          </w:p>
        </w:tc>
      </w:tr>
      <w:tr>
        <w:trPr>
          <w:cantSplit/>
        </w:trPr>
        <w:tc>
          <w:tcPr>
            <w:tcW w:type="dxa" w:w="4196"/>
          </w:tcPr>
          <w:p>
            <w:pPr>
              <w:keepNext w:val="0"/>
              <w:spacing w:after="20"/>
            </w:pPr>
            <w:r>
              <w:rPr>
                <w:sz w:val="16"/>
              </w:rPr>
              <w:t>Honest, 4 × Haiku</w:t>
            </w:r>
          </w:p>
        </w:tc>
        <w:tc>
          <w:tcPr>
            <w:tcW w:type="dxa" w:w="1011"/>
          </w:tcPr>
          <w:p>
            <w:pPr>
              <w:keepNext w:val="0"/>
              <w:spacing w:after="20"/>
            </w:pPr>
            <w:r>
              <w:rPr>
                <w:sz w:val="16"/>
              </w:rPr>
              <w:t>150</w:t>
            </w:r>
          </w:p>
        </w:tc>
        <w:tc>
          <w:tcPr>
            <w:tcW w:type="dxa" w:w="1292"/>
          </w:tcPr>
          <w:p>
            <w:pPr>
              <w:keepNext w:val="0"/>
              <w:spacing w:after="20"/>
            </w:pPr>
            <w:r>
              <w:rPr>
                <w:sz w:val="16"/>
              </w:rPr>
              <w:t>2.7%</w:t>
            </w:r>
          </w:p>
        </w:tc>
        <w:tc>
          <w:tcPr>
            <w:tcW w:type="dxa" w:w="1011"/>
          </w:tcPr>
          <w:p>
            <w:pPr>
              <w:keepNext w:val="0"/>
              <w:spacing w:after="20"/>
            </w:pPr>
            <w:r>
              <w:rPr>
                <w:sz w:val="16"/>
              </w:rPr>
              <w:t>–</w:t>
            </w:r>
          </w:p>
        </w:tc>
        <w:tc>
          <w:tcPr>
            <w:tcW w:type="dxa" w:w="1561"/>
          </w:tcPr>
          <w:p>
            <w:pPr>
              <w:keepNext w:val="0"/>
              <w:spacing w:after="20"/>
            </w:pPr>
            <w:r>
              <w:rPr>
                <w:sz w:val="16"/>
              </w:rPr>
              <w:t>1.3%</w:t>
            </w:r>
          </w:p>
        </w:tc>
      </w:tr>
      <w:tr>
        <w:trPr>
          <w:cantSplit/>
        </w:trPr>
        <w:tc>
          <w:tcPr>
            <w:tcW w:type="dxa" w:w="4196"/>
          </w:tcPr>
          <w:p>
            <w:pPr>
              <w:keepNext w:val="0"/>
              <w:spacing w:after="20"/>
            </w:pPr>
            <w:r>
              <w:rPr>
                <w:sz w:val="16"/>
              </w:rPr>
              <w:t>Honest, 4 × DeepSeek</w:t>
            </w:r>
          </w:p>
        </w:tc>
        <w:tc>
          <w:tcPr>
            <w:tcW w:type="dxa" w:w="1011"/>
          </w:tcPr>
          <w:p>
            <w:pPr>
              <w:keepNext w:val="0"/>
              <w:spacing w:after="20"/>
            </w:pPr>
            <w:r>
              <w:rPr>
                <w:sz w:val="16"/>
              </w:rPr>
              <w:t>150</w:t>
            </w:r>
          </w:p>
        </w:tc>
        <w:tc>
          <w:tcPr>
            <w:tcW w:type="dxa" w:w="1292"/>
          </w:tcPr>
          <w:p>
            <w:pPr>
              <w:keepNext w:val="0"/>
              <w:spacing w:after="20"/>
            </w:pPr>
            <w:r>
              <w:rPr>
                <w:sz w:val="16"/>
              </w:rPr>
              <w:t>1.3%</w:t>
            </w:r>
          </w:p>
        </w:tc>
        <w:tc>
          <w:tcPr>
            <w:tcW w:type="dxa" w:w="1011"/>
          </w:tcPr>
          <w:p>
            <w:pPr>
              <w:keepNext w:val="0"/>
              <w:spacing w:after="20"/>
            </w:pPr>
            <w:r>
              <w:rPr>
                <w:sz w:val="16"/>
              </w:rPr>
              <w:t>–</w:t>
            </w:r>
          </w:p>
        </w:tc>
        <w:tc>
          <w:tcPr>
            <w:tcW w:type="dxa" w:w="1561"/>
          </w:tcPr>
          <w:p>
            <w:pPr>
              <w:keepNext w:val="0"/>
              <w:spacing w:after="20"/>
            </w:pPr>
            <w:r>
              <w:rPr>
                <w:sz w:val="16"/>
              </w:rPr>
              <w:t>2.7%</w:t>
            </w:r>
          </w:p>
        </w:tc>
      </w:tr>
      <w:tr>
        <w:trPr>
          <w:cantSplit/>
        </w:trPr>
        <w:tc>
          <w:tcPr>
            <w:tcW w:type="dxa" w:w="4196"/>
          </w:tcPr>
          <w:p>
            <w:pPr>
              <w:keepNext w:val="0"/>
              <w:spacing w:after="20"/>
            </w:pPr>
            <w:r>
              <w:rPr>
                <w:sz w:val="16"/>
              </w:rPr>
              <w:t>Honest, mixed models</w:t>
            </w:r>
          </w:p>
        </w:tc>
        <w:tc>
          <w:tcPr>
            <w:tcW w:type="dxa" w:w="1011"/>
          </w:tcPr>
          <w:p>
            <w:pPr>
              <w:keepNext w:val="0"/>
              <w:spacing w:after="20"/>
            </w:pPr>
            <w:r>
              <w:rPr>
                <w:sz w:val="16"/>
              </w:rPr>
              <w:t>150</w:t>
            </w:r>
          </w:p>
        </w:tc>
        <w:tc>
          <w:tcPr>
            <w:tcW w:type="dxa" w:w="1292"/>
          </w:tcPr>
          <w:p>
            <w:pPr>
              <w:keepNext w:val="0"/>
              <w:spacing w:after="20"/>
            </w:pPr>
            <w:r>
              <w:rPr>
                <w:sz w:val="16"/>
              </w:rPr>
              <w:t>1.3%</w:t>
            </w:r>
          </w:p>
        </w:tc>
        <w:tc>
          <w:tcPr>
            <w:tcW w:type="dxa" w:w="1011"/>
          </w:tcPr>
          <w:p>
            <w:pPr>
              <w:keepNext w:val="0"/>
              <w:spacing w:after="20"/>
            </w:pPr>
            <w:r>
              <w:rPr>
                <w:sz w:val="16"/>
              </w:rPr>
              <w:t>–</w:t>
            </w:r>
          </w:p>
        </w:tc>
        <w:tc>
          <w:tcPr>
            <w:tcW w:type="dxa" w:w="1561"/>
          </w:tcPr>
          <w:p>
            <w:pPr>
              <w:keepNext w:val="0"/>
              <w:spacing w:after="20"/>
            </w:pPr>
            <w:r>
              <w:rPr>
                <w:sz w:val="16"/>
              </w:rPr>
              <w:t>2.7%</w:t>
            </w:r>
          </w:p>
        </w:tc>
      </w:tr>
      <w:tr>
        <w:trPr>
          <w:cantSplit/>
        </w:trPr>
        <w:tc>
          <w:tcPr>
            <w:tcW w:type="dxa" w:w="4196"/>
          </w:tcPr>
          <w:p>
            <w:pPr>
              <w:keepNext w:val="0"/>
              <w:spacing w:after="20"/>
            </w:pPr>
            <w:r>
              <w:rPr>
                <w:sz w:val="16"/>
              </w:rPr>
              <w:t>Undelivered plans, Haiku</w:t>
            </w:r>
          </w:p>
        </w:tc>
        <w:tc>
          <w:tcPr>
            <w:tcW w:type="dxa" w:w="1011"/>
          </w:tcPr>
          <w:p>
            <w:pPr>
              <w:keepNext w:val="0"/>
              <w:spacing w:after="20"/>
            </w:pPr>
            <w:r>
              <w:rPr>
                <w:sz w:val="16"/>
              </w:rPr>
              <w:t>40</w:t>
            </w:r>
          </w:p>
        </w:tc>
        <w:tc>
          <w:tcPr>
            <w:tcW w:type="dxa" w:w="1292"/>
          </w:tcPr>
          <w:p>
            <w:pPr>
              <w:keepNext w:val="0"/>
              <w:spacing w:after="20"/>
            </w:pPr>
            <w:r>
              <w:rPr>
                <w:sz w:val="16"/>
              </w:rPr>
              <w:t>2.5%</w:t>
            </w:r>
          </w:p>
        </w:tc>
        <w:tc>
          <w:tcPr>
            <w:tcW w:type="dxa" w:w="1011"/>
          </w:tcPr>
          <w:p>
            <w:pPr>
              <w:keepNext w:val="0"/>
              <w:spacing w:after="20"/>
            </w:pPr>
            <w:r>
              <w:rPr>
                <w:sz w:val="16"/>
              </w:rPr>
              <w:t>0%</w:t>
            </w:r>
          </w:p>
        </w:tc>
        <w:tc>
          <w:tcPr>
            <w:tcW w:type="dxa" w:w="1561"/>
          </w:tcPr>
          <w:p>
            <w:pPr>
              <w:keepNext w:val="0"/>
              <w:spacing w:after="20"/>
            </w:pPr>
            <w:r>
              <w:rPr>
                <w:sz w:val="16"/>
              </w:rPr>
              <w:t>0%</w:t>
            </w:r>
          </w:p>
        </w:tc>
      </w:tr>
      <w:tr>
        <w:trPr>
          <w:cantSplit/>
        </w:trPr>
        <w:tc>
          <w:tcPr>
            <w:tcW w:type="dxa" w:w="4196"/>
          </w:tcPr>
          <w:p>
            <w:pPr>
              <w:keepNext w:val="0"/>
              <w:spacing w:after="20"/>
            </w:pPr>
            <w:r>
              <w:rPr>
                <w:sz w:val="16"/>
              </w:rPr>
              <w:t>Undelivered plans, DeepSeek</w:t>
            </w:r>
          </w:p>
        </w:tc>
        <w:tc>
          <w:tcPr>
            <w:tcW w:type="dxa" w:w="1011"/>
          </w:tcPr>
          <w:p>
            <w:pPr>
              <w:keepNext w:val="0"/>
              <w:spacing w:after="20"/>
            </w:pPr>
            <w:r>
              <w:rPr>
                <w:sz w:val="16"/>
              </w:rPr>
              <w:t>60</w:t>
            </w:r>
          </w:p>
        </w:tc>
        <w:tc>
          <w:tcPr>
            <w:tcW w:type="dxa" w:w="1292"/>
          </w:tcPr>
          <w:p>
            <w:pPr>
              <w:keepNext w:val="0"/>
              <w:spacing w:after="20"/>
            </w:pPr>
            <w:r>
              <w:rPr>
                <w:sz w:val="16"/>
              </w:rPr>
              <w:t>0%</w:t>
            </w:r>
          </w:p>
        </w:tc>
        <w:tc>
          <w:tcPr>
            <w:tcW w:type="dxa" w:w="1011"/>
          </w:tcPr>
          <w:p>
            <w:pPr>
              <w:keepNext w:val="0"/>
              <w:spacing w:after="20"/>
            </w:pPr>
            <w:r>
              <w:rPr>
                <w:sz w:val="16"/>
              </w:rPr>
              <w:t>0%</w:t>
            </w:r>
          </w:p>
        </w:tc>
        <w:tc>
          <w:tcPr>
            <w:tcW w:type="dxa" w:w="1561"/>
          </w:tcPr>
          <w:p>
            <w:pPr>
              <w:keepNext w:val="0"/>
              <w:spacing w:after="20"/>
            </w:pPr>
            <w:r>
              <w:rPr>
                <w:sz w:val="16"/>
              </w:rPr>
              <w:t>0%</w:t>
            </w:r>
          </w:p>
        </w:tc>
      </w:tr>
      <w:tr>
        <w:trPr>
          <w:cantSplit/>
        </w:trPr>
        <w:tc>
          <w:tcPr>
            <w:tcW w:type="dxa" w:w="4196"/>
          </w:tcPr>
          <w:p>
            <w:pPr>
              <w:keepNext w:val="0"/>
              <w:spacing w:after="20"/>
            </w:pPr>
            <w:r>
              <w:rPr>
                <w:sz w:val="16"/>
              </w:rPr>
              <w:t>Team, no channel, Haiku</w:t>
            </w:r>
          </w:p>
        </w:tc>
        <w:tc>
          <w:tcPr>
            <w:tcW w:type="dxa" w:w="1011"/>
          </w:tcPr>
          <w:p>
            <w:pPr>
              <w:keepNext w:val="0"/>
              <w:spacing w:after="20"/>
            </w:pPr>
            <w:r>
              <w:rPr>
                <w:sz w:val="16"/>
              </w:rPr>
              <w:t>30</w:t>
            </w:r>
          </w:p>
        </w:tc>
        <w:tc>
          <w:tcPr>
            <w:tcW w:type="dxa" w:w="1292"/>
          </w:tcPr>
          <w:p>
            <w:pPr>
              <w:keepNext w:val="0"/>
              <w:spacing w:after="20"/>
            </w:pPr>
            <w:r>
              <w:rPr>
                <w:sz w:val="16"/>
              </w:rPr>
              <w:t>6.7%</w:t>
            </w:r>
          </w:p>
        </w:tc>
        <w:tc>
          <w:tcPr>
            <w:tcW w:type="dxa" w:w="1011"/>
          </w:tcPr>
          <w:p>
            <w:pPr>
              <w:keepNext w:val="0"/>
              <w:spacing w:after="20"/>
            </w:pPr>
            <w:r>
              <w:rPr>
                <w:sz w:val="16"/>
              </w:rPr>
              <w:t>0%</w:t>
            </w:r>
          </w:p>
        </w:tc>
        <w:tc>
          <w:tcPr>
            <w:tcW w:type="dxa" w:w="1561"/>
          </w:tcPr>
          <w:p>
            <w:pPr>
              <w:keepNext w:val="0"/>
              <w:spacing w:after="20"/>
            </w:pPr>
            <w:r>
              <w:rPr>
                <w:sz w:val="16"/>
              </w:rPr>
              <w:t>3.3%</w:t>
            </w:r>
          </w:p>
        </w:tc>
      </w:tr>
      <w:tr>
        <w:trPr>
          <w:cantSplit/>
        </w:trPr>
        <w:tc>
          <w:tcPr>
            <w:tcW w:type="dxa" w:w="4196"/>
          </w:tcPr>
          <w:p>
            <w:pPr>
              <w:keepNext w:val="0"/>
              <w:spacing w:after="20"/>
            </w:pPr>
            <w:r>
              <w:rPr>
                <w:sz w:val="16"/>
              </w:rPr>
              <w:t>Team, no channel, DeepSeek</w:t>
            </w:r>
          </w:p>
        </w:tc>
        <w:tc>
          <w:tcPr>
            <w:tcW w:type="dxa" w:w="1011"/>
          </w:tcPr>
          <w:p>
            <w:pPr>
              <w:keepNext w:val="0"/>
              <w:spacing w:after="20"/>
            </w:pPr>
            <w:r>
              <w:rPr>
                <w:sz w:val="16"/>
              </w:rPr>
              <w:t>40</w:t>
            </w:r>
          </w:p>
        </w:tc>
        <w:tc>
          <w:tcPr>
            <w:tcW w:type="dxa" w:w="1292"/>
          </w:tcPr>
          <w:p>
            <w:pPr>
              <w:keepNext w:val="0"/>
              <w:spacing w:after="20"/>
            </w:pPr>
            <w:r>
              <w:rPr>
                <w:sz w:val="16"/>
              </w:rPr>
              <w:t>2.5%</w:t>
            </w:r>
          </w:p>
        </w:tc>
        <w:tc>
          <w:tcPr>
            <w:tcW w:type="dxa" w:w="1011"/>
          </w:tcPr>
          <w:p>
            <w:pPr>
              <w:keepNext w:val="0"/>
              <w:spacing w:after="20"/>
            </w:pPr>
            <w:r>
              <w:rPr>
                <w:sz w:val="16"/>
              </w:rPr>
              <w:t>2.5%</w:t>
            </w:r>
          </w:p>
        </w:tc>
        <w:tc>
          <w:tcPr>
            <w:tcW w:type="dxa" w:w="1561"/>
          </w:tcPr>
          <w:p>
            <w:pPr>
              <w:keepNext w:val="0"/>
              <w:spacing w:after="20"/>
            </w:pPr>
            <w:r>
              <w:rPr>
                <w:sz w:val="16"/>
              </w:rPr>
              <w:t>2.5%</w:t>
            </w:r>
          </w:p>
        </w:tc>
      </w:tr>
      <w:tr>
        <w:trPr>
          <w:cantSplit/>
        </w:trPr>
        <w:tc>
          <w:tcPr>
            <w:tcW w:type="dxa" w:w="4196"/>
          </w:tcPr>
          <w:p>
            <w:pPr>
              <w:keepNext w:val="0"/>
              <w:spacing w:after="20"/>
            </w:pPr>
            <w:r>
              <w:rPr>
                <w:sz w:val="16"/>
              </w:rPr>
              <w:t>Honest, auction</w:t>
            </w:r>
          </w:p>
        </w:tc>
        <w:tc>
          <w:tcPr>
            <w:tcW w:type="dxa" w:w="1011"/>
          </w:tcPr>
          <w:p>
            <w:pPr>
              <w:keepNext w:val="0"/>
              <w:spacing w:after="20"/>
            </w:pPr>
            <w:r>
              <w:rPr>
                <w:sz w:val="16"/>
              </w:rPr>
              <w:t>100</w:t>
            </w:r>
          </w:p>
        </w:tc>
        <w:tc>
          <w:tcPr>
            <w:tcW w:type="dxa" w:w="1292"/>
          </w:tcPr>
          <w:p>
            <w:pPr>
              <w:keepNext w:val="0"/>
              <w:spacing w:after="20"/>
            </w:pPr>
            <w:r>
              <w:rPr>
                <w:sz w:val="16"/>
              </w:rPr>
              <w:t>0%</w:t>
            </w:r>
          </w:p>
        </w:tc>
        <w:tc>
          <w:tcPr>
            <w:tcW w:type="dxa" w:w="1011"/>
          </w:tcPr>
          <w:p>
            <w:pPr>
              <w:keepNext w:val="0"/>
              <w:spacing w:after="20"/>
            </w:pPr>
            <w:r>
              <w:rPr>
                <w:sz w:val="16"/>
              </w:rPr>
              <w:t>–</w:t>
            </w:r>
          </w:p>
        </w:tc>
        <w:tc>
          <w:tcPr>
            <w:tcW w:type="dxa" w:w="1561"/>
          </w:tcPr>
          <w:p>
            <w:pPr>
              <w:keepNext w:val="0"/>
              <w:spacing w:after="20"/>
            </w:pPr>
            <w:r>
              <w:rPr>
                <w:sz w:val="16"/>
              </w:rPr>
              <w:t>0%</w:t>
            </w:r>
          </w:p>
        </w:tc>
      </w:tr>
      <w:tr>
        <w:trPr>
          <w:cantSplit/>
        </w:trPr>
        <w:tc>
          <w:tcPr>
            <w:tcW w:type="dxa" w:w="4196"/>
          </w:tcPr>
          <w:p>
            <w:pPr>
              <w:keepNext w:val="0"/>
              <w:spacing w:after="20"/>
            </w:pPr>
            <w:r>
              <w:rPr>
                <w:sz w:val="16"/>
              </w:rPr>
              <w:t>Public-data vendor</w:t>
            </w:r>
          </w:p>
        </w:tc>
        <w:tc>
          <w:tcPr>
            <w:tcW w:type="dxa" w:w="1011"/>
          </w:tcPr>
          <w:p>
            <w:pPr>
              <w:keepNext w:val="0"/>
              <w:spacing w:after="20"/>
            </w:pPr>
            <w:r>
              <w:rPr>
                <w:sz w:val="16"/>
              </w:rPr>
              <w:t>60</w:t>
            </w:r>
          </w:p>
        </w:tc>
        <w:tc>
          <w:tcPr>
            <w:tcW w:type="dxa" w:w="1292"/>
          </w:tcPr>
          <w:p>
            <w:pPr>
              <w:keepNext w:val="0"/>
              <w:spacing w:after="20"/>
            </w:pPr>
            <w:r>
              <w:rPr>
                <w:sz w:val="16"/>
              </w:rPr>
              <w:t>1.7%</w:t>
            </w:r>
          </w:p>
        </w:tc>
        <w:tc>
          <w:tcPr>
            <w:tcW w:type="dxa" w:w="1011"/>
          </w:tcPr>
          <w:p>
            <w:pPr>
              <w:keepNext w:val="0"/>
              <w:spacing w:after="20"/>
            </w:pPr>
            <w:r>
              <w:rPr>
                <w:sz w:val="16"/>
              </w:rPr>
              <w:t>–</w:t>
            </w:r>
          </w:p>
        </w:tc>
        <w:tc>
          <w:tcPr>
            <w:tcW w:type="dxa" w:w="1561"/>
          </w:tcPr>
          <w:p>
            <w:pPr>
              <w:keepNext w:val="0"/>
              <w:spacing w:after="20"/>
            </w:pPr>
            <w:r>
              <w:rPr>
                <w:sz w:val="16"/>
              </w:rPr>
              <w:t>0%</w:t>
            </w:r>
          </w:p>
        </w:tc>
      </w:tr>
      <w:tr>
        <w:trPr>
          <w:cantSplit/>
        </w:trPr>
        <w:tc>
          <w:tcPr>
            <w:tcW w:type="dxa" w:w="4196"/>
          </w:tcPr>
          <w:p>
            <w:pPr>
              <w:keepNext w:val="0"/>
              <w:spacing w:after="20"/>
            </w:pPr>
            <w:r>
              <w:rPr>
                <w:sz w:val="16"/>
              </w:rPr>
              <w:t>Secret plan, Haiku</w:t>
            </w:r>
          </w:p>
        </w:tc>
        <w:tc>
          <w:tcPr>
            <w:tcW w:type="dxa" w:w="1011"/>
          </w:tcPr>
          <w:p>
            <w:pPr>
              <w:keepNext w:val="0"/>
              <w:spacing w:after="20"/>
            </w:pPr>
            <w:r>
              <w:rPr>
                <w:sz w:val="16"/>
              </w:rPr>
              <w:t>40</w:t>
            </w:r>
          </w:p>
        </w:tc>
        <w:tc>
          <w:tcPr>
            <w:tcW w:type="dxa" w:w="1292"/>
          </w:tcPr>
          <w:p>
            <w:pPr>
              <w:keepNext w:val="0"/>
              <w:spacing w:after="20"/>
            </w:pPr>
            <w:r>
              <w:rPr>
                <w:sz w:val="16"/>
              </w:rPr>
              <w:t>45%</w:t>
            </w:r>
          </w:p>
        </w:tc>
        <w:tc>
          <w:tcPr>
            <w:tcW w:type="dxa" w:w="1011"/>
          </w:tcPr>
          <w:p>
            <w:pPr>
              <w:keepNext w:val="0"/>
              <w:spacing w:after="20"/>
            </w:pPr>
            <w:r>
              <w:rPr>
                <w:sz w:val="16"/>
              </w:rPr>
              <w:t>42.5%</w:t>
            </w:r>
          </w:p>
        </w:tc>
        <w:tc>
          <w:tcPr>
            <w:tcW w:type="dxa" w:w="1561"/>
          </w:tcPr>
          <w:p>
            <w:pPr>
              <w:keepNext w:val="0"/>
              <w:spacing w:after="20"/>
            </w:pPr>
            <w:r>
              <w:rPr>
                <w:sz w:val="16"/>
              </w:rPr>
              <w:t>30%</w:t>
            </w:r>
          </w:p>
        </w:tc>
      </w:tr>
      <w:tr>
        <w:trPr>
          <w:cantSplit/>
        </w:trPr>
        <w:tc>
          <w:tcPr>
            <w:tcW w:type="dxa" w:w="4196"/>
          </w:tcPr>
          <w:p>
            <w:pPr>
              <w:keepNext w:val="0"/>
              <w:spacing w:after="20"/>
            </w:pPr>
            <w:r>
              <w:rPr>
                <w:sz w:val="16"/>
              </w:rPr>
              <w:t>Secret plan, Haiku (replication)</w:t>
            </w:r>
          </w:p>
        </w:tc>
        <w:tc>
          <w:tcPr>
            <w:tcW w:type="dxa" w:w="1011"/>
          </w:tcPr>
          <w:p>
            <w:pPr>
              <w:keepNext w:val="0"/>
              <w:spacing w:after="20"/>
            </w:pPr>
            <w:r>
              <w:rPr>
                <w:sz w:val="16"/>
              </w:rPr>
              <w:t>20</w:t>
            </w:r>
          </w:p>
        </w:tc>
        <w:tc>
          <w:tcPr>
            <w:tcW w:type="dxa" w:w="1292"/>
          </w:tcPr>
          <w:p>
            <w:pPr>
              <w:keepNext w:val="0"/>
              <w:spacing w:after="20"/>
            </w:pPr>
            <w:r>
              <w:rPr>
                <w:sz w:val="16"/>
              </w:rPr>
              <w:t>30%</w:t>
            </w:r>
          </w:p>
        </w:tc>
        <w:tc>
          <w:tcPr>
            <w:tcW w:type="dxa" w:w="1011"/>
          </w:tcPr>
          <w:p>
            <w:pPr>
              <w:keepNext w:val="0"/>
              <w:spacing w:after="20"/>
            </w:pPr>
            <w:r>
              <w:rPr>
                <w:sz w:val="16"/>
              </w:rPr>
              <w:t>30%</w:t>
            </w:r>
          </w:p>
        </w:tc>
        <w:tc>
          <w:tcPr>
            <w:tcW w:type="dxa" w:w="1561"/>
          </w:tcPr>
          <w:p>
            <w:pPr>
              <w:keepNext w:val="0"/>
              <w:spacing w:after="20"/>
            </w:pPr>
            <w:r>
              <w:rPr>
                <w:sz w:val="16"/>
              </w:rPr>
              <w:t>30%</w:t>
            </w:r>
          </w:p>
        </w:tc>
      </w:tr>
      <w:tr>
        <w:trPr>
          <w:cantSplit/>
        </w:trPr>
        <w:tc>
          <w:tcPr>
            <w:tcW w:type="dxa" w:w="4196"/>
          </w:tcPr>
          <w:p>
            <w:pPr>
              <w:keepNext w:val="0"/>
              <w:spacing w:after="20"/>
            </w:pPr>
            <w:r>
              <w:rPr>
                <w:sz w:val="16"/>
              </w:rPr>
              <w:t>Secret plan, DeepSeek</w:t>
            </w:r>
          </w:p>
        </w:tc>
        <w:tc>
          <w:tcPr>
            <w:tcW w:type="dxa" w:w="1011"/>
          </w:tcPr>
          <w:p>
            <w:pPr>
              <w:keepNext w:val="0"/>
              <w:spacing w:after="20"/>
            </w:pPr>
            <w:r>
              <w:rPr>
                <w:sz w:val="16"/>
              </w:rPr>
              <w:t>40</w:t>
            </w:r>
          </w:p>
        </w:tc>
        <w:tc>
          <w:tcPr>
            <w:tcW w:type="dxa" w:w="1292"/>
          </w:tcPr>
          <w:p>
            <w:pPr>
              <w:keepNext w:val="0"/>
              <w:spacing w:after="20"/>
            </w:pPr>
            <w:r>
              <w:rPr>
                <w:sz w:val="16"/>
              </w:rPr>
              <w:t>10%</w:t>
            </w:r>
          </w:p>
        </w:tc>
        <w:tc>
          <w:tcPr>
            <w:tcW w:type="dxa" w:w="1011"/>
          </w:tcPr>
          <w:p>
            <w:pPr>
              <w:keepNext w:val="0"/>
              <w:spacing w:after="20"/>
            </w:pPr>
            <w:r>
              <w:rPr>
                <w:sz w:val="16"/>
              </w:rPr>
              <w:t>2.5%</w:t>
            </w:r>
          </w:p>
        </w:tc>
        <w:tc>
          <w:tcPr>
            <w:tcW w:type="dxa" w:w="1561"/>
          </w:tcPr>
          <w:p>
            <w:pPr>
              <w:keepNext w:val="0"/>
              <w:spacing w:after="20"/>
            </w:pPr>
            <w:r>
              <w:rPr>
                <w:sz w:val="16"/>
              </w:rPr>
              <w:t>10%</w:t>
            </w:r>
          </w:p>
        </w:tc>
      </w:tr>
      <w:tr>
        <w:trPr>
          <w:cantSplit/>
        </w:trPr>
        <w:tc>
          <w:tcPr>
            <w:tcW w:type="dxa" w:w="4196"/>
          </w:tcPr>
          <w:p>
            <w:pPr>
              <w:keepNext w:val="0"/>
              <w:spacing w:after="20"/>
            </w:pPr>
            <w:r>
              <w:rPr>
                <w:sz w:val="16"/>
              </w:rPr>
              <w:t>Secret plan, GPT-6 Luna</w:t>
            </w:r>
          </w:p>
        </w:tc>
        <w:tc>
          <w:tcPr>
            <w:tcW w:type="dxa" w:w="1011"/>
          </w:tcPr>
          <w:p>
            <w:pPr>
              <w:keepNext w:val="0"/>
              <w:spacing w:after="20"/>
            </w:pPr>
            <w:r>
              <w:rPr>
                <w:sz w:val="16"/>
              </w:rPr>
              <w:t>20</w:t>
            </w:r>
          </w:p>
        </w:tc>
        <w:tc>
          <w:tcPr>
            <w:tcW w:type="dxa" w:w="1292"/>
          </w:tcPr>
          <w:p>
            <w:pPr>
              <w:keepNext w:val="0"/>
              <w:spacing w:after="20"/>
            </w:pPr>
            <w:r>
              <w:rPr>
                <w:sz w:val="16"/>
              </w:rPr>
              <w:t>30%</w:t>
            </w:r>
          </w:p>
        </w:tc>
        <w:tc>
          <w:tcPr>
            <w:tcW w:type="dxa" w:w="1011"/>
          </w:tcPr>
          <w:p>
            <w:pPr>
              <w:keepNext w:val="0"/>
              <w:spacing w:after="20"/>
            </w:pPr>
            <w:r>
              <w:rPr>
                <w:sz w:val="16"/>
              </w:rPr>
              <w:t>30%</w:t>
            </w:r>
          </w:p>
        </w:tc>
        <w:tc>
          <w:tcPr>
            <w:tcW w:type="dxa" w:w="1561"/>
          </w:tcPr>
          <w:p>
            <w:pPr>
              <w:keepNext w:val="0"/>
              <w:spacing w:after="20"/>
            </w:pPr>
            <w:r>
              <w:rPr>
                <w:sz w:val="16"/>
              </w:rPr>
              <w:t>25%</w:t>
            </w:r>
          </w:p>
        </w:tc>
      </w:tr>
      <w:tr>
        <w:trPr>
          <w:cantSplit/>
        </w:trPr>
        <w:tc>
          <w:tcPr>
            <w:tcW w:type="dxa" w:w="4196"/>
          </w:tcPr>
          <w:p>
            <w:pPr>
              <w:keepNext w:val="0"/>
              <w:spacing w:after="20"/>
            </w:pPr>
            <w:r>
              <w:rPr>
                <w:sz w:val="16"/>
              </w:rPr>
              <w:t>Secret plan, Gemma 3 12B</w:t>
            </w:r>
          </w:p>
        </w:tc>
        <w:tc>
          <w:tcPr>
            <w:tcW w:type="dxa" w:w="1011"/>
          </w:tcPr>
          <w:p>
            <w:pPr>
              <w:keepNext w:val="0"/>
              <w:spacing w:after="20"/>
            </w:pPr>
            <w:r>
              <w:rPr>
                <w:sz w:val="16"/>
              </w:rPr>
              <w:t>20</w:t>
            </w:r>
          </w:p>
        </w:tc>
        <w:tc>
          <w:tcPr>
            <w:tcW w:type="dxa" w:w="1292"/>
          </w:tcPr>
          <w:p>
            <w:pPr>
              <w:keepNext w:val="0"/>
              <w:spacing w:after="20"/>
            </w:pPr>
            <w:r>
              <w:rPr>
                <w:sz w:val="16"/>
              </w:rPr>
              <w:t>0%</w:t>
            </w:r>
          </w:p>
        </w:tc>
        <w:tc>
          <w:tcPr>
            <w:tcW w:type="dxa" w:w="1011"/>
          </w:tcPr>
          <w:p>
            <w:pPr>
              <w:keepNext w:val="0"/>
              <w:spacing w:after="20"/>
            </w:pPr>
            <w:r>
              <w:rPr>
                <w:sz w:val="16"/>
              </w:rPr>
              <w:t>0%</w:t>
            </w:r>
          </w:p>
        </w:tc>
        <w:tc>
          <w:tcPr>
            <w:tcW w:type="dxa" w:w="1561"/>
          </w:tcPr>
          <w:p>
            <w:pPr>
              <w:keepNext w:val="0"/>
              <w:spacing w:after="20"/>
            </w:pPr>
            <w:r>
              <w:rPr>
                <w:sz w:val="16"/>
              </w:rPr>
              <w:t>0%</w:t>
            </w:r>
          </w:p>
        </w:tc>
      </w:tr>
      <w:tr>
        <w:trPr>
          <w:cantSplit/>
        </w:trPr>
        <w:tc>
          <w:tcPr>
            <w:tcW w:type="dxa" w:w="4196"/>
          </w:tcPr>
          <w:p>
            <w:pPr>
              <w:keepNext w:val="0"/>
              <w:spacing w:after="20"/>
            </w:pPr>
            <w:r>
              <w:rPr>
                <w:sz w:val="16"/>
              </w:rPr>
              <w:t>Secret plan, gpt-oss-20b</w:t>
            </w:r>
          </w:p>
        </w:tc>
        <w:tc>
          <w:tcPr>
            <w:tcW w:type="dxa" w:w="1011"/>
          </w:tcPr>
          <w:p>
            <w:pPr>
              <w:keepNext w:val="0"/>
              <w:spacing w:after="20"/>
            </w:pPr>
            <w:r>
              <w:rPr>
                <w:sz w:val="16"/>
              </w:rPr>
              <w:t>20</w:t>
            </w:r>
          </w:p>
        </w:tc>
        <w:tc>
          <w:tcPr>
            <w:tcW w:type="dxa" w:w="1292"/>
          </w:tcPr>
          <w:p>
            <w:pPr>
              <w:keepNext w:val="0"/>
              <w:spacing w:after="20"/>
            </w:pPr>
            <w:r>
              <w:rPr>
                <w:sz w:val="16"/>
              </w:rPr>
              <w:t>10%</w:t>
            </w:r>
          </w:p>
        </w:tc>
        <w:tc>
          <w:tcPr>
            <w:tcW w:type="dxa" w:w="1011"/>
          </w:tcPr>
          <w:p>
            <w:pPr>
              <w:keepNext w:val="0"/>
              <w:spacing w:after="20"/>
            </w:pPr>
            <w:r>
              <w:rPr>
                <w:sz w:val="16"/>
              </w:rPr>
              <w:t>5%</w:t>
            </w:r>
          </w:p>
        </w:tc>
        <w:tc>
          <w:tcPr>
            <w:tcW w:type="dxa" w:w="1561"/>
          </w:tcPr>
          <w:p>
            <w:pPr>
              <w:keepNext w:val="0"/>
              <w:spacing w:after="20"/>
            </w:pPr>
            <w:r>
              <w:rPr>
                <w:sz w:val="16"/>
              </w:rPr>
              <w:t>0%</w:t>
            </w:r>
          </w:p>
        </w:tc>
      </w:tr>
      <w:tr>
        <w:trPr>
          <w:cantSplit/>
        </w:trPr>
        <w:tc>
          <w:tcPr>
            <w:tcW w:type="dxa" w:w="4196"/>
          </w:tcPr>
          <w:p>
            <w:pPr>
              <w:keepNext w:val="0"/>
              <w:spacing w:after="20"/>
            </w:pPr>
            <w:r>
              <w:rPr>
                <w:sz w:val="16"/>
              </w:rPr>
              <w:t>Pooled-data vendor</w:t>
            </w:r>
          </w:p>
        </w:tc>
        <w:tc>
          <w:tcPr>
            <w:tcW w:type="dxa" w:w="1011"/>
          </w:tcPr>
          <w:p>
            <w:pPr>
              <w:keepNext w:val="0"/>
              <w:spacing w:after="20"/>
            </w:pPr>
            <w:r>
              <w:rPr>
                <w:sz w:val="16"/>
              </w:rPr>
              <w:t>40</w:t>
            </w:r>
          </w:p>
        </w:tc>
        <w:tc>
          <w:tcPr>
            <w:tcW w:type="dxa" w:w="1292"/>
          </w:tcPr>
          <w:p>
            <w:pPr>
              <w:keepNext w:val="0"/>
              <w:spacing w:after="20"/>
            </w:pPr>
            <w:r>
              <w:rPr>
                <w:sz w:val="16"/>
              </w:rPr>
              <w:t>52.5%</w:t>
            </w:r>
          </w:p>
        </w:tc>
        <w:tc>
          <w:tcPr>
            <w:tcW w:type="dxa" w:w="1011"/>
          </w:tcPr>
          <w:p>
            <w:pPr>
              <w:keepNext w:val="0"/>
              <w:spacing w:after="20"/>
            </w:pPr>
            <w:r>
              <w:rPr>
                <w:sz w:val="16"/>
              </w:rPr>
              <w:t>50%</w:t>
            </w:r>
          </w:p>
        </w:tc>
        <w:tc>
          <w:tcPr>
            <w:tcW w:type="dxa" w:w="1561"/>
          </w:tcPr>
          <w:p>
            <w:pPr>
              <w:keepNext w:val="0"/>
              <w:spacing w:after="20"/>
            </w:pPr>
            <w:r>
              <w:rPr>
                <w:sz w:val="16"/>
              </w:rPr>
              <w:t>100%</w:t>
            </w:r>
          </w:p>
        </w:tc>
      </w:tr>
      <w:tr>
        <w:trPr>
          <w:cantSplit/>
        </w:trPr>
        <w:tc>
          <w:tcPr>
            <w:tcW w:type="dxa" w:w="4196"/>
          </w:tcPr>
          <w:p>
            <w:pPr>
              <w:keepNext w:val="0"/>
              <w:spacing w:after="20"/>
            </w:pPr>
            <w:r>
              <w:rPr>
                <w:sz w:val="16"/>
              </w:rPr>
              <w:t>Bid-rotation cartel</w:t>
            </w:r>
          </w:p>
        </w:tc>
        <w:tc>
          <w:tcPr>
            <w:tcW w:type="dxa" w:w="1011"/>
          </w:tcPr>
          <w:p>
            <w:pPr>
              <w:keepNext w:val="0"/>
              <w:spacing w:after="20"/>
            </w:pPr>
            <w:r>
              <w:rPr>
                <w:sz w:val="16"/>
              </w:rPr>
              <w:t>40</w:t>
            </w:r>
          </w:p>
        </w:tc>
        <w:tc>
          <w:tcPr>
            <w:tcW w:type="dxa" w:w="1292"/>
          </w:tcPr>
          <w:p>
            <w:pPr>
              <w:keepNext w:val="0"/>
              <w:spacing w:after="20"/>
            </w:pPr>
            <w:r>
              <w:rPr>
                <w:sz w:val="16"/>
              </w:rPr>
              <w:t>7.5%</w:t>
            </w:r>
          </w:p>
        </w:tc>
        <w:tc>
          <w:tcPr>
            <w:tcW w:type="dxa" w:w="1011"/>
          </w:tcPr>
          <w:p>
            <w:pPr>
              <w:keepNext w:val="0"/>
              <w:spacing w:after="20"/>
            </w:pPr>
            <w:r>
              <w:rPr>
                <w:sz w:val="16"/>
              </w:rPr>
              <w:t>7.5%</w:t>
            </w:r>
          </w:p>
        </w:tc>
        <w:tc>
          <w:tcPr>
            <w:tcW w:type="dxa" w:w="1561"/>
          </w:tcPr>
          <w:p>
            <w:pPr>
              <w:keepNext w:val="0"/>
              <w:spacing w:after="20"/>
            </w:pPr>
            <w:r>
              <w:rPr>
                <w:sz w:val="16"/>
              </w:rPr>
              <w:t>20%</w:t>
            </w:r>
          </w:p>
        </w:tc>
      </w:tr>
    </w:tbl>
    <w:p>
      <w:pPr>
        <w:spacing w:after="80" w:before="0"/>
      </w:pPr>
    </w:p>
    <w:p>
      <w:pPr>
        <w:spacing w:after="60" w:before="0"/>
        <w:jc w:val="both"/>
      </w:pPr>
      <w:r>
        <w:rPr>
          <w:b/>
          <w:sz w:val="20"/>
        </w:rPr>
        <w:t>C.11 Fresh pre-registered runs.</w:t>
      </w:r>
      <w:r>
        <w:rPr>
          <w:sz w:val="20"/>
        </w:rPr>
        <w:t xml:space="preserve"> Five further runs were pre-registered after the main analysis and the auction study; every run is reported whatever its outcome. The plan, timestamped before any of these data, fixed each run's hypotheses, sample sizes and numerical predictions, and pre-registered the co-departure test of C.10 as a secondary statistic, predicting false alarms of at most 10% and power at least the joint bet's. The secondary statistic flagged Run A 5% of secret-plan games at 30 rounds (joint bet 0%) and 6.2% of honest games; Run C 20% against 7.5% honest-chat games; Run B 30% (evasive) and 45% (secret plan) against 87.5% and 85% for the joint bet; Run D 0% of pooled-data games and 0% of public-data games. Its false-alarm prediction held (at most 7.5% on honest games); its power prediction did not hold for Haiku secret-plan pairs, where the joint bet flags more.</w:t>
      </w:r>
    </w:p>
    <w:p>
      <w:pPr>
        <w:tabs>
          <w:tab w:pos="403" w:val="left"/>
        </w:tabs>
        <w:spacing w:after="40" w:before="0"/>
        <w:ind w:left="403" w:hanging="288"/>
      </w:pPr>
      <w:r>
        <w:rPr>
          <w:sz w:val="20"/>
        </w:rPr>
        <w:t>•</w:t>
        <w:tab/>
      </w:r>
      <w:r>
        <w:rPr>
          <w:i/>
          <w:sz w:val="20"/>
        </w:rPr>
        <w:t>Run A, likelihood-ratio bet and pinned provider.</w:t>
      </w:r>
      <w:r>
        <w:rPr>
          <w:sz w:val="20"/>
        </w:rPr>
        <w:t xml:space="preserve"> On fresh DeepSeek games with the provider pinned (the match-rate diagnostic of C.2 gave +0.001, 95% CI -0.007 to +0.009, consistent with A1 without establishing it), the likelihood-ratio bet flagged 10/40 secret-plan games in 30 rounds against 0/40 for the joint bet (exact McNemar p = 0.001; H1 supported), and raised 3/80 false alarms over 60 honest rounds (test of a rate ≥ 10%: p = 0.035; H2 supported). Over 60 rounds it flagged 52.5% of secret-plan games and the fixed-horizon test named the pair in 25% (30 rounds: 7.5%); the fixed-horizon test's false alarms over 60 honest rounds were 7.5%.</w:t>
      </w:r>
    </w:p>
    <w:p>
      <w:pPr>
        <w:tabs>
          <w:tab w:pos="403" w:val="left"/>
        </w:tabs>
        <w:spacing w:after="40" w:before="0"/>
        <w:ind w:left="403" w:hanging="288"/>
      </w:pPr>
      <w:r>
        <w:rPr>
          <w:sz w:val="20"/>
        </w:rPr>
        <w:t>•</w:t>
        <w:tab/>
      </w:r>
      <w:r>
        <w:rPr>
          <w:i/>
          <w:sz w:val="20"/>
        </w:rPr>
        <w:t>Run C, collusion through a public chat.</w:t>
      </w:r>
      <w:r>
        <w:rPr>
          <w:sz w:val="20"/>
        </w:rPr>
        <w:t xml:space="preserve"> With a public chat, the fixed-horizon test flagged 30% of games in which a pair hid a code word in small talk (true pair named 27.5%; code followed in 97% of decodable rounds; no chat line named a move) against 5% of honest small-talk games (one-sided Fisher p = 0.003; H3 supported). Honest small talk stayed within the expected 10%.</w:t>
      </w:r>
    </w:p>
    <w:p>
      <w:pPr>
        <w:tabs>
          <w:tab w:pos="403" w:val="left"/>
        </w:tabs>
        <w:spacing w:after="40" w:before="0"/>
        <w:ind w:left="403" w:hanging="288"/>
      </w:pPr>
      <w:r>
        <w:rPr>
          <w:sz w:val="20"/>
        </w:rPr>
        <w:t>•</w:t>
        <w:tab/>
      </w:r>
      <w:r>
        <w:rPr>
          <w:i/>
          <w:sz w:val="20"/>
        </w:rPr>
        <w:t>Run B, a pair told how the audit works.</w:t>
      </w:r>
      <w:r>
        <w:rPr>
          <w:sz w:val="20"/>
        </w:rPr>
        <w:t xml:space="preserve"> A Haiku pair told how the audit works and asked to play assigned moves only when plausible still followed its plan: the follower in 100% of rounds and the leader in 88% (secret-plan pair: 100% and 89%). It was named by the fixed-horizon test in 20% of games (35%; Fisher p = 0.105) and flagged by the joint sequential bet in 87.5% (85%); its score advantage per round was -0.60 against -0.53.</w:t>
      </w:r>
    </w:p>
    <w:p>
      <w:pPr>
        <w:tabs>
          <w:tab w:pos="403" w:val="left"/>
        </w:tabs>
        <w:spacing w:after="40" w:before="0"/>
        <w:ind w:left="403" w:hanging="288"/>
      </w:pPr>
      <w:r>
        <w:rPr>
          <w:sz w:val="20"/>
        </w:rPr>
        <w:t>•</w:t>
        <w:tab/>
      </w:r>
      <w:r>
        <w:rPr>
          <w:i/>
          <w:sz w:val="20"/>
        </w:rPr>
        <w:t>Run D, the vendor result on a second model family.</w:t>
      </w:r>
      <w:r>
        <w:rPr>
          <w:sz w:val="20"/>
        </w:rPr>
        <w:t xml:space="preserve"> With Claude Haiku sellers, the fixed-horizon test named the pooled-data vendor's pair in 15% of games and flagged 0% of public-data-vendor games (one-sided Fisher p = 0.013; H4 supported), with 0/80 false alarms on honest games (H5 supported). The predicted detection rate (about 90%) was not reached because Haiku declines the scheme: it bid as the vendor designated in 1% of rounds (DeepSeek: 92%) and its rationale says it will not use unverifiable information about a rival in 81% of rounds (DeepSeek: 0%); the test still found the residual effect.</w:t>
      </w:r>
    </w:p>
    <w:p>
      <w:pPr>
        <w:tabs>
          <w:tab w:pos="403" w:val="left"/>
        </w:tabs>
        <w:spacing w:after="40" w:before="0"/>
        <w:ind w:left="403" w:hanging="288"/>
      </w:pPr>
      <w:r>
        <w:rPr>
          <w:sz w:val="20"/>
        </w:rPr>
        <w:t>•</w:t>
        <w:tab/>
      </w:r>
      <w:r>
        <w:rPr>
          <w:i/>
          <w:sz w:val="20"/>
        </w:rPr>
        <w:t>Run E, second cartel series.</w:t>
      </w:r>
      <w:r>
        <w:rPr>
          <w:sz w:val="20"/>
        </w:rPr>
        <w:t xml:space="preserve"> In a second, pre-registered series of 30 instructed-cartel games, the co-departure test flagged 73.3% against 3.3% of the no-chat games (one-sided Fisher p &lt; 0.001; H6 supported); the joint and likelihood-ratio sequential bets flagged 3.3% and 13.3%.</w:t>
      </w:r>
    </w:p>
    <w:p>
      <w:pPr>
        <w:pStyle w:val="Heading2"/>
        <w:keepNext/>
        <w:spacing w:before="160" w:after="60"/>
      </w:pPr>
      <w:r>
        <w:rPr/>
        <w:t>Appendix D. Reproducibility and Deviations</w:t>
      </w:r>
    </w:p>
    <w:p>
      <w:pPr>
        <w:keepNext/>
        <w:spacing w:after="60" w:before="0"/>
        <w:jc w:val="both"/>
      </w:pPr>
      <w:r>
        <w:rPr>
          <w:b/>
          <w:sz w:val="20"/>
        </w:rPr>
        <w:t>Code and data.</w:t>
      </w:r>
    </w:p>
    <w:p>
      <w:pPr>
        <w:tabs>
          <w:tab w:pos="403" w:val="left"/>
        </w:tabs>
        <w:spacing w:after="40" w:before="0"/>
        <w:ind w:left="403" w:hanging="288"/>
      </w:pPr>
      <w:r>
        <w:rPr>
          <w:sz w:val="20"/>
        </w:rPr>
        <w:t>•</w:t>
        <w:tab/>
      </w:r>
      <w:r>
        <w:rPr>
          <w:sz w:val="20"/>
        </w:rPr>
        <w:t>Code (MIT licence): https://github.com/123yaroslav/replay-test-collusion. The repository explains how to audit your own agents and rebuilds every number in this report from the released data at no cost.</w:t>
      </w:r>
    </w:p>
    <w:p>
      <w:pPr>
        <w:tabs>
          <w:tab w:pos="403" w:val="left"/>
        </w:tabs>
        <w:spacing w:after="40" w:before="0"/>
        <w:ind w:left="403" w:hanging="288"/>
      </w:pPr>
      <w:r>
        <w:rPr>
          <w:sz w:val="20"/>
        </w:rPr>
        <w:t>•</w:t>
        <w:tab/>
      </w:r>
      <w:r>
        <w:rPr>
          <w:sz w:val="20"/>
        </w:rPr>
        <w:t>Data (CC-BY-4.0): episode logs and the cache of every model reply, https://huggingface.co/datasets/123yaroslav/replay-test-collusion.</w:t>
      </w:r>
    </w:p>
    <w:p>
      <w:pPr>
        <w:tabs>
          <w:tab w:pos="403" w:val="left"/>
        </w:tabs>
        <w:spacing w:after="40" w:before="0"/>
        <w:ind w:left="403" w:hanging="288"/>
      </w:pPr>
      <w:r>
        <w:rPr>
          <w:sz w:val="20"/>
        </w:rPr>
        <w:t>•</w:t>
        <w:tab/>
      </w:r>
      <w:r>
        <w:rPr>
          <w:sz w:val="20"/>
        </w:rPr>
        <w:t>The idea of the replay test and a first, non-exact implementation predate the sprint; the repository's pre-sprint log lists that work. All experiments and results reported here were produced during the sprint.</w:t>
      </w:r>
    </w:p>
    <w:p>
      <w:pPr>
        <w:spacing w:after="60" w:before="0"/>
        <w:jc w:val="both"/>
      </w:pPr>
      <w:r>
        <w:rPr>
          <w:b/>
          <w:sz w:val="20"/>
        </w:rPr>
        <w:t>Replays and seeds.</w:t>
      </w:r>
      <w:r>
        <w:rPr>
          <w:sz w:val="20"/>
        </w:rPr>
        <w:t xml:space="preserve"> Every reported agent-round has exactly two replays (the analysis would use the smallest count available in a game). Each condition has its own block of episode seeds; main samples, pilots and the replication use disjoint blocks, and pilot games were excluded from every analysis. Each call's sampling seed derives from call type, episode seed, agent and round, so a logged move and its replays never share a seed; null resampling is seeded by the episode seed.</w:t>
      </w:r>
    </w:p>
    <w:p>
      <w:pPr>
        <w:spacing w:after="60" w:before="0"/>
        <w:jc w:val="both"/>
      </w:pPr>
      <w:r>
        <w:rPr>
          <w:b/>
          <w:sz w:val="20"/>
        </w:rPr>
        <w:t>Deviations from the plan.</w:t>
      </w:r>
      <w:r>
        <w:rPr>
          <w:sz w:val="20"/>
        </w:rPr>
        <w:t xml:space="preserve"> Table A9 lists every deviation and what was done.</w:t>
      </w:r>
    </w:p>
    <w:p>
      <w:pPr>
        <w:keepNext/>
        <w:spacing w:after="60" w:before="0"/>
        <w:jc w:val="both"/>
      </w:pPr>
      <w:r>
        <w:rPr>
          <w:b/>
          <w:sz w:val="20"/>
        </w:rPr>
        <w:t>Table A9. Deviations from the plan.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6429"/>
        <w:gridCol w:w="2643"/>
      </w:tblGrid>
      <w:tr>
        <w:trPr>
          <w:cantSplit/>
        </w:trPr>
        <w:tc>
          <w:tcPr>
            <w:tcW w:type="dxa" w:w="6429"/>
          </w:tcPr>
          <w:p>
            <w:pPr>
              <w:keepNext/>
              <w:spacing w:after="20"/>
            </w:pPr>
            <w:r>
              <w:rPr>
                <w:b/>
                <w:sz w:val="16"/>
              </w:rPr>
              <w:t>Deviation</w:t>
            </w:r>
          </w:p>
        </w:tc>
        <w:tc>
          <w:tcPr>
            <w:tcW w:type="dxa" w:w="2643"/>
          </w:tcPr>
          <w:p>
            <w:pPr>
              <w:keepNext/>
              <w:spacing w:after="20"/>
            </w:pPr>
            <w:r>
              <w:rPr>
                <w:b/>
                <w:sz w:val="16"/>
              </w:rPr>
              <w:t>What was done</w:t>
            </w:r>
          </w:p>
        </w:tc>
      </w:tr>
      <w:tr>
        <w:trPr>
          <w:cantSplit/>
        </w:trPr>
        <w:tc>
          <w:tcPr>
            <w:tcW w:type="dxa" w:w="6429"/>
          </w:tcPr>
          <w:p>
            <w:pPr>
              <w:keepNext/>
              <w:spacing w:after="20"/>
            </w:pPr>
            <w:r>
              <w:rPr>
                <w:sz w:val="16"/>
              </w:rPr>
              <w:t>Connection errors in the first launch</w:t>
            </w:r>
          </w:p>
        </w:tc>
        <w:tc>
          <w:tcPr>
            <w:tcW w:type="dxa" w:w="2643"/>
          </w:tcPr>
          <w:p>
            <w:pPr>
              <w:keepNext/>
              <w:spacing w:after="20"/>
            </w:pPr>
            <w:r>
              <w:rPr>
                <w:sz w:val="16"/>
              </w:rPr>
              <w:t>the same seeds were re-run</w:t>
            </w:r>
          </w:p>
        </w:tc>
      </w:tr>
      <w:tr>
        <w:trPr>
          <w:cantSplit/>
        </w:trPr>
        <w:tc>
          <w:tcPr>
            <w:tcW w:type="dxa" w:w="6429"/>
          </w:tcPr>
          <w:p>
            <w:pPr>
              <w:keepNext/>
              <w:spacing w:after="20"/>
            </w:pPr>
            <w:r>
              <w:rPr>
                <w:sz w:val="16"/>
              </w:rPr>
              <w:t>A post-hoc statistic comparing each agent's logged move with its own replays</w:t>
            </w:r>
          </w:p>
        </w:tc>
        <w:tc>
          <w:tcPr>
            <w:tcW w:type="dxa" w:w="2643"/>
          </w:tcPr>
          <w:p>
            <w:pPr>
              <w:keepNext/>
              <w:spacing w:after="20"/>
            </w:pPr>
            <w:r>
              <w:rPr>
                <w:sz w:val="16"/>
              </w:rPr>
              <w:t>did not improve detection; not used</w:t>
            </w:r>
          </w:p>
        </w:tc>
      </w:tr>
      <w:tr>
        <w:trPr>
          <w:cantSplit/>
        </w:trPr>
        <w:tc>
          <w:tcPr>
            <w:tcW w:type="dxa" w:w="6429"/>
          </w:tcPr>
          <w:p>
            <w:pPr>
              <w:keepNext/>
              <w:spacing w:after="20"/>
            </w:pPr>
            <w:r>
              <w:rPr>
                <w:sz w:val="16"/>
              </w:rPr>
              <w:t>The stronger judge, unnamed in the plan</w:t>
            </w:r>
          </w:p>
        </w:tc>
        <w:tc>
          <w:tcPr>
            <w:tcW w:type="dxa" w:w="2643"/>
          </w:tcPr>
          <w:p>
            <w:pPr>
              <w:keepNext/>
              <w:spacing w:after="20"/>
            </w:pPr>
            <w:r>
              <w:rPr>
                <w:sz w:val="16"/>
              </w:rPr>
              <w:t>run on 20 games per condition for budget reasons, with replies of up to 2,000 tokens</w:t>
            </w:r>
          </w:p>
        </w:tc>
      </w:tr>
      <w:tr>
        <w:trPr>
          <w:cantSplit/>
        </w:trPr>
        <w:tc>
          <w:tcPr>
            <w:tcW w:type="dxa" w:w="6429"/>
          </w:tcPr>
          <w:p>
            <w:pPr>
              <w:keepNext/>
              <w:spacing w:after="20"/>
            </w:pPr>
            <w:r>
              <w:rPr>
                <w:sz w:val="16"/>
              </w:rPr>
              <w:t>A review found that the sequential test named the pair by its final evidence instead of at the alarm round</w:t>
            </w:r>
          </w:p>
        </w:tc>
        <w:tc>
          <w:tcPr>
            <w:tcW w:type="dxa" w:w="2643"/>
          </w:tcPr>
          <w:p>
            <w:pPr>
              <w:keepNext/>
              <w:spacing w:after="20"/>
            </w:pPr>
            <w:r>
              <w:rPr>
                <w:sz w:val="16"/>
              </w:rPr>
              <w:t>fixed; all sequential results recomputed</w:t>
            </w:r>
          </w:p>
        </w:tc>
      </w:tr>
      <w:tr>
        <w:trPr>
          <w:cantSplit/>
        </w:trPr>
        <w:tc>
          <w:tcPr>
            <w:tcW w:type="dxa" w:w="6429"/>
          </w:tcPr>
          <w:p>
            <w:pPr>
              <w:keepNext/>
              <w:spacing w:after="20"/>
            </w:pPr>
            <w:r>
              <w:rPr>
                <w:sz w:val="16"/>
              </w:rPr>
              <w:t>The judge is not deterministic at temperature 0: on games without private messages its two views send the same prompt, and an early uncached pass drew different replies for them (AUROCs of 0.84 for Haiku and 0.47 for DeepSeek in that pass)</w:t>
            </w:r>
          </w:p>
        </w:tc>
        <w:tc>
          <w:tcPr>
            <w:tcW w:type="dxa" w:w="2643"/>
          </w:tcPr>
          <w:p>
            <w:pPr>
              <w:keepNext/>
              <w:spacing w:after="20"/>
            </w:pPr>
            <w:r>
              <w:rPr>
                <w:sz w:val="16"/>
              </w:rPr>
              <w:t>the reported numbers use the single cached reply, which reproduces exactly</w:t>
            </w:r>
          </w:p>
        </w:tc>
      </w:tr>
      <w:tr>
        <w:trPr>
          <w:cantSplit/>
        </w:trPr>
        <w:tc>
          <w:tcPr>
            <w:tcW w:type="dxa" w:w="6429"/>
          </w:tcPr>
          <w:p>
            <w:pPr>
              <w:keepNext/>
              <w:spacing w:after="20"/>
            </w:pPr>
            <w:r>
              <w:rPr>
                <w:sz w:val="16"/>
              </w:rPr>
              <w:t>Table A4, the AUROC intervals and Fisher's test</w:t>
            </w:r>
          </w:p>
        </w:tc>
        <w:tc>
          <w:tcPr>
            <w:tcW w:type="dxa" w:w="2643"/>
          </w:tcPr>
          <w:p>
            <w:pPr>
              <w:keepNext/>
              <w:spacing w:after="20"/>
            </w:pPr>
            <w:r>
              <w:rPr>
                <w:sz w:val="16"/>
              </w:rPr>
              <w:t>added after the reviews, from the frozen statistics</w:t>
            </w:r>
          </w:p>
        </w:tc>
      </w:tr>
      <w:tr>
        <w:trPr>
          <w:cantSplit/>
        </w:trPr>
        <w:tc>
          <w:tcPr>
            <w:tcW w:type="dxa" w:w="6429"/>
          </w:tcPr>
          <w:p>
            <w:pPr>
              <w:keepNext/>
              <w:spacing w:after="20"/>
            </w:pPr>
            <w:r>
              <w:rPr>
                <w:sz w:val="16"/>
              </w:rPr>
              <w:t>Models that failed the pilot's format or availability checks</w:t>
            </w:r>
          </w:p>
        </w:tc>
        <w:tc>
          <w:tcPr>
            <w:tcW w:type="dxa" w:w="2643"/>
          </w:tcPr>
          <w:p>
            <w:pPr>
              <w:keepNext/>
              <w:spacing w:after="20"/>
            </w:pPr>
            <w:r>
              <w:rPr>
                <w:sz w:val="16"/>
              </w:rPr>
              <w:t>dropped before the main samples</w:t>
            </w:r>
          </w:p>
        </w:tc>
      </w:tr>
      <w:tr>
        <w:trPr>
          <w:cantSplit/>
        </w:trPr>
        <w:tc>
          <w:tcPr>
            <w:tcW w:type="dxa" w:w="6429"/>
          </w:tcPr>
          <w:p>
            <w:pPr>
              <w:keepNext w:val="0"/>
              <w:spacing w:after="20"/>
            </w:pPr>
            <w:r>
              <w:rPr>
                <w:sz w:val="16"/>
              </w:rPr>
              <w:t>Body sentences that report C1 and C2 shortened after the data for readability</w:t>
            </w:r>
          </w:p>
        </w:tc>
        <w:tc>
          <w:tcPr>
            <w:tcW w:type="dxa" w:w="2643"/>
          </w:tcPr>
          <w:p>
            <w:pPr>
              <w:keepNext w:val="0"/>
              <w:spacing w:after="20"/>
            </w:pPr>
            <w:r>
              <w:rPr>
                <w:sz w:val="16"/>
              </w:rPr>
              <w:t>verdicts and numbers unchanged; test names and p-values in Table A6b</w:t>
            </w:r>
          </w:p>
        </w:tc>
      </w:tr>
    </w:tbl>
    <w:p>
      <w:pPr>
        <w:spacing w:after="80" w:before="0"/>
      </w:pPr>
    </w:p>
    <w:p>
      <w:pPr>
        <w:pStyle w:val="Heading2"/>
        <w:keepNext/>
        <w:spacing w:before="160" w:after="60"/>
      </w:pPr>
      <w:r>
        <w:rPr/>
        <w:t>Appendix E. LLM Usage Statement</w:t>
      </w:r>
    </w:p>
    <w:p>
      <w:pPr>
        <w:spacing w:after="60" w:before="0"/>
        <w:jc w:val="both"/>
      </w:pPr>
      <w:r>
        <w:rPr>
          <w:sz w:val="20"/>
        </w:rPr>
        <w:t>We used Claude (Anthropic) as a coding and analysis assistant: it implemented the experiment code under our direction, ran simulations, summarised related work, drafted sections of this report and generated the figures from the result files. Codex (OpenAI) and separate Claude instances served as adversarial reviewers of the plan and of the report. Every number in the report is produced by scripts from the result files. We checked claims and references against their sources and take responsibility for the content. Y. R. designed the study, ran the experiments and wrote the report with AI assistance.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s="Old Standard TT" w:eastAsia="Old Standard TT"/>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cs="Old Standard TT" w:eastAsia="Old Standard TT"/>
      <w:b w:val="0"/>
      <w:bCs w:val="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cs="Old Standard TT" w:eastAsia="Old Standard TT"/>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