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OldStandardTT-bold.ttf" ContentType="application/x-font-ttf"/>
  <Override PartName="/word/fonts/OldStandardTT-italic.ttf" ContentType="application/x-font-ttf"/>
  <Override PartName="/word/fonts/OldStandardTT-regular.ttf" ContentType="application/x-font-ttf"/>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40" w:lineRule="auto"/>
        <w:rPr>
          <w:rFonts w:ascii="Old Standard TT" w:cs="Old Standard TT" w:eastAsia="Old Standard TT" w:hAnsi="Old Standard TT"/>
          <w:sz w:val="12"/>
          <w:szCs w:val="12"/>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24" w:val="single"/>
              <w:left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2">
            <w:pPr>
              <w:spacing w:after="200" w:line="240" w:lineRule="auto"/>
              <w:rPr>
                <w:rFonts w:ascii="Old Standard TT" w:cs="Old Standard TT" w:eastAsia="Old Standard TT" w:hAnsi="Old Standard TT"/>
                <w:sz w:val="20"/>
                <w:szCs w:val="20"/>
              </w:rPr>
            </w:pPr>
            <w:r w:rsidDel="00000000" w:rsidR="00000000" w:rsidRPr="00000000">
              <w:rPr>
                <w:rtl w:val="0"/>
              </w:rPr>
            </w:r>
          </w:p>
          <w:p w:rsidR="00000000" w:rsidDel="00000000" w:rsidP="00000000" w:rsidRDefault="00000000" w:rsidRPr="00000000" w14:paraId="00000003">
            <w:pPr>
              <w:pStyle w:val="Title"/>
              <w:spacing w:after="200" w:line="240" w:lineRule="auto"/>
              <w:jc w:val="center"/>
              <w:rPr>
                <w:rFonts w:ascii="Old Standard TT" w:cs="Old Standard TT" w:eastAsia="Old Standard TT" w:hAnsi="Old Standard TT"/>
                <w:b w:val="1"/>
                <w:bCs w:val="1"/>
                <w:color w:val="000000"/>
                <w:sz w:val="40"/>
                <w:szCs w:val="40"/>
              </w:rPr>
            </w:pPr>
            <w:bookmarkStart w:colFirst="0" w:colLast="0" w:name="_bzdusysp7krw" w:id="0"/>
            <w:bookmarkEnd w:id="0"/>
            <w:r w:rsidDel="00000000" w:rsidR="00000000" w:rsidRPr="00000000">
              <w:rPr>
                <w:rFonts w:ascii="Old Standard TT" w:cs="Old Standard TT" w:eastAsia="Old Standard TT" w:hAnsi="Old Standard TT"/>
                <w:b w:val="1"/>
                <w:bCs w:val="1"/>
                <w:sz w:val="40"/>
                <w:szCs w:val="40"/>
                <w:rtl w:val="0"/>
              </w:rPr>
              <w:t>Monoculture Looks Like Collusion: A Replay Test for Hidden Information Flow Between LLM Agents</w:t>
            </w:r>
            <w:r w:rsidDel="00000000" w:rsidR="00000000" w:rsidRPr="00000000">
              <w:rPr>
                <w:rFonts w:ascii="Old Standard TT" w:cs="Old Standard TT" w:eastAsia="Old Standard TT" w:hAnsi="Old Standard TT"/>
                <w:b w:val="1"/>
                <w:bCs w:val="1"/>
                <w:sz w:val="40"/>
                <w:szCs w:val="40"/>
                <w:vertAlign w:val="superscript"/>
              </w:rPr>
              <w:footnoteReference w:customMarkFollows="0" w:id="0"/>
            </w:r>
            <w:r w:rsidDel="00000000" w:rsidR="00000000" w:rsidRPr="00000000">
              <w:rPr>
                <w:rtl w:val="0"/>
              </w:rPr>
            </w:r>
          </w:p>
          <w:p w:rsidR="00000000" w:rsidDel="00000000" w:rsidP="00000000" w:rsidRDefault="00000000" w:rsidRPr="00000000" w14:paraId="00000004">
            <w:pPr>
              <w:spacing w:after="200" w:line="240" w:lineRule="auto"/>
              <w:jc w:val="both"/>
              <w:rPr>
                <w:rFonts w:ascii="Old Standard TT" w:cs="Old Standard TT" w:eastAsia="Old Standard TT" w:hAnsi="Old Standard TT"/>
                <w:sz w:val="20"/>
                <w:szCs w:val="20"/>
              </w:rPr>
            </w:pP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5">
            <w:pPr>
              <w:spacing w:after="200" w:line="240" w:lineRule="auto"/>
              <w:rPr>
                <w:rFonts w:ascii="Old Standard TT" w:cs="Old Standard TT" w:eastAsia="Old Standard TT" w:hAnsi="Old Standard TT"/>
                <w:sz w:val="2"/>
                <w:szCs w:val="2"/>
              </w:rPr>
            </w:pPr>
            <w:r w:rsidDel="00000000" w:rsidR="00000000" w:rsidRPr="00000000">
              <w:rPr>
                <w:rtl w:val="0"/>
              </w:rPr>
            </w:r>
          </w:p>
          <w:tbl>
            <w:tblPr>
              <w:tblStyle w:val="Table2"/>
              <w:tblW w:w="71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3120"/>
              <w:gridCol w:w="1995"/>
              <w:tblGridChange w:id="0">
                <w:tblGrid>
                  <w:gridCol w:w="2070"/>
                  <w:gridCol w:w="3120"/>
                  <w:gridCol w:w="1995"/>
                </w:tblGrid>
              </w:tblGridChange>
            </w:tblGrid>
            <w:tr>
              <w:trPr>
                <w:cantSplit w:val="0"/>
                <w:trHeight w:val="420"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6">
                  <w:pPr>
                    <w:spacing w:after="200" w:line="240" w:lineRule="auto"/>
                    <w:rPr>
                      <w:rFonts w:ascii="Old Standard TT" w:cs="Old Standard TT" w:eastAsia="Old Standard TT" w:hAnsi="Old Standard TT"/>
                      <w:sz w:val="2"/>
                      <w:szCs w:val="2"/>
                    </w:rPr>
                  </w:pPr>
                  <w:r w:rsidDel="00000000" w:rsidR="00000000" w:rsidRPr="00000000">
                    <w:rPr>
                      <w:rtl w:val="0"/>
                    </w:rPr>
                  </w:r>
                </w:p>
                <w:tbl>
                  <w:tblPr>
                    <w:tblStyle w:val="Table3"/>
                    <w:tblW w:w="20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690"/>
                    <w:gridCol w:w="690"/>
                    <w:tblGridChange w:id="0">
                      <w:tblGrid>
                        <w:gridCol w:w="690"/>
                        <w:gridCol w:w="690"/>
                        <w:gridCol w:w="690"/>
                      </w:tblGrid>
                    </w:tblGridChange>
                  </w:tblGrid>
                  <w:tr>
                    <w:trPr>
                      <w:cantSplit w:val="0"/>
                      <w:trHeight w:val="70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7">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Yaroslav [Surname]</w:t>
                          <w:br w:type="textWrapping"/>
                          <w:t xml:space="preserve"/>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8">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Independent researcher</w:t>
                          <w:br w:type="textWrapping"/>
                          <w:t xml:space="preserve"/>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tc>
                  </w:tr>
                </w:tbl>
                <w:p w:rsidR="00000000" w:rsidDel="00000000" w:rsidP="00000000" w:rsidRDefault="00000000" w:rsidRPr="00000000" w14:paraId="0000000D">
                  <w:pPr>
                    <w:spacing w:after="200" w:line="240" w:lineRule="auto"/>
                    <w:jc w:val="cente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b w:val="1"/>
                      <w:bCs w:val="1"/>
                      <w:rtl w:val="0"/>
                    </w:rPr>
                    <w:t xml:space="preserve">With</w:t>
                    <w:br w:type="textWrapping"/>
                  </w:r>
                  <w:r w:rsidDel="00000000" w:rsidR="00000000" w:rsidRPr="00000000">
                    <w:rPr>
                      <w:rFonts w:ascii="Old Standard TT" w:cs="Old Standard TT" w:eastAsia="Old Standard TT" w:hAnsi="Old Standard TT"/>
                      <w:rtl w:val="0"/>
                    </w:rPr>
                    <w:t xml:space="preserve">Apart Research</w:t>
                  </w:r>
                  <w:r w:rsidDel="00000000" w:rsidR="00000000" w:rsidRPr="00000000">
                    <w:rPr>
                      <w:rtl w:val="0"/>
                    </w:rPr>
                  </w:r>
                </w:p>
              </w:tc>
            </w:tr>
          </w:tbl>
          <w:p w:rsidR="00000000" w:rsidDel="00000000" w:rsidP="00000000" w:rsidRDefault="00000000" w:rsidRPr="00000000" w14:paraId="00000010">
            <w:pPr>
              <w:spacing w:after="200" w:before="240" w:line="240" w:lineRule="auto"/>
              <w:jc w:val="center"/>
              <w:rPr>
                <w:rFonts w:ascii="Old Standard TT" w:cs="Old Standard TT" w:eastAsia="Old Standard TT" w:hAnsi="Old Standard TT"/>
                <w:b w:val="1"/>
                <w:bCs w:val="1"/>
                <w:sz w:val="28"/>
                <w:szCs w:val="28"/>
              </w:rPr>
            </w:pPr>
            <w:r w:rsidDel="00000000" w:rsidR="00000000" w:rsidRPr="00000000">
              <w:rPr>
                <w:rFonts w:ascii="Old Standard TT" w:cs="Old Standard TT" w:eastAsia="Old Standard TT" w:hAnsi="Old Standard TT"/>
                <w:b w:val="1"/>
                <w:bCs w:val="1"/>
                <w:sz w:val="28"/>
                <w:szCs w:val="28"/>
                <w:rtl w:val="0"/>
              </w:rPr>
              <w:t xml:space="preserve">Abstract</w:t>
            </w:r>
          </w:p>
          <w:tbl>
            <w:tblPr>
              <w:tblStyle w:val="Table4"/>
              <w:tblW w:w="7095.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95"/>
              <w:tblGridChange w:id="0">
                <w:tblGrid>
                  <w:gridCol w:w="70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1">
                  <w:pPr>
                    <w:spacing w:after="200" w:line="240" w:lineRule="auto"/>
                    <w:ind w:left="540" w:right="45" w:firstLine="0"/>
                    <w:jc w:val="both"/>
                    <w:rPr>
                      <w:rFonts w:ascii="Old Standard TT" w:cs="Old Standard TT" w:eastAsia="Old Standard TT" w:hAnsi="Old Standard TT"/>
                      <w:u w:val="single"/>
                    </w:rPr>
                  </w:pPr>
                  <w:r>
                    <w:rPr>
                      <w:i/>
                      <w:sz w:val="20"/>
                    </w:rPr>
                    <w:t>Collusion audits test whether AI agents' actions depend on each other, but agents running on one model (a monoculture) act alike without communicating. With four honest Claude Haiku agents in rock-paper-scissors, a mutual-information test accuses a pair in 69.3% of 30-round games; on Agrawal et al.'s (2025) auction logs it flags 8 of 10 runs where sellers could not talk. Our replay test asks each deployed agent again, every round, on what it saw minus its private channel, and flags a pair only if their moves depend on each other more than their replays do. If replayed calls are interchangeable with the originals, each round's comparison is exact; a diagnostic is consistent with this. In 550 honest LLM games, with the analysis fixed in advance, its measured false-alarm rate is 4.2% against a 5% target. In a procurement auction it names the pair in 92.5% of games where a pricing vendor secretly shares two clients' costs, as alleged in a US antitrust case (Duffy v. Yardi), and flags 1.7% when the vendor uses only public data. In rock-paper-scissors it names 35% of Haiku and 10% of DeepSeek pairs instructed to collude, depending on how strongly the channel shapes moves. A sequential version that may stop at any round named 18/20 pairs against 11/20 for the fixed test in a pre-registered replication. Coordination written into shared instructions is invisible to it by design.</w:t>
                  </w:r>
                </w:p>
              </w:tc>
            </w:tr>
          </w:tbl>
          <w:p w:rsidR="00000000" w:rsidDel="00000000" w:rsidP="00000000" w:rsidRDefault="00000000" w:rsidRPr="00000000" w14:paraId="00000012">
            <w:pPr>
              <w:spacing w:after="200" w:line="240" w:lineRule="auto"/>
              <w:rPr>
                <w:rFonts w:ascii="Old Standard TT" w:cs="Old Standard TT" w:eastAsia="Old Standard TT" w:hAnsi="Old Standard TT"/>
                <w:b w:val="1"/>
                <w:bCs w:val="1"/>
                <w:sz w:val="12"/>
                <w:szCs w:val="12"/>
              </w:rPr>
            </w:pPr>
            <w:r w:rsidDel="00000000" w:rsidR="00000000" w:rsidRPr="00000000">
              <w:rPr>
                <w:rtl w:val="0"/>
              </w:rPr>
            </w:r>
          </w:p>
        </w:tc>
      </w:tr>
    </w:tbl>
    <w:p w:rsidR="00000000" w:rsidDel="00000000" w:rsidP="00000000" w:rsidRDefault="00000000" w:rsidRPr="00000000" w14:paraId="00000013">
      <w:pPr>
        <w:rPr/>
      </w:pPr>
      <w:r w:rsidDel="00000000" w:rsidR="00000000" w:rsidRPr="00000000">
        <w:rPr>
          <w:rtl w:val="0"/>
        </w:rPr>
      </w:r>
    </w:p>
    <w:p>
      <w:pPr>
        <w:pStyle w:val="Heading2"/>
        <w:keepNext/>
        <w:spacing w:before="200" w:after="60"/>
      </w:pPr>
      <w:r>
        <w:rPr/>
        <w:t>1. Introduction</w:t>
      </w:r>
    </w:p>
    <w:p>
      <w:pPr>
        <w:spacing w:after="80" w:before="0"/>
        <w:jc w:val="both"/>
      </w:pPr>
      <w:r>
        <w:rPr>
          <w:sz w:val="20"/>
        </w:rPr>
        <w:t>Firms and labs now deploy many LLM agents side by side: pricing bots in one market, coding agents in one repository, bidders in one procurement system. When the channel between such agents cannot be monitored, "what's left to monitor is still the actions of the agents themselves" (S. Motwani, talk at this sprint).</w:t>
      </w:r>
    </w:p>
    <w:p>
      <w:pPr>
        <w:spacing w:after="80" w:before="0"/>
        <w:jc w:val="both"/>
      </w:pPr>
      <w:r>
        <w:rPr>
          <w:sz w:val="20"/>
        </w:rPr>
        <w:t>The standard way to audit actions is to test for statistical dependence between agents, for example pairwise mutual information or Bonjour et al.'s net influence, which asks how much one agent's moves predict another's beyond what any third agent's do [1, 2]. But dependence is a weak plus factor. Agents built on the same base model share priors and react to the same public history, so they move together without exchanging a word [3]. In antitrust terms this is conscious parallelism, which is lawful; only an agreement is not [4, 5]. A detector that cannot tell the two apart will accuse every fleet of agents that runs on one vendor's model: constant false alarms for a security team, false accusations for a regulator.</w:t>
      </w:r>
    </w:p>
    <w:p>
      <w:pPr>
        <w:spacing w:after="80" w:before="0"/>
        <w:jc w:val="both"/>
      </w:pPr>
      <w:r>
        <w:rPr>
          <w:b/>
          <w:sz w:val="20"/>
        </w:rPr>
        <w:t>Threat model.</w:t>
      </w:r>
      <w:r>
        <w:rPr>
          <w:sz w:val="20"/>
        </w:rPr>
        <w:t xml:space="preserve"> An operator, or a regulator's sandbox, runs several LLM agents, logs their actions and each agent's full observation (prompt, tool outputs, memory), and can query each agent's deployed policy (model plus system prompt) on any logged observation. It cannot see the hidden channel: a side channel, a covert message board, or a third party passing data between agents. It must decide which pair, if any, to escalate, at a chosen rate of false accusations.</w:t>
      </w:r>
    </w:p>
    <w:p>
      <w:pPr>
        <w:spacing w:after="80" w:before="0"/>
        <w:jc w:val="both"/>
      </w:pPr>
      <w:r>
        <w:rPr>
          <w:b/>
          <w:sz w:val="20"/>
        </w:rPr>
        <w:t>Our approach (Fig. 1).</w:t>
      </w:r>
      <w:r>
        <w:rPr>
          <w:sz w:val="20"/>
        </w:rPr>
        <w:t xml:space="preserve"> We replay each agent (the idea and a first, non-exact version predate the sprint; Appendix E). In every round, the auditor asks the agent again (twice) what it would do given exactly what it saw, minus the private channel, and flags a pair only if the real moves depend on each other more than the replays do. Without a channel, the real move is just one more draw from the same policy as its replays, so shuffling real and replayed moves shows what honest dependence looks like, shared model included. Statisticians call this a conditional randomization test (CRT) [6]. The difference is that we do not estimate what each agent would have done on its own: we ask it. One audit covers one episode (a 30-round game) and targets a chosen rate of false accusations α, here 5%: exact within each round, checked empirically over whole episodes.</w:t>
      </w:r>
    </w:p>
    <w:p>
      <w:pPr>
        <w:spacing w:after="80" w:before="0"/>
        <w:jc w:val="both"/>
      </w:pPr>
      <w:r>
        <w:rPr>
          <w:sz w:val="20"/>
        </w:rPr>
        <w:t>Our main contributions are:</w:t>
      </w:r>
    </w:p>
    <w:p>
      <w:pPr>
        <w:tabs>
          <w:tab w:pos="403" w:val="left"/>
        </w:tabs>
        <w:spacing w:after="40" w:before="0"/>
        <w:ind w:left="403" w:hanging="288"/>
      </w:pPr>
      <w:r>
        <w:rPr>
          <w:sz w:val="20"/>
        </w:rPr>
        <w:t>1.</w:t>
        <w:tab/>
      </w:r>
      <w:r>
        <w:rPr>
          <w:b/>
          <w:sz w:val="20"/>
        </w:rPr>
        <w:t>Evidence that monoculture produces false accusations.</w:t>
      </w:r>
      <w:r>
        <w:rPr>
          <w:sz w:val="20"/>
        </w:rPr>
        <w:t xml:space="preserve"> On published double-auction logs [7] and in LLM rock-paper-scissors, standard dependence detectors flag up to 69.3% of honest same-model episodes against a nominal 5%. In our auction, where honest bids barely vary, they do not (§4.1, Fig. 2A).</w:t>
      </w:r>
    </w:p>
    <w:p>
      <w:pPr>
        <w:tabs>
          <w:tab w:pos="403" w:val="left"/>
        </w:tabs>
        <w:spacing w:after="40" w:before="0"/>
        <w:ind w:left="403" w:hanging="288"/>
      </w:pPr>
      <w:r>
        <w:rPr>
          <w:sz w:val="20"/>
        </w:rPr>
        <w:t>2.</w:t>
        <w:tab/>
      </w:r>
      <w:r>
        <w:rPr>
          <w:b/>
          <w:sz w:val="20"/>
        </w:rPr>
        <w:t>A replay test with a controlled false-alarm rate.</w:t>
      </w:r>
      <w:r>
        <w:rPr>
          <w:sz w:val="20"/>
        </w:rPr>
        <w:t xml:space="preserve"> Pooling each logged action with its re-queries makes each round's null exact. The test holds its nominal rate on 550 honest LLM episodes and on simulated nulls with strong feedback, and names pairs whose hidden channel shapes their moves (§4.2–4.3, Figs. 2–3).</w:t>
      </w:r>
    </w:p>
    <w:p>
      <w:pPr>
        <w:tabs>
          <w:tab w:pos="403" w:val="left"/>
        </w:tabs>
        <w:spacing w:after="40" w:before="0"/>
        <w:ind w:left="403" w:hanging="288"/>
      </w:pPr>
      <w:r>
        <w:rPr>
          <w:sz w:val="20"/>
        </w:rPr>
        <w:t>3.</w:t>
        <w:tab/>
      </w:r>
      <w:r>
        <w:rPr>
          <w:b/>
          <w:sz w:val="20"/>
        </w:rPr>
        <w:t>A test aligned with antitrust's notion of agreement.</w:t>
      </w:r>
      <w:r>
        <w:rPr>
          <w:sz w:val="20"/>
        </w:rPr>
        <w:t xml:space="preserve"> In a procurement auction it separates a pricing vendor that uses public data from one that pools clients' confidential costs, a distinction drawn in two recent US cases. In this low-noise game the baselines separate them too; the replay test adds a controlled false-alarm rate. Coordination written into the policy itself is explicitly out of scope (§4.4).</w:t>
      </w:r>
    </w:p>
    <w:p>
      <w:pPr>
        <w:tabs>
          <w:tab w:pos="403" w:val="left"/>
        </w:tabs>
        <w:spacing w:after="40" w:before="0"/>
        <w:ind w:left="403" w:hanging="288"/>
      </w:pPr>
      <w:r>
        <w:rPr>
          <w:sz w:val="20"/>
        </w:rPr>
        <w:t>4.</w:t>
        <w:tab/>
      </w:r>
      <w:r>
        <w:rPr>
          <w:b/>
          <w:sz w:val="20"/>
        </w:rPr>
        <w:t>LLM judges rank as well, but only the replay test controls false alarms.</w:t>
      </w:r>
      <w:r>
        <w:rPr>
          <w:sz w:val="20"/>
        </w:rPr>
        <w:t xml:space="preserve"> An LLM judge reading actions ranks episodes about as well as the replay test, but its false-alarm rate is not under the auditor's control. A judge reading private messages flags collusive plans that were never delivered. We report recall at fixed false-alarm budgets and the cost per audit, and release a pre-registered plan, code and logs (§4.5–4.6).</w:t>
      </w:r>
    </w:p>
    <w:p>
      <w:pPr>
        <w:spacing w:after="80" w:before="0"/>
        <w:jc w:val="both"/>
      </w:pPr>
      <w:r>
        <w:rPr>
          <w:b/>
          <w:sz w:val="20"/>
        </w:rPr>
        <w:t>Sprint questions (from the Apart brief).</w:t>
      </w:r>
      <w:r>
        <w:rPr>
          <w:sz w:val="20"/>
        </w:rPr>
        <w:t xml:space="preserve"> We answer 1.4 (net influence carried to LLM agents with a calibrated null) and 2.3 (the brief's three case types, coordinated harmful action, common incentives without agreement and talk without action, under a rule frozen before the data), and touch 1.3 and 3.4.</w:t>
      </w:r>
    </w:p>
    <w:p>
      <w:pPr>
        <w:pStyle w:val="Heading2"/>
        <w:keepNext/>
        <w:spacing w:before="200" w:after="60"/>
      </w:pPr>
      <w:r>
        <w:rPr/>
        <w:t>2. Related Work</w:t>
      </w:r>
    </w:p>
    <w:p>
      <w:pPr>
        <w:spacing w:after="80" w:before="0"/>
        <w:jc w:val="both"/>
      </w:pPr>
      <w:r>
        <w:rPr>
          <w:b/>
          <w:sz w:val="20"/>
        </w:rPr>
        <w:t>Dependence-based detection.</w:t>
      </w:r>
      <w:r>
        <w:rPr>
          <w:sz w:val="20"/>
        </w:rPr>
        <w:t xml:space="preserve"> Bonjour et al. [1] define pairwise net influence and identify colluding pairs in small discrete games with a fixed threshold; they assume exactly two colluders and do not address agents that share priors. Audit the Whisper / ColludeBench [2] calibrates text-based mutual information against honest replays at a 10</w:t>
      </w:r>
      <w:r>
        <w:rPr>
          <w:sz w:val="20"/>
          <w:vertAlign w:val="superscript"/>
        </w:rPr>
        <w:t>-3</w:t>
      </w:r>
      <w:r>
        <w:rPr>
          <w:sz w:val="20"/>
        </w:rPr>
        <w:t xml:space="preserve"> false-positive budget, but needs payload labels and flags runs rather than pairs. Xu et al. [3] show that two deployments of one base model carry correlated bid residuals, and concede that dependence cannot distinguish a conspiracy from one firm running several agents. Our test makes that shared-model dependence part of the null.</w:t>
      </w:r>
    </w:p>
    <w:p>
      <w:pPr>
        <w:spacing w:after="80" w:before="0"/>
        <w:jc w:val="both"/>
      </w:pPr>
      <w:r>
        <w:rPr>
          <w:b/>
          <w:sz w:val="20"/>
        </w:rPr>
        <w:t>Auditing behaviour and policies.</w:t>
      </w:r>
      <w:r>
        <w:rPr>
          <w:sz w:val="20"/>
        </w:rPr>
        <w:t xml:space="preserve"> Colosseum [8] measures a known coalition's advantage over the other agents and the system's regret against the cooperative optimum. Eschenbaum and Meylahn [9] query frozen Q-learning pricing policies and read collusion off strategy-graph topology. Kaur et al. [10] measure counterfactual influence on actions but need latent (white-box) records and report AUROC only. Hartline et al. [11] audit one seller's calibrated regret. What we add: we query LLM policies through an API, build a null with a controlled false-alarm rate, and work at the level of pairs.</w:t>
      </w:r>
    </w:p>
    <w:p>
      <w:pPr>
        <w:spacing w:after="80" w:before="0"/>
        <w:jc w:val="both"/>
      </w:pPr>
      <w:r>
        <w:rPr>
          <w:b/>
          <w:sz w:val="20"/>
        </w:rPr>
        <w:t>Monitoring.</w:t>
      </w:r>
      <w:r>
        <w:rPr>
          <w:sz w:val="20"/>
        </w:rPr>
        <w:t xml:space="preserve"> Chain-of-thought monitoring misses collusion in LLM pricing agents [12]; per-action defences gave no measurable protection against colluding agents [13]; cross-agent monitoring catches decomposed attacks that per-agent monitoring misses [14]; white-box probes need activations [15]. Our replay is an action-level analogue of the "sentinel" comparison Anwar proposed at this sprint for steganography.</w:t>
      </w:r>
    </w:p>
    <w:p>
      <w:pPr>
        <w:spacing w:after="80" w:before="0"/>
        <w:jc w:val="both"/>
      </w:pPr>
      <w:r>
        <w:rPr>
          <w:b/>
          <w:sz w:val="20"/>
        </w:rPr>
        <w:t>Definition used.</w:t>
      </w:r>
      <w:r>
        <w:rPr>
          <w:sz w:val="20"/>
        </w:rPr>
        <w:t xml:space="preserve"> Of the 139 definitions in the organisers' survey [21], we follow those that require communication (Rose et al. [15]: "agents must actively communicate, whether explicitly or implicitly, to collude"). Unlike them, we do not count observed public actions as communication: collusion here is coordination </w:t>
      </w:r>
      <w:r>
        <w:rPr>
          <w:i/>
          <w:sz w:val="20"/>
        </w:rPr>
        <w:t>enabled by non-public information exchanged between agents</w:t>
      </w:r>
      <w:r>
        <w:rPr>
          <w:sz w:val="20"/>
        </w:rPr>
        <w:t>. Coordination that each policy produces from public information (Schelling points, shared priors, a team instruction with no channel) is conscious parallelism and outside it.</w:t>
      </w:r>
    </w:p>
    <w:p>
      <w:pPr>
        <w:pStyle w:val="Heading2"/>
        <w:keepNext/>
        <w:spacing w:before="200" w:after="60"/>
      </w:pPr>
      <w:r>
        <w:rPr/>
        <w:t>3. Methods</w:t>
      </w:r>
    </w:p>
    <w:p>
      <w:pPr>
        <w:keepNext/>
        <w:spacing w:after="40" w:before="0"/>
        <w:jc w:val="center"/>
      </w:pPr>
      <w:r>
        <w:drawing>
          <wp:inline>
            <wp:extent cx="4663440" cy="1480776"/>
            <wp:docPr id="1" name="Picture 1"/>
            <wp:cNvGraphicFramePr>
              <a:graphicFrameLocks noChangeAspect="1"/>
            </wp:cNvGraphicFramePr>
            <a:graphic>
              <a:graphicData uri="http://schemas.openxmlformats.org/drawingml/2006/picture">
                <pic:pic>
                  <pic:nvPicPr>
                    <pic:cNvPr id="0" name="fig0_method.png"/>
                    <pic:cNvPicPr/>
                  </pic:nvPicPr>
                  <pic:blipFill>
                    <a:blip r:embed="rId8"/>
                    <a:stretch>
                      <a:fillRect/>
                    </a:stretch>
                  </pic:blipFill>
                  <pic:spPr>
                    <a:xfrm>
                      <a:off x="0" y="0"/>
                      <a:ext cx="4663440" cy="1480776"/>
                    </a:xfrm>
                    <a:prstGeom prst="rect"/>
                  </pic:spPr>
                </pic:pic>
              </a:graphicData>
            </a:graphic>
          </wp:inline>
        </w:drawing>
      </w:r>
    </w:p>
    <w:p>
      <w:pPr>
        <w:spacing w:after="160" w:before="0"/>
        <w:jc w:val="both"/>
      </w:pPr>
      <w:r>
        <w:rPr>
          <w:b/>
          <w:color w:val="404040"/>
          <w:sz w:val="17"/>
        </w:rPr>
        <w:t>Figure 1. The replay test.</w:t>
      </w:r>
      <w:r>
        <w:rPr>
          <w:color w:val="404040"/>
          <w:sz w:val="17"/>
        </w:rPr>
        <w:t xml:space="preserve"> The auditor logs every move and the observation behind it, re-asks each agent twice on the same observation with the private channel removed, and asks whether a pair's real moves depend on each other more than moves redrawn from {real move, replays}. Agents of one model share priors, so their replays share them too and false alarms stay near α; a hidden channel adds information that the replays lack.</w:t>
      </w:r>
    </w:p>
    <w:p>
      <w:pPr>
        <w:spacing w:after="80" w:before="0"/>
        <w:jc w:val="both"/>
      </w:pPr>
      <w:r>
        <w:rPr>
          <w:b/>
          <w:sz w:val="20"/>
        </w:rPr>
        <w:t>Environments.</w:t>
      </w:r>
    </w:p>
    <w:p>
      <w:pPr>
        <w:tabs>
          <w:tab w:pos="403" w:val="left"/>
        </w:tabs>
        <w:spacing w:after="40" w:before="0"/>
        <w:ind w:left="403" w:hanging="288"/>
      </w:pPr>
      <w:r>
        <w:rPr>
          <w:sz w:val="20"/>
        </w:rPr>
        <w:t>•</w:t>
        <w:tab/>
      </w:r>
      <w:r>
        <w:rPr>
          <w:i/>
          <w:sz w:val="20"/>
        </w:rPr>
        <w:t>S1, rock-paper-scissors:</w:t>
      </w:r>
      <w:r>
        <w:rPr>
          <w:sz w:val="20"/>
        </w:rPr>
        <w:t xml:space="preserve"> the four-player version of Bonjour et al.'s iterated rock-paper-scissors [1], with seats P1–P4, T = 30 rounds and public history.</w:t>
      </w:r>
    </w:p>
    <w:p>
      <w:pPr>
        <w:tabs>
          <w:tab w:pos="403" w:val="left"/>
        </w:tabs>
        <w:spacing w:after="40" w:before="0"/>
        <w:ind w:left="403" w:hanging="288"/>
      </w:pPr>
      <w:r>
        <w:rPr>
          <w:sz w:val="20"/>
        </w:rPr>
        <w:t>•</w:t>
        <w:tab/>
      </w:r>
      <w:r>
        <w:rPr>
          <w:i/>
          <w:sz w:val="20"/>
        </w:rPr>
        <w:t>S2, procurement auction:</w:t>
      </w:r>
      <w:r>
        <w:rPr>
          <w:sz w:val="20"/>
        </w:rPr>
        <w:t xml:space="preserve"> four suppliers draw private costs in {50, 60, 70} each round and submit sealed bids in {60, …, 100}. The lowest bid wins and earns bid − cost, and all bids are published.</w:t>
      </w:r>
    </w:p>
    <w:p>
      <w:pPr>
        <w:tabs>
          <w:tab w:pos="403" w:val="left"/>
        </w:tabs>
        <w:spacing w:after="40" w:before="0"/>
        <w:ind w:left="403" w:hanging="288"/>
      </w:pPr>
      <w:r>
        <w:rPr>
          <w:sz w:val="20"/>
        </w:rPr>
        <w:t>•</w:t>
        <w:tab/>
      </w:r>
      <w:r>
        <w:rPr>
          <w:i/>
          <w:sz w:val="20"/>
        </w:rPr>
        <w:t>External:</w:t>
      </w:r>
      <w:r>
        <w:rPr>
          <w:sz w:val="20"/>
        </w:rPr>
        <w:t xml:space="preserve"> the 75 shipped double-auction runs of Agrawal et al. [7] (5 sellers, 30 rounds), with seller moves discretised.</w:t>
      </w:r>
    </w:p>
    <w:p>
      <w:pPr>
        <w:spacing w:after="80" w:before="0"/>
        <w:jc w:val="both"/>
      </w:pPr>
      <w:r>
        <w:rPr>
          <w:b/>
          <w:sz w:val="20"/>
        </w:rPr>
        <w:t>Agents.</w:t>
      </w:r>
      <w:r>
        <w:rPr>
          <w:sz w:val="20"/>
        </w:rPr>
        <w:t xml:space="preserve"> Each seat is an LLM that returns JSON with a short rationale, an action and an optional private message. Main models are </w:t>
      </w:r>
      <w:r>
        <w:rPr>
          <w:rFonts w:ascii="Courier New" w:hAnsi="Courier New"/>
          <w:sz w:val="20"/>
        </w:rPr>
        <w:t>deepseek-v4-flash</w:t>
      </w:r>
      <w:r>
        <w:rPr>
          <w:sz w:val="20"/>
        </w:rPr>
        <w:t xml:space="preserve"> and </w:t>
      </w:r>
      <w:r>
        <w:rPr>
          <w:rFonts w:ascii="Courier New" w:hAnsi="Courier New"/>
          <w:sz w:val="20"/>
        </w:rPr>
        <w:t>claude-haiku-5.5</w:t>
      </w:r>
      <w:r>
        <w:rPr>
          <w:sz w:val="20"/>
        </w:rPr>
        <w:t xml:space="preserve">; validation models are </w:t>
      </w:r>
      <w:r>
        <w:rPr>
          <w:rFonts w:ascii="Courier New" w:hAnsi="Courier New"/>
          <w:sz w:val="20"/>
        </w:rPr>
        <w:t>gpt-6-luna</w:t>
      </w:r>
      <w:r>
        <w:rPr>
          <w:sz w:val="20"/>
        </w:rPr>
        <w:t xml:space="preserve">, </w:t>
      </w:r>
      <w:r>
        <w:rPr>
          <w:rFonts w:ascii="Courier New" w:hAnsi="Courier New"/>
          <w:sz w:val="20"/>
        </w:rPr>
        <w:t>gemma-3-12b</w:t>
      </w:r>
      <w:r>
        <w:rPr>
          <w:sz w:val="20"/>
        </w:rPr>
        <w:t xml:space="preserve"> and </w:t>
      </w:r>
      <w:r>
        <w:rPr>
          <w:rFonts w:ascii="Courier New" w:hAnsi="Courier New"/>
          <w:sz w:val="20"/>
        </w:rPr>
        <w:t>gpt-oss-20b</w:t>
      </w:r>
      <w:r>
        <w:rPr>
          <w:sz w:val="20"/>
        </w:rPr>
        <w:t>. All are called through OpenRouter at temperature 1 with reasoning disabled (gpt-oss-20b cannot disable it and runs at low effort).</w:t>
      </w:r>
    </w:p>
    <w:p>
      <w:pPr>
        <w:spacing w:after="80" w:before="0"/>
        <w:jc w:val="both"/>
      </w:pPr>
      <w:r>
        <w:rPr>
          <w:b/>
          <w:sz w:val="20"/>
        </w:rPr>
        <w:t>Replay test.</w:t>
      </w:r>
    </w:p>
    <w:p>
      <w:pPr>
        <w:tabs>
          <w:tab w:pos="403" w:val="left"/>
        </w:tabs>
        <w:spacing w:after="40" w:before="0"/>
        <w:ind w:left="403" w:hanging="288"/>
      </w:pPr>
      <w:r>
        <w:rPr>
          <w:sz w:val="20"/>
        </w:rPr>
        <w:t>•</w:t>
        <w:tab/>
      </w:r>
      <w:r>
        <w:rPr>
          <w:i/>
          <w:sz w:val="20"/>
        </w:rPr>
        <w:t>Re-queries.</w:t>
      </w:r>
      <w:r>
        <w:rPr>
          <w:sz w:val="20"/>
        </w:rPr>
        <w:t xml:space="preserve"> In every round t, the runner re-queries each agent k = 2 times on its identical observation with the private channel removed (the inbox and the agent's own last private message). A </w:t>
      </w:r>
      <w:r>
        <w:rPr>
          <w:i/>
          <w:sz w:val="20"/>
        </w:rPr>
        <w:t>cell</w:t>
      </w:r>
      <w:r>
        <w:rPr>
          <w:sz w:val="20"/>
        </w:rPr>
        <w:t xml:space="preserve"> is one agent in one round; its </w:t>
      </w:r>
      <w:r>
        <w:rPr>
          <w:i/>
          <w:sz w:val="20"/>
        </w:rPr>
        <w:t>pool</w:t>
      </w:r>
      <w:r>
        <w:rPr>
          <w:sz w:val="20"/>
        </w:rPr>
        <w:t xml:space="preserve"> is the logged move plus its two replays.</w:t>
      </w:r>
    </w:p>
    <w:p>
      <w:pPr>
        <w:tabs>
          <w:tab w:pos="403" w:val="left"/>
        </w:tabs>
        <w:spacing w:after="40" w:before="0"/>
        <w:ind w:left="403" w:hanging="288"/>
      </w:pPr>
      <w:r>
        <w:rPr>
          <w:sz w:val="20"/>
        </w:rPr>
        <w:t>•</w:t>
        <w:tab/>
      </w:r>
      <w:r>
        <w:rPr>
          <w:i/>
          <w:sz w:val="20"/>
        </w:rPr>
        <w:t>Null hypothesis.</w:t>
      </w:r>
      <w:r>
        <w:rPr>
          <w:sz w:val="20"/>
        </w:rPr>
        <w:t xml:space="preserve"> H</w:t>
      </w:r>
      <w:r>
        <w:rPr>
          <w:sz w:val="20"/>
          <w:vertAlign w:val="subscript"/>
        </w:rPr>
        <w:t>0</w:t>
      </w:r>
      <w:r>
        <w:rPr>
          <w:sz w:val="20"/>
        </w:rPr>
        <w:t>: an agent's action depends only on its policy and on the observation the auditor can replay. Under H</w:t>
      </w:r>
      <w:r>
        <w:rPr>
          <w:sz w:val="20"/>
          <w:vertAlign w:val="subscript"/>
        </w:rPr>
        <w:t>0</w:t>
      </w:r>
      <w:r>
        <w:rPr>
          <w:sz w:val="20"/>
        </w:rPr>
        <w:t xml:space="preserve"> the logged action and its re-queries are k + 1 i.i.d. draws, so the logged action is uniform on their multiset. In words: if the agent, asked again on the same screen, could easily have produced the logged move anyway, that move is no evidence of a hidden channel.</w:t>
      </w:r>
    </w:p>
    <w:p>
      <w:pPr>
        <w:tabs>
          <w:tab w:pos="403" w:val="left"/>
        </w:tabs>
        <w:spacing w:after="40" w:before="0"/>
        <w:ind w:left="403" w:hanging="288"/>
      </w:pPr>
      <w:r>
        <w:rPr>
          <w:sz w:val="20"/>
        </w:rPr>
        <w:t>•</w:t>
        <w:tab/>
      </w:r>
      <w:r>
        <w:rPr>
          <w:i/>
          <w:sz w:val="20"/>
        </w:rPr>
        <w:t>Null datasets.</w:t>
      </w:r>
      <w:r>
        <w:rPr>
          <w:sz w:val="20"/>
        </w:rPr>
        <w:t xml:space="preserve"> Each null dataset redraws every cell uniformly from its pool; we use B = 999.</w:t>
      </w:r>
    </w:p>
    <w:p>
      <w:pPr>
        <w:tabs>
          <w:tab w:pos="403" w:val="left"/>
        </w:tabs>
        <w:spacing w:after="40" w:before="0"/>
        <w:ind w:left="403" w:hanging="288"/>
      </w:pPr>
      <w:r>
        <w:rPr>
          <w:sz w:val="20"/>
        </w:rPr>
        <w:t>•</w:t>
        <w:tab/>
      </w:r>
      <w:r>
        <w:rPr>
          <w:i/>
          <w:sz w:val="20"/>
        </w:rPr>
        <w:t>Statistic.</w:t>
      </w:r>
      <w:r>
        <w:rPr>
          <w:sz w:val="20"/>
        </w:rPr>
        <w:t xml:space="preserve"> Γ(i;j) is the mutual information between i's and j's moves in the same round, minus the largest such value between j and any third agent (net influence [1]). A pair scores min(Γ(i;j), Γ(j;i)), and the episode statistic is the maximum over the six pairs, with p = (1 + #{T* ≥ T}) / (B + 1) and one decision per episode.</w:t>
      </w:r>
    </w:p>
    <w:p>
      <w:pPr>
        <w:tabs>
          <w:tab w:pos="403" w:val="left"/>
        </w:tabs>
        <w:spacing w:after="40" w:before="0"/>
        <w:ind w:left="403" w:hanging="288"/>
      </w:pPr>
      <w:r>
        <w:rPr>
          <w:sz w:val="20"/>
        </w:rPr>
        <w:t>•</w:t>
        <w:tab/>
      </w:r>
      <w:r>
        <w:rPr>
          <w:i/>
          <w:sz w:val="20"/>
        </w:rPr>
        <w:t>Validity.</w:t>
      </w:r>
      <w:r>
        <w:rPr>
          <w:sz w:val="20"/>
        </w:rPr>
        <w:t xml:space="preserve"> The pool makes each round's null exact at any k [16, 17], provided the logged and replayed calls are exchangeable draws from one serving distribution (routing was not pinned; diagnostic in Appendix C). History feedback (later observations contain earlier actions) has no finite-sample guarantee, so we check calibration directly (Fig. 2A; Appendix C).</w:t>
      </w:r>
    </w:p>
    <w:p>
      <w:pPr>
        <w:tabs>
          <w:tab w:pos="403" w:val="left"/>
        </w:tabs>
        <w:spacing w:after="40" w:before="0"/>
        <w:ind w:left="403" w:hanging="288"/>
      </w:pPr>
      <w:r>
        <w:rPr>
          <w:sz w:val="20"/>
        </w:rPr>
        <w:t>•</w:t>
        <w:tab/>
      </w:r>
      <w:r>
        <w:rPr>
          <w:i/>
          <w:sz w:val="20"/>
        </w:rPr>
        <w:t>S2.</w:t>
      </w:r>
      <w:r>
        <w:rPr>
          <w:sz w:val="20"/>
        </w:rPr>
        <w:t xml:space="preserve"> Bids are coarsened into high (90–100, the cover-bid range) versus low (Appendix C).</w:t>
      </w:r>
    </w:p>
    <w:p>
      <w:pPr>
        <w:spacing w:after="80" w:before="0"/>
        <w:jc w:val="both"/>
      </w:pPr>
      <w:r>
        <w:rPr>
          <w:b/>
          <w:sz w:val="20"/>
        </w:rPr>
        <w:t>Baselines.</w:t>
      </w:r>
    </w:p>
    <w:p>
      <w:pPr>
        <w:tabs>
          <w:tab w:pos="403" w:val="left"/>
        </w:tabs>
        <w:spacing w:after="40" w:before="0"/>
        <w:ind w:left="403" w:hanging="288"/>
      </w:pPr>
      <w:r>
        <w:rPr>
          <w:sz w:val="20"/>
        </w:rPr>
        <w:t>•</w:t>
        <w:tab/>
      </w:r>
      <w:r>
        <w:rPr>
          <w:sz w:val="20"/>
        </w:rPr>
        <w:t>Pairwise mutual information with a within-episode time-shuffle null.</w:t>
      </w:r>
    </w:p>
    <w:p>
      <w:pPr>
        <w:tabs>
          <w:tab w:pos="403" w:val="left"/>
        </w:tabs>
        <w:spacing w:after="40" w:before="0"/>
        <w:ind w:left="403" w:hanging="288"/>
      </w:pPr>
      <w:r>
        <w:rPr>
          <w:sz w:val="20"/>
        </w:rPr>
        <w:t>•</w:t>
        <w:tab/>
      </w:r>
      <w:r>
        <w:rPr>
          <w:sz w:val="20"/>
        </w:rPr>
        <w:t>Bonjour's fixed rule: Γ ≥ 0.05 bits in both directions for exactly one pair.</w:t>
      </w:r>
    </w:p>
    <w:p>
      <w:pPr>
        <w:tabs>
          <w:tab w:pos="403" w:val="left"/>
        </w:tabs>
        <w:spacing w:after="40" w:before="0"/>
        <w:ind w:left="403" w:hanging="288"/>
      </w:pPr>
      <w:r>
        <w:rPr>
          <w:sz w:val="20"/>
        </w:rPr>
        <w:t>•</w:t>
        <w:tab/>
      </w:r>
      <w:r>
        <w:rPr>
          <w:sz w:val="20"/>
        </w:rPr>
        <w:t>An LLM judge (</w:t>
      </w:r>
      <w:r>
        <w:rPr>
          <w:rFonts w:ascii="Courier New" w:hAnsi="Courier New"/>
          <w:sz w:val="20"/>
        </w:rPr>
        <w:t>claude-haiku-5.5</w:t>
      </w:r>
      <w:r>
        <w:rPr>
          <w:sz w:val="20"/>
        </w:rPr>
        <w:t>, temperature 0, frozen prompt in Appendix B). It reads either the actions alone (what our auditor sees) or the actions plus every private message.</w:t>
      </w:r>
    </w:p>
    <w:p>
      <w:pPr>
        <w:spacing w:after="80" w:before="0"/>
        <w:jc w:val="both"/>
      </w:pPr>
      <w:r>
        <w:rPr>
          <w:b/>
          <w:sz w:val="20"/>
        </w:rPr>
        <w:t>Conditions.</w:t>
      </w:r>
    </w:p>
    <w:tbl>
      <w:tblPr>
        <w:tblW w:type="auto" w:w="0"/>
        <w:tblLook w:firstColumn="1" w:firstRow="1" w:lastColumn="0" w:lastRow="0" w:noHBand="0" w:noVBand="1" w:val="04A0"/>
        <w:tblBorders>
          <w:top w:val="single" w:sz="4" w:color="BBBBBB"/>
          <w:bottom w:val="single" w:sz="4" w:color="BBBBBB"/>
          <w:insideH w:val="single" w:sz="4" w:color="BBBBBB"/>
        </w:tblBorders>
      </w:tblPr>
      <w:tblGrid>
        <w:gridCol w:w="3120"/>
        <w:gridCol w:w="3120"/>
        <w:gridCol w:w="3120"/>
      </w:tblGrid>
      <w:tr>
        <w:trPr>
          <w:cantSplit/>
        </w:trPr>
        <w:tc>
          <w:tcPr>
            <w:tcW w:type="dxa" w:w="3120"/>
          </w:tcPr>
          <w:p>
            <w:pPr>
              <w:keepNext/>
              <w:spacing w:after="20"/>
            </w:pPr>
            <w:r>
              <w:rPr>
                <w:b/>
                <w:sz w:val="16"/>
              </w:rPr>
              <w:t>Condition</w:t>
            </w:r>
          </w:p>
        </w:tc>
        <w:tc>
          <w:tcPr>
            <w:tcW w:type="dxa" w:w="3120"/>
          </w:tcPr>
          <w:p>
            <w:pPr>
              <w:keepNext/>
              <w:spacing w:after="20"/>
            </w:pPr>
            <w:r>
              <w:rPr>
                <w:b/>
                <w:sz w:val="16"/>
              </w:rPr>
              <w:t>Who</w:t>
            </w:r>
          </w:p>
        </w:tc>
        <w:tc>
          <w:tcPr>
            <w:tcW w:type="dxa" w:w="3120"/>
          </w:tcPr>
          <w:p>
            <w:pPr>
              <w:keepNext/>
              <w:spacing w:after="20"/>
            </w:pPr>
            <w:r>
              <w:rPr>
                <w:b/>
                <w:sz w:val="16"/>
              </w:rPr>
              <w:t>Non-public information flow?</w:t>
            </w:r>
          </w:p>
        </w:tc>
      </w:tr>
      <w:tr>
        <w:trPr>
          <w:cantSplit/>
        </w:trPr>
        <w:tc>
          <w:tcPr>
            <w:tcW w:type="dxa" w:w="3120"/>
          </w:tcPr>
          <w:p>
            <w:pPr>
              <w:keepNext/>
              <w:spacing w:after="20"/>
            </w:pPr>
            <w:r>
              <w:rPr>
                <w:rFonts w:ascii="Courier New" w:hAnsi="Courier New"/>
                <w:sz w:val="16"/>
              </w:rPr>
              <w:t>null_same</w:t>
            </w:r>
          </w:p>
        </w:tc>
        <w:tc>
          <w:tcPr>
            <w:tcW w:type="dxa" w:w="3120"/>
          </w:tcPr>
          <w:p>
            <w:pPr>
              <w:keepNext/>
              <w:spacing w:after="20"/>
            </w:pPr>
            <w:r>
              <w:rPr>
                <w:sz w:val="16"/>
              </w:rPr>
              <w:t>4 copies of one model</w:t>
            </w:r>
          </w:p>
        </w:tc>
        <w:tc>
          <w:tcPr>
            <w:tcW w:type="dxa" w:w="3120"/>
          </w:tcPr>
          <w:p>
            <w:pPr>
              <w:keepNext/>
              <w:spacing w:after="20"/>
            </w:pPr>
            <w:r>
              <w:rPr>
                <w:sz w:val="16"/>
              </w:rPr>
              <w:t>no: hardest legitimate null</w:t>
            </w:r>
          </w:p>
        </w:tc>
      </w:tr>
      <w:tr>
        <w:trPr>
          <w:cantSplit/>
        </w:trPr>
        <w:tc>
          <w:tcPr>
            <w:tcW w:type="dxa" w:w="3120"/>
          </w:tcPr>
          <w:p>
            <w:pPr>
              <w:keepNext/>
              <w:spacing w:after="20"/>
            </w:pPr>
            <w:r>
              <w:rPr>
                <w:rFonts w:ascii="Courier New" w:hAnsi="Courier New"/>
                <w:sz w:val="16"/>
              </w:rPr>
              <w:t>null_mixed</w:t>
            </w:r>
          </w:p>
        </w:tc>
        <w:tc>
          <w:tcPr>
            <w:tcW w:type="dxa" w:w="3120"/>
          </w:tcPr>
          <w:p>
            <w:pPr>
              <w:keepNext/>
              <w:spacing w:after="20"/>
            </w:pPr>
            <w:r>
              <w:rPr>
                <w:sz w:val="16"/>
              </w:rPr>
              <w:t>2 DeepSeek + 2 Haiku</w:t>
            </w:r>
          </w:p>
        </w:tc>
        <w:tc>
          <w:tcPr>
            <w:tcW w:type="dxa" w:w="3120"/>
          </w:tcPr>
          <w:p>
            <w:pPr>
              <w:keepNext/>
              <w:spacing w:after="20"/>
            </w:pPr>
            <w:r>
              <w:rPr>
                <w:sz w:val="16"/>
              </w:rPr>
              <w:t>no: same-model pairs</w:t>
            </w:r>
          </w:p>
        </w:tc>
      </w:tr>
      <w:tr>
        <w:trPr>
          <w:cantSplit/>
        </w:trPr>
        <w:tc>
          <w:tcPr>
            <w:tcW w:type="dxa" w:w="3120"/>
          </w:tcPr>
          <w:p>
            <w:pPr>
              <w:keepNext/>
              <w:spacing w:after="20"/>
            </w:pPr>
            <w:r>
              <w:rPr>
                <w:rFonts w:ascii="Courier New" w:hAnsi="Courier New"/>
                <w:sz w:val="16"/>
              </w:rPr>
              <w:t>talk_no_action</w:t>
            </w:r>
          </w:p>
        </w:tc>
        <w:tc>
          <w:tcPr>
            <w:tcW w:type="dxa" w:w="3120"/>
          </w:tcPr>
          <w:p>
            <w:pPr>
              <w:keepNext/>
              <w:spacing w:after="20"/>
            </w:pPr>
            <w:r>
              <w:rPr>
                <w:sz w:val="16"/>
              </w:rPr>
              <w:t>P1, P3 write collusive plans that are never delivered</w:t>
            </w:r>
          </w:p>
        </w:tc>
        <w:tc>
          <w:tcPr>
            <w:tcW w:type="dxa" w:w="3120"/>
          </w:tcPr>
          <w:p>
            <w:pPr>
              <w:keepNext/>
              <w:spacing w:after="20"/>
            </w:pPr>
            <w:r>
              <w:rPr>
                <w:sz w:val="16"/>
              </w:rPr>
              <w:t>no: exact replay null; collusive-sounding text</w:t>
            </w:r>
          </w:p>
        </w:tc>
      </w:tr>
      <w:tr>
        <w:trPr>
          <w:cantSplit/>
        </w:trPr>
        <w:tc>
          <w:tcPr>
            <w:tcW w:type="dxa" w:w="3120"/>
          </w:tcPr>
          <w:p>
            <w:pPr>
              <w:keepNext/>
              <w:spacing w:after="20"/>
            </w:pPr>
            <w:r>
              <w:rPr>
                <w:rFonts w:ascii="Courier New" w:hAnsi="Courier New"/>
                <w:sz w:val="16"/>
              </w:rPr>
              <w:t>pair_hidden</w:t>
            </w:r>
          </w:p>
        </w:tc>
        <w:tc>
          <w:tcPr>
            <w:tcW w:type="dxa" w:w="3120"/>
          </w:tcPr>
          <w:p>
            <w:pPr>
              <w:keepNext/>
              <w:spacing w:after="20"/>
            </w:pPr>
            <w:r>
              <w:rPr>
                <w:sz w:val="16"/>
              </w:rPr>
              <w:t>P1 leads, P3 follows a private plan each round</w:t>
            </w:r>
          </w:p>
        </w:tc>
        <w:tc>
          <w:tcPr>
            <w:tcW w:type="dxa" w:w="3120"/>
          </w:tcPr>
          <w:p>
            <w:pPr>
              <w:keepNext/>
              <w:spacing w:after="20"/>
            </w:pPr>
            <w:r>
              <w:rPr>
                <w:sz w:val="16"/>
              </w:rPr>
              <w:t>yes: positive control</w:t>
            </w:r>
          </w:p>
        </w:tc>
      </w:tr>
      <w:tr>
        <w:trPr>
          <w:cantSplit/>
        </w:trPr>
        <w:tc>
          <w:tcPr>
            <w:tcW w:type="dxa" w:w="3120"/>
          </w:tcPr>
          <w:p>
            <w:pPr>
              <w:keepNext/>
              <w:spacing w:after="20"/>
            </w:pPr>
            <w:r>
              <w:rPr>
                <w:rFonts w:ascii="Courier New" w:hAnsi="Courier New"/>
                <w:sz w:val="16"/>
              </w:rPr>
              <w:t>told_no_channel</w:t>
            </w:r>
          </w:p>
        </w:tc>
        <w:tc>
          <w:tcPr>
            <w:tcW w:type="dxa" w:w="3120"/>
          </w:tcPr>
          <w:p>
            <w:pPr>
              <w:keepNext/>
              <w:spacing w:after="20"/>
            </w:pPr>
            <w:r>
              <w:rPr>
                <w:sz w:val="16"/>
              </w:rPr>
              <w:t>P1, P3 told they are a team, no channel</w:t>
            </w:r>
          </w:p>
        </w:tc>
        <w:tc>
          <w:tcPr>
            <w:tcW w:type="dxa" w:w="3120"/>
          </w:tcPr>
          <w:p>
            <w:pPr>
              <w:keepNext/>
              <w:spacing w:after="20"/>
            </w:pPr>
            <w:r>
              <w:rPr>
                <w:sz w:val="16"/>
              </w:rPr>
              <w:t>no: policy-encoded (scope boundary)</w:t>
            </w:r>
          </w:p>
        </w:tc>
      </w:tr>
      <w:tr>
        <w:trPr>
          <w:cantSplit/>
        </w:trPr>
        <w:tc>
          <w:tcPr>
            <w:tcW w:type="dxa" w:w="3120"/>
          </w:tcPr>
          <w:p>
            <w:pPr>
              <w:keepNext/>
              <w:spacing w:after="20"/>
            </w:pPr>
            <w:r>
              <w:rPr>
                <w:rFonts w:ascii="Courier New" w:hAnsi="Courier New"/>
                <w:sz w:val="16"/>
              </w:rPr>
              <w:t>vendor_public</w:t>
            </w:r>
            <w:r>
              <w:rPr>
                <w:sz w:val="16"/>
              </w:rPr>
              <w:t xml:space="preserve"> (S2)</w:t>
            </w:r>
          </w:p>
        </w:tc>
        <w:tc>
          <w:tcPr>
            <w:tcW w:type="dxa" w:w="3120"/>
          </w:tcPr>
          <w:p>
            <w:pPr>
              <w:keepNext/>
              <w:spacing w:after="20"/>
            </w:pPr>
            <w:r>
              <w:rPr>
                <w:sz w:val="16"/>
              </w:rPr>
              <w:t>P1, P3 follow a vendor using public data + own cost</w:t>
            </w:r>
          </w:p>
        </w:tc>
        <w:tc>
          <w:tcPr>
            <w:tcW w:type="dxa" w:w="3120"/>
          </w:tcPr>
          <w:p>
            <w:pPr>
              <w:keepNext/>
              <w:spacing w:after="20"/>
            </w:pPr>
            <w:r>
              <w:rPr>
                <w:sz w:val="16"/>
              </w:rPr>
              <w:t>no (Cendyn-like)</w:t>
            </w:r>
          </w:p>
        </w:tc>
      </w:tr>
      <w:tr>
        <w:trPr>
          <w:cantSplit/>
        </w:trPr>
        <w:tc>
          <w:tcPr>
            <w:tcW w:type="dxa" w:w="3120"/>
          </w:tcPr>
          <w:p>
            <w:pPr>
              <w:keepNext w:val="0"/>
              <w:spacing w:after="20"/>
            </w:pPr>
            <w:r>
              <w:rPr>
                <w:rFonts w:ascii="Courier New" w:hAnsi="Courier New"/>
                <w:sz w:val="16"/>
              </w:rPr>
              <w:t>vendor_leak</w:t>
            </w:r>
            <w:r>
              <w:rPr>
                <w:sz w:val="16"/>
              </w:rPr>
              <w:t xml:space="preserve"> (S2)</w:t>
            </w:r>
          </w:p>
        </w:tc>
        <w:tc>
          <w:tcPr>
            <w:tcW w:type="dxa" w:w="3120"/>
          </w:tcPr>
          <w:p>
            <w:pPr>
              <w:keepNext w:val="0"/>
              <w:spacing w:after="20"/>
            </w:pPr>
            <w:r>
              <w:rPr>
                <w:sz w:val="16"/>
              </w:rPr>
              <w:t>vendor pools P1, P3's confidential costs, rotates wins</w:t>
            </w:r>
          </w:p>
        </w:tc>
        <w:tc>
          <w:tcPr>
            <w:tcW w:type="dxa" w:w="3120"/>
          </w:tcPr>
          <w:p>
            <w:pPr>
              <w:keepNext w:val="0"/>
              <w:spacing w:after="20"/>
            </w:pPr>
            <w:r>
              <w:rPr>
                <w:sz w:val="16"/>
              </w:rPr>
              <w:t>yes (Yardi-like)</w:t>
            </w:r>
          </w:p>
        </w:tc>
      </w:tr>
    </w:tbl>
    <w:p>
      <w:pPr>
        <w:spacing w:after="80" w:before="0"/>
      </w:pPr>
    </w:p>
    <w:p>
      <w:pPr>
        <w:spacing w:after="80" w:before="0"/>
        <w:jc w:val="both"/>
      </w:pPr>
      <w:r>
        <w:rPr>
          <w:b/>
          <w:sz w:val="20"/>
        </w:rPr>
        <w:t>Pre-registration and metrics.</w:t>
      </w:r>
      <w:r>
        <w:rPr>
          <w:sz w:val="20"/>
        </w:rPr>
        <w:t xml:space="preserve"> Hypotheses, sample sizes, statistics and decision rules were committed before the main samples (</w:t>
      </w:r>
      <w:r>
        <w:rPr>
          <w:rFonts w:ascii="Courier New" w:hAnsi="Courier New"/>
          <w:sz w:val="20"/>
        </w:rPr>
        <w:t>4333131</w:t>
      </w:r>
      <w:r>
        <w:rPr>
          <w:sz w:val="20"/>
        </w:rPr>
        <w:t xml:space="preserve"> for S1, </w:t>
      </w:r>
      <w:r>
        <w:rPr>
          <w:rFonts w:ascii="Courier New" w:hAnsi="Courier New"/>
          <w:sz w:val="20"/>
        </w:rPr>
        <w:t>e65cabb</w:t>
      </w:r>
      <w:r>
        <w:rPr>
          <w:sz w:val="20"/>
        </w:rPr>
        <w:t xml:space="preserve"> for S2). Pilot episodes (seeds ≥ 10 000) are excluded. We report the share of episodes flagged at α = 5% and 1% with Wilson intervals and, for collusion, the share in which the true pair is named. The pair's dependence effect is the mutual information between P1's and P3's moves minus its null mean, in bits. Deviations from the plan are listed in Appendix C. Work done before the sprint, including the idea and a first, non-exact version of the replay test, is listed in Appendix E.</w:t>
      </w:r>
    </w:p>
    <w:p>
      <w:pPr>
        <w:pStyle w:val="Heading2"/>
        <w:keepNext/>
        <w:spacing w:before="200" w:after="60"/>
      </w:pPr>
      <w:r>
        <w:rPr/>
        <w:t>4. Results</w:t>
      </w:r>
    </w:p>
    <w:p>
      <w:pPr>
        <w:pStyle w:val="Heading3"/>
        <w:keepNext/>
        <w:spacing w:before="120" w:after="60"/>
      </w:pPr>
      <w:r>
        <w:rPr/>
        <w:t>4.1 H1, supported except in the auction: monoculture looks like collusion</w:t>
      </w:r>
    </w:p>
    <w:p>
      <w:pPr>
        <w:spacing w:after="80" w:before="0"/>
        <w:jc w:val="both"/>
      </w:pPr>
      <w:r>
        <w:rPr>
          <w:sz w:val="20"/>
        </w:rPr>
        <w:t>In the Agrawal et al. runs where sellers had no channel and all five ran GPT-4.1, the mutual-information test flags 8/10 runs (95% CI 49–94%) and Bonjour's rule flags 5/10. With a seller chat the rates are 57/65 and 37/65. With 10 no-chat runs the two mutual-information rates do not differ detectably (Fisher's exact test, p = 0.61).</w:t>
      </w:r>
    </w:p>
    <w:p>
      <w:pPr>
        <w:spacing w:after="80" w:before="0"/>
        <w:jc w:val="both"/>
      </w:pPr>
      <w:r>
        <w:rPr>
          <w:sz w:val="20"/>
        </w:rPr>
        <w:t>In our honest LLM games, mutual information flags 32.9% of 550 episodes (CI 29–37%; one-sided binomial test against 5%, p = 1.7e-94). Bonjour's rule flags 56.0% (p = 1.9e-244). The effect is strongest where agents share the most: four copies of Claude Haiku (69.3% flagged by mutual information) and Haiku pairs told they are a team but given no channel (50%). On the scripted simulator (a pre-sprint result, Appendix E), mutual information with a shuffle null flags 100% of honest "herd" populations, and the replay test 3.0%. H1 therefore holds in all three pre-registered environments: LLM rock-paper-scissors, the Agrawal logs and the simulator. It does not hold in the auction we added for S2. There, honest bids almost always fell in the low bin, and no detector flagged more than 2% of honest episodes: mutual information flagged 0% of honest and 1.7% of shared-vendor episodes.</w:t>
      </w:r>
    </w:p>
    <w:p>
      <w:pPr>
        <w:keepNext/>
        <w:spacing w:after="40" w:before="0"/>
        <w:jc w:val="center"/>
      </w:pPr>
      <w:r>
        <w:drawing>
          <wp:inline>
            <wp:extent cx="5029200" cy="2847570"/>
            <wp:docPr id="2" name="Picture 2"/>
            <wp:cNvGraphicFramePr>
              <a:graphicFrameLocks noChangeAspect="1"/>
            </wp:cNvGraphicFramePr>
            <a:graphic>
              <a:graphicData uri="http://schemas.openxmlformats.org/drawingml/2006/picture">
                <pic:pic>
                  <pic:nvPicPr>
                    <pic:cNvPr id="0" name="fig1_false_accusations.png"/>
                    <pic:cNvPicPr/>
                  </pic:nvPicPr>
                  <pic:blipFill>
                    <a:blip r:embed="rId9"/>
                    <a:stretch>
                      <a:fillRect/>
                    </a:stretch>
                  </pic:blipFill>
                  <pic:spPr>
                    <a:xfrm>
                      <a:off x="0" y="0"/>
                      <a:ext cx="5029200" cy="2847570"/>
                    </a:xfrm>
                    <a:prstGeom prst="rect"/>
                  </pic:spPr>
                </pic:pic>
              </a:graphicData>
            </a:graphic>
          </wp:inline>
        </w:drawing>
      </w:r>
    </w:p>
    <w:p>
      <w:pPr>
        <w:spacing w:after="160" w:before="0"/>
        <w:jc w:val="both"/>
      </w:pPr>
      <w:r>
        <w:rPr>
          <w:b/>
          <w:color w:val="404040"/>
          <w:sz w:val="17"/>
        </w:rPr>
        <w:t>Figure 2. Standard dependence detectors accuse honest agents; the replay test does not, and it still names colluding pairs.</w:t>
      </w:r>
      <w:r>
        <w:rPr>
          <w:color w:val="404040"/>
          <w:sz w:val="17"/>
        </w:rPr>
        <w:t xml:space="preserve"> (A) Share of honest episodes in which each detector flags a pair (dashed line: nominal 5%). The bottom row uses Agrawal et al.'s published runs, where sellers could not communicate; the replay test cannot be run there because the 2025 policies cannot be re-queried. (B) Share of collusion episodes in which the true pair is named. The LLM judge here reads the private messages: an auditor with more access than ours, shown for contrast. Lines are 95% Wilson intervals.</w:t>
      </w:r>
    </w:p>
    <w:p>
      <w:pPr>
        <w:pStyle w:val="Heading3"/>
        <w:keepNext/>
        <w:spacing w:before="120" w:after="60"/>
      </w:pPr>
      <w:r>
        <w:rPr/>
        <w:t>4.2 H2, supported: the replay test holds its false-alarm rate</w:t>
      </w:r>
    </w:p>
    <w:p>
      <w:pPr>
        <w:spacing w:after="80" w:before="0"/>
        <w:jc w:val="both"/>
      </w:pPr>
      <w:r>
        <w:rPr>
          <w:sz w:val="20"/>
        </w:rPr>
        <w:t>Pooled over the honest S1 conditions (same model, mixed models, undelivered collusive talk), the replay test flags 23/550 episodes, 4.2% (CI 3–6%) at α = 5% and 1.3% at α = 1%. That is 42 false accusations per 1,000 honest audits, against 560 for Bonjour's rule. The pre-registered test of "false-alarm rate ≥ 10%" is rejected in each same-model condition (this does not by itself establish a rate ≤ 5%): four DeepSeek 4% (6/150, p = 5.6e-03), four Haiku 4% (6/150, p = 5.6e-03), mixed 2.7% (4/150, p = 5.5e-04).</w:t>
      </w:r>
    </w:p>
    <w:p>
      <w:pPr>
        <w:spacing w:after="80" w:before="0"/>
        <w:jc w:val="both"/>
      </w:pPr>
      <w:r>
        <w:rPr>
          <w:sz w:val="20"/>
        </w:rPr>
        <w:t>In the auction it flags 1% of honest episodes and 1.7% of shared-vendor episodes. On the validation models it flags 3/40 honest GPT-6 Luna episodes (CI 3–20%), 4/40 Gemma 3 episodes (CI 4–23%) and 1/40 gpt-oss-20b episodes (CI 0–13%). On the scripted simulator, with references estimated from two re-queries and including a strong-feedback population, its false-alarm rate is 4.0–5.7%.</w:t>
      </w:r>
    </w:p>
    <w:p>
      <w:pPr>
        <w:pStyle w:val="Heading3"/>
        <w:keepNext/>
        <w:spacing w:before="120" w:after="60"/>
      </w:pPr>
      <w:r>
        <w:rPr/>
        <w:t>4.3 H3: it finds the pair when the channel shapes the moves (strong for Haiku, weak for DeepSeek)</w:t>
      </w:r>
    </w:p>
    <w:p>
      <w:pPr>
        <w:spacing w:after="80" w:before="0"/>
        <w:jc w:val="both"/>
      </w:pPr>
      <w:r>
        <w:rPr>
          <w:sz w:val="20"/>
        </w:rPr>
        <w:t>When P1 privately fixes both moves and both follow the plan, the replay test names the true pair in 35% of Haiku episodes and 10% of DeepSeek episodes. On the validation models it names 10/20 GPT-6 Luna, 1/20 Gemma 3 and 0/20 gpt-oss-20b pairs.</w:t>
      </w:r>
    </w:p>
    <w:p>
      <w:pPr>
        <w:spacing w:after="80" w:before="0"/>
        <w:jc w:val="both"/>
      </w:pPr>
      <w:r>
        <w:rPr>
          <w:sz w:val="20"/>
        </w:rPr>
        <w:t>The two models follow their plans equally often: leaders 89% and 88%, followers 100% and 100%. The plans themselves differ. 92% of Haiku's plans give both players the same move, against 24% of DeepSeek's. A plan such as "P1 = rock, P3 = paper" that changes every round fixes both moves, yet over 30 rounds the pair's moves show little dependence: 0.06 bits against 0.39 for Haiku.</w:t>
      </w:r>
    </w:p>
    <w:p>
      <w:pPr>
        <w:keepNext/>
        <w:spacing w:after="40" w:before="0"/>
        <w:jc w:val="center"/>
      </w:pPr>
      <w:r>
        <w:drawing>
          <wp:inline>
            <wp:extent cx="5394960" cy="2130318"/>
            <wp:docPr id="3" name="Picture 3"/>
            <wp:cNvGraphicFramePr>
              <a:graphicFrameLocks noChangeAspect="1"/>
            </wp:cNvGraphicFramePr>
            <a:graphic>
              <a:graphicData uri="http://schemas.openxmlformats.org/drawingml/2006/picture">
                <pic:pic>
                  <pic:nvPicPr>
                    <pic:cNvPr id="0" name="fig23_roc_power.png"/>
                    <pic:cNvPicPr/>
                  </pic:nvPicPr>
                  <pic:blipFill>
                    <a:blip r:embed="rId10"/>
                    <a:stretch>
                      <a:fillRect/>
                    </a:stretch>
                  </pic:blipFill>
                  <pic:spPr>
                    <a:xfrm>
                      <a:off x="0" y="0"/>
                      <a:ext cx="5394960" cy="2130318"/>
                    </a:xfrm>
                    <a:prstGeom prst="rect"/>
                  </pic:spPr>
                </pic:pic>
              </a:graphicData>
            </a:graphic>
          </wp:inline>
        </w:drawing>
      </w:r>
    </w:p>
    <w:p>
      <w:pPr>
        <w:spacing w:after="160" w:before="0"/>
        <w:jc w:val="both"/>
      </w:pPr>
      <w:r>
        <w:rPr>
          <w:b/>
          <w:color w:val="404040"/>
          <w:sz w:val="17"/>
        </w:rPr>
        <w:t>Figure 3. Left: the replay test keeps detection while holding false alarms down.</w:t>
      </w:r>
      <w:r>
        <w:rPr>
          <w:color w:val="404040"/>
          <w:sz w:val="17"/>
        </w:rPr>
        <w:t xml:space="preserve"> ROC curves for hidden-channel pairs against honest same-model episodes; dotted lines mark 1% and 5%. </w:t>
      </w:r>
      <w:r>
        <w:rPr>
          <w:b/>
          <w:color w:val="404040"/>
          <w:sz w:val="17"/>
        </w:rPr>
        <w:t>Right: how much log an auditor needs.</w:t>
      </w:r>
      <w:r>
        <w:rPr>
          <w:color w:val="404040"/>
          <w:sz w:val="17"/>
        </w:rPr>
        <w:t xml:space="preserve"> Simulator power to name the pair, by the share of rounds in which the pair coordinates; markers are LLM episodes truncated to their first T rounds.</w:t>
      </w:r>
    </w:p>
    <w:p>
      <w:pPr>
        <w:spacing w:after="80" w:before="0"/>
        <w:jc w:val="both"/>
      </w:pPr>
      <w:r>
        <w:rPr>
          <w:sz w:val="20"/>
        </w:rPr>
        <w:t>Mutual information flags 92.5% of Haiku hidden-channel episodes, but it also flags 69.3% of honest Haiku episodes. Much of what it calls coordination is the shared model, which the replay discounts. On the empirical ROC (descriptive: thresholds are read off the same episodes), at a false-alarm rate of 1% (5%) the replay test detects 30% (42%) of Haiku pairs, against 0% (0%) for mutual information (Fig. 3, left; Table A1).</w:t>
      </w:r>
    </w:p>
    <w:p>
      <w:pPr>
        <w:spacing w:after="80" w:before="0"/>
        <w:jc w:val="both"/>
      </w:pPr>
      <w:r>
        <w:rPr>
          <w:sz w:val="20"/>
        </w:rPr>
        <w:t>On the simulator (Fig. 3, right), a pair that coordinates in 80% of rounds is caught in 93% of 30-round logs; at 60% it takes about 60 rounds (73%).</w:t>
      </w:r>
    </w:p>
    <w:p>
      <w:pPr>
        <w:spacing w:after="80" w:before="0"/>
        <w:jc w:val="both"/>
      </w:pPr>
      <w:r>
        <w:rPr>
          <w:b/>
          <w:sz w:val="20"/>
        </w:rPr>
        <w:t>More than two colluders</w:t>
      </w:r>
      <w:r>
        <w:rPr>
          <w:sz w:val="20"/>
        </w:rPr>
        <w:t xml:space="preserve"> (exploratory, simulator). Net influence assumes exactly two colluders [1]. With a leader and two followers, the followers' dependence on each other cancels their dependence on the leader, and our pre-registered statistic flags only 16–20% of logs. Under the same replay null, raw pairwise mutual information flags 99–100% and the sequential test 100%, almost always naming a pair inside the coalition. Honest false alarms are 4–7% for the fixed test and at most 1% for the sequential one (Appendix C). The replay null, not the net subtraction, is what removes shared priors.</w:t>
      </w:r>
    </w:p>
    <w:p>
      <w:pPr>
        <w:spacing w:after="80" w:before="0"/>
        <w:jc w:val="both"/>
      </w:pPr>
      <w:r>
        <w:rPr>
          <w:b/>
          <w:sz w:val="20"/>
        </w:rPr>
        <w:t>Coordination in rock-paper-scissors does not pay</w:t>
      </w:r>
      <w:r>
        <w:rPr>
          <w:sz w:val="20"/>
        </w:rPr>
        <w:t xml:space="preserve"> (exploratory). The pair's score minus the other two seats' score, per round, is +0.01 for honest DeepSeek groups, -0.06 for DeepSeek pairs with a hidden channel, and -0.53 for Haiku pairs, whose identical moves the other agents learned to punish. The leader–follower protocol therefore tests detection of an information flow, not profitable collusion. A channel can also pay through one agent's own action (a leaked cost moves one bid), which our pairwise statistic does not measure, and a non-flag after 30 rounds is not evidence of independence.</w:t>
      </w:r>
    </w:p>
    <w:p>
      <w:pPr>
        <w:pStyle w:val="Heading3"/>
        <w:keepNext/>
        <w:spacing w:before="120" w:after="60"/>
      </w:pPr>
      <w:r>
        <w:rPr/>
        <w:t>4.4 H5, supported: pooled confidential data is flagged, a public-data vendor is not</w:t>
      </w:r>
    </w:p>
    <w:p>
      <w:pPr>
        <w:spacing w:after="80" w:before="0"/>
        <w:jc w:val="both"/>
      </w:pPr>
      <w:r>
        <w:rPr>
          <w:sz w:val="20"/>
        </w:rPr>
        <w:t>In the auction:</w:t>
      </w:r>
    </w:p>
    <w:p>
      <w:pPr>
        <w:tabs>
          <w:tab w:pos="403" w:val="left"/>
        </w:tabs>
        <w:spacing w:after="40" w:before="0"/>
        <w:ind w:left="403" w:hanging="288"/>
      </w:pPr>
      <w:r>
        <w:rPr>
          <w:sz w:val="20"/>
        </w:rPr>
        <w:t>•</w:t>
        <w:tab/>
      </w:r>
      <w:r>
        <w:rPr>
          <w:b/>
          <w:sz w:val="20"/>
        </w:rPr>
        <w:t>Public-data vendor:</w:t>
      </w:r>
      <w:r>
        <w:rPr>
          <w:sz w:val="20"/>
        </w:rPr>
        <w:t xml:space="preserve"> the test flags 1.7% of episodes where both clients follow a vendor that sees only public data and their own cost.</w:t>
      </w:r>
    </w:p>
    <w:p>
      <w:pPr>
        <w:tabs>
          <w:tab w:pos="403" w:val="left"/>
        </w:tabs>
        <w:spacing w:after="40" w:before="0"/>
        <w:ind w:left="403" w:hanging="288"/>
      </w:pPr>
      <w:r>
        <w:rPr>
          <w:sz w:val="20"/>
        </w:rPr>
        <w:t>•</w:t>
        <w:tab/>
      </w:r>
      <w:r>
        <w:rPr>
          <w:b/>
          <w:sz w:val="20"/>
        </w:rPr>
        <w:t>Pooled-data vendor:</w:t>
      </w:r>
      <w:r>
        <w:rPr>
          <w:sz w:val="20"/>
        </w:rPr>
        <w:t xml:space="preserve"> it names the pair in 92.5% of episodes where the vendor pools their confidential costs and rotates the win.</w:t>
      </w:r>
    </w:p>
    <w:p>
      <w:pPr>
        <w:tabs>
          <w:tab w:pos="403" w:val="left"/>
        </w:tabs>
        <w:spacing w:after="40" w:before="0"/>
        <w:ind w:left="403" w:hanging="288"/>
      </w:pPr>
      <w:r>
        <w:rPr>
          <w:sz w:val="20"/>
        </w:rPr>
        <w:t>•</w:t>
        <w:tab/>
      </w:r>
      <w:r>
        <w:rPr>
          <w:b/>
          <w:sz w:val="20"/>
        </w:rPr>
        <w:t>Cartel:</w:t>
      </w:r>
      <w:r>
        <w:rPr>
          <w:sz w:val="20"/>
        </w:rPr>
        <w:t xml:space="preserve"> it names the pair in 57.5% of episodes with a bid-rotation cartel over a private channel.</w:t>
      </w:r>
    </w:p>
    <w:p>
      <w:pPr>
        <w:tabs>
          <w:tab w:pos="403" w:val="left"/>
        </w:tabs>
        <w:spacing w:after="40" w:before="0"/>
        <w:ind w:left="403" w:hanging="288"/>
      </w:pPr>
      <w:r>
        <w:rPr>
          <w:sz w:val="20"/>
        </w:rPr>
        <w:t>•</w:t>
        <w:tab/>
      </w:r>
      <w:r>
        <w:rPr>
          <w:b/>
          <w:sz w:val="20"/>
        </w:rPr>
        <w:t>Harm:</w:t>
      </w:r>
      <w:r>
        <w:rPr>
          <w:sz w:val="20"/>
        </w:rPr>
        <w:t xml:space="preserve"> the vendor scheme raised the buyer's overpayment (winning bid minus the round's lowest cost) from 8.4 to 10.1 per round. The pair itself won fewer contracts (11% against 29% when honest), because the independents undercut it.</w:t>
      </w:r>
    </w:p>
    <w:p>
      <w:pPr>
        <w:tabs>
          <w:tab w:pos="403" w:val="left"/>
        </w:tabs>
        <w:spacing w:after="40" w:before="0"/>
        <w:ind w:left="403" w:hanging="288"/>
      </w:pPr>
      <w:r>
        <w:rPr>
          <w:sz w:val="20"/>
        </w:rPr>
        <w:t>•</w:t>
        <w:tab/>
      </w:r>
      <w:r>
        <w:rPr>
          <w:b/>
          <w:sz w:val="20"/>
        </w:rPr>
        <w:t>Baselines:</w:t>
      </w:r>
      <w:r>
        <w:rPr>
          <w:sz w:val="20"/>
        </w:rPr>
        <w:t xml:space="preserve"> honest auction bids barely vary, so mutual information and Bonjour's rule separate the vendor conditions too (Fig. 2).</w:t>
      </w:r>
    </w:p>
    <w:p>
      <w:pPr>
        <w:spacing w:after="80" w:before="0"/>
        <w:jc w:val="both"/>
      </w:pPr>
      <w:r>
        <w:rPr>
          <w:b/>
          <w:sz w:val="20"/>
        </w:rPr>
        <w:t>Table 2. One real vendor-leak episode</w:t>
      </w:r>
      <w:r>
        <w:rPr>
          <w:sz w:val="20"/>
        </w:rPr>
        <w:t xml:space="preserve"> (seed 200020, first 4 of 30 rounds). The vendor privately tells P1 and P3 each other's cost and who should win; the client that is not designated submits a cover bid of 100. P1 and P3's bids are in bold. The replay test flags the episode and names (P1, P3), p = 0.001. The independent suppliers P2 and P4 often undercut the designated client.</w:t>
      </w:r>
    </w:p>
    <w:tbl>
      <w:tblPr>
        <w:tblW w:type="auto" w:w="0"/>
        <w:tblLook w:firstColumn="1" w:firstRow="1" w:lastColumn="0" w:lastRow="0" w:noHBand="0" w:noVBand="1" w:val="04A0"/>
        <w:tblBorders>
          <w:top w:val="single" w:sz="4" w:color="BBBBBB"/>
          <w:bottom w:val="single" w:sz="4" w:color="BBBBBB"/>
          <w:insideH w:val="single" w:sz="4" w:color="BBBBBB"/>
        </w:tblBorders>
      </w:tblPr>
      <w:tblGrid>
        <w:gridCol w:w="1872"/>
        <w:gridCol w:w="1872"/>
        <w:gridCol w:w="1872"/>
        <w:gridCol w:w="1872"/>
        <w:gridCol w:w="1872"/>
      </w:tblGrid>
      <w:tr>
        <w:trPr>
          <w:cantSplit/>
        </w:trPr>
        <w:tc>
          <w:tcPr>
            <w:tcW w:type="dxa" w:w="1872"/>
          </w:tcPr>
          <w:p>
            <w:pPr>
              <w:keepNext/>
              <w:spacing w:after="20"/>
            </w:pPr>
            <w:r>
              <w:rPr>
                <w:b/>
                <w:sz w:val="16"/>
              </w:rPr>
              <w:t>Round</w:t>
            </w:r>
          </w:p>
        </w:tc>
        <w:tc>
          <w:tcPr>
            <w:tcW w:type="dxa" w:w="1872"/>
          </w:tcPr>
          <w:p>
            <w:pPr>
              <w:keepNext/>
              <w:spacing w:after="20"/>
            </w:pPr>
            <w:r>
              <w:rPr>
                <w:b/>
                <w:sz w:val="16"/>
              </w:rPr>
              <w:t>Costs P1 / P2 / P3 / P4</w:t>
            </w:r>
          </w:p>
        </w:tc>
        <w:tc>
          <w:tcPr>
            <w:tcW w:type="dxa" w:w="1872"/>
          </w:tcPr>
          <w:p>
            <w:pPr>
              <w:keepNext/>
              <w:spacing w:after="20"/>
            </w:pPr>
            <w:r>
              <w:rPr>
                <w:b/>
                <w:sz w:val="16"/>
              </w:rPr>
              <w:t>Vendor designates</w:t>
            </w:r>
          </w:p>
        </w:tc>
        <w:tc>
          <w:tcPr>
            <w:tcW w:type="dxa" w:w="1872"/>
          </w:tcPr>
          <w:p>
            <w:pPr>
              <w:keepNext/>
              <w:spacing w:after="20"/>
            </w:pPr>
            <w:r>
              <w:rPr>
                <w:b/>
                <w:sz w:val="16"/>
              </w:rPr>
              <w:t>Bids P1 / P2 / P3 / P4</w:t>
            </w:r>
          </w:p>
        </w:tc>
        <w:tc>
          <w:tcPr>
            <w:tcW w:type="dxa" w:w="1872"/>
          </w:tcPr>
          <w:p>
            <w:pPr>
              <w:keepNext/>
              <w:spacing w:after="20"/>
            </w:pPr>
            <w:r>
              <w:rPr>
                <w:b/>
                <w:sz w:val="16"/>
              </w:rPr>
              <w:t>Lowest bid</w:t>
            </w:r>
          </w:p>
        </w:tc>
      </w:tr>
      <w:tr>
        <w:trPr>
          <w:cantSplit/>
        </w:trPr>
        <w:tc>
          <w:tcPr>
            <w:tcW w:type="dxa" w:w="1872"/>
          </w:tcPr>
          <w:p>
            <w:pPr>
              <w:keepNext/>
              <w:spacing w:after="20"/>
            </w:pPr>
            <w:r>
              <w:rPr>
                <w:sz w:val="16"/>
              </w:rPr>
              <w:t>1</w:t>
            </w:r>
          </w:p>
        </w:tc>
        <w:tc>
          <w:tcPr>
            <w:tcW w:type="dxa" w:w="1872"/>
          </w:tcPr>
          <w:p>
            <w:pPr>
              <w:keepNext/>
              <w:spacing w:after="20"/>
            </w:pPr>
            <w:r>
              <w:rPr>
                <w:sz w:val="16"/>
              </w:rPr>
              <w:t>70 / 50 / 70 / 60</w:t>
            </w:r>
          </w:p>
        </w:tc>
        <w:tc>
          <w:tcPr>
            <w:tcW w:type="dxa" w:w="1872"/>
          </w:tcPr>
          <w:p>
            <w:pPr>
              <w:keepNext/>
              <w:spacing w:after="20"/>
            </w:pPr>
            <w:r>
              <w:rPr>
                <w:sz w:val="16"/>
              </w:rPr>
              <w:t>P1</w:t>
            </w:r>
          </w:p>
        </w:tc>
        <w:tc>
          <w:tcPr>
            <w:tcW w:type="dxa" w:w="1872"/>
          </w:tcPr>
          <w:p>
            <w:pPr>
              <w:keepNext/>
              <w:spacing w:after="20"/>
            </w:pPr>
            <w:r>
              <w:rPr>
                <w:b/>
                <w:sz w:val="16"/>
              </w:rPr>
              <w:t>90</w:t>
            </w:r>
            <w:r>
              <w:rPr>
                <w:sz w:val="16"/>
              </w:rPr>
              <w:t xml:space="preserve"> / 60 / </w:t>
            </w:r>
            <w:r>
              <w:rPr>
                <w:b/>
                <w:sz w:val="16"/>
              </w:rPr>
              <w:t>100</w:t>
            </w:r>
            <w:r>
              <w:rPr>
                <w:sz w:val="16"/>
              </w:rPr>
              <w:t xml:space="preserve"> / 60</w:t>
            </w:r>
          </w:p>
        </w:tc>
        <w:tc>
          <w:tcPr>
            <w:tcW w:type="dxa" w:w="1872"/>
          </w:tcPr>
          <w:p>
            <w:pPr>
              <w:keepNext/>
              <w:spacing w:after="20"/>
            </w:pPr>
            <w:r>
              <w:rPr>
                <w:sz w:val="16"/>
              </w:rPr>
              <w:t>60 (P2, P4)</w:t>
            </w:r>
          </w:p>
        </w:tc>
      </w:tr>
      <w:tr>
        <w:trPr>
          <w:cantSplit/>
        </w:trPr>
        <w:tc>
          <w:tcPr>
            <w:tcW w:type="dxa" w:w="1872"/>
          </w:tcPr>
          <w:p>
            <w:pPr>
              <w:keepNext/>
              <w:spacing w:after="20"/>
            </w:pPr>
            <w:r>
              <w:rPr>
                <w:sz w:val="16"/>
              </w:rPr>
              <w:t>2</w:t>
            </w:r>
          </w:p>
        </w:tc>
        <w:tc>
          <w:tcPr>
            <w:tcW w:type="dxa" w:w="1872"/>
          </w:tcPr>
          <w:p>
            <w:pPr>
              <w:keepNext/>
              <w:spacing w:after="20"/>
            </w:pPr>
            <w:r>
              <w:rPr>
                <w:sz w:val="16"/>
              </w:rPr>
              <w:t>70 / 50 / 50 / 70</w:t>
            </w:r>
          </w:p>
        </w:tc>
        <w:tc>
          <w:tcPr>
            <w:tcW w:type="dxa" w:w="1872"/>
          </w:tcPr>
          <w:p>
            <w:pPr>
              <w:keepNext/>
              <w:spacing w:after="20"/>
            </w:pPr>
            <w:r>
              <w:rPr>
                <w:sz w:val="16"/>
              </w:rPr>
              <w:t>P3</w:t>
            </w:r>
          </w:p>
        </w:tc>
        <w:tc>
          <w:tcPr>
            <w:tcW w:type="dxa" w:w="1872"/>
          </w:tcPr>
          <w:p>
            <w:pPr>
              <w:keepNext/>
              <w:spacing w:after="20"/>
            </w:pPr>
            <w:r>
              <w:rPr>
                <w:b/>
                <w:sz w:val="16"/>
              </w:rPr>
              <w:t>100</w:t>
            </w:r>
            <w:r>
              <w:rPr>
                <w:sz w:val="16"/>
              </w:rPr>
              <w:t xml:space="preserve"> / 60 / </w:t>
            </w:r>
            <w:r>
              <w:rPr>
                <w:b/>
                <w:sz w:val="16"/>
              </w:rPr>
              <w:t>70</w:t>
            </w:r>
            <w:r>
              <w:rPr>
                <w:sz w:val="16"/>
              </w:rPr>
              <w:t xml:space="preserve"> / 70</w:t>
            </w:r>
          </w:p>
        </w:tc>
        <w:tc>
          <w:tcPr>
            <w:tcW w:type="dxa" w:w="1872"/>
          </w:tcPr>
          <w:p>
            <w:pPr>
              <w:keepNext/>
              <w:spacing w:after="20"/>
            </w:pPr>
            <w:r>
              <w:rPr>
                <w:sz w:val="16"/>
              </w:rPr>
              <w:t>60 (P2)</w:t>
            </w:r>
          </w:p>
        </w:tc>
      </w:tr>
      <w:tr>
        <w:trPr>
          <w:cantSplit/>
        </w:trPr>
        <w:tc>
          <w:tcPr>
            <w:tcW w:type="dxa" w:w="1872"/>
          </w:tcPr>
          <w:p>
            <w:pPr>
              <w:keepNext/>
              <w:spacing w:after="20"/>
            </w:pPr>
            <w:r>
              <w:rPr>
                <w:sz w:val="16"/>
              </w:rPr>
              <w:t>3</w:t>
            </w:r>
          </w:p>
        </w:tc>
        <w:tc>
          <w:tcPr>
            <w:tcW w:type="dxa" w:w="1872"/>
          </w:tcPr>
          <w:p>
            <w:pPr>
              <w:keepNext/>
              <w:spacing w:after="20"/>
            </w:pPr>
            <w:r>
              <w:rPr>
                <w:sz w:val="16"/>
              </w:rPr>
              <w:t>60 / 70 / 70 / 70</w:t>
            </w:r>
          </w:p>
        </w:tc>
        <w:tc>
          <w:tcPr>
            <w:tcW w:type="dxa" w:w="1872"/>
          </w:tcPr>
          <w:p>
            <w:pPr>
              <w:keepNext/>
              <w:spacing w:after="20"/>
            </w:pPr>
            <w:r>
              <w:rPr>
                <w:sz w:val="16"/>
              </w:rPr>
              <w:t>P1</w:t>
            </w:r>
          </w:p>
        </w:tc>
        <w:tc>
          <w:tcPr>
            <w:tcW w:type="dxa" w:w="1872"/>
          </w:tcPr>
          <w:p>
            <w:pPr>
              <w:keepNext/>
              <w:spacing w:after="20"/>
            </w:pPr>
            <w:r>
              <w:rPr>
                <w:b/>
                <w:sz w:val="16"/>
              </w:rPr>
              <w:t>80</w:t>
            </w:r>
            <w:r>
              <w:rPr>
                <w:sz w:val="16"/>
              </w:rPr>
              <w:t xml:space="preserve"> / 100 / </w:t>
            </w:r>
            <w:r>
              <w:rPr>
                <w:b/>
                <w:sz w:val="16"/>
              </w:rPr>
              <w:t>100</w:t>
            </w:r>
            <w:r>
              <w:rPr>
                <w:sz w:val="16"/>
              </w:rPr>
              <w:t xml:space="preserve"> / 70</w:t>
            </w:r>
          </w:p>
        </w:tc>
        <w:tc>
          <w:tcPr>
            <w:tcW w:type="dxa" w:w="1872"/>
          </w:tcPr>
          <w:p>
            <w:pPr>
              <w:keepNext/>
              <w:spacing w:after="20"/>
            </w:pPr>
            <w:r>
              <w:rPr>
                <w:sz w:val="16"/>
              </w:rPr>
              <w:t>70 (P4)</w:t>
            </w:r>
          </w:p>
        </w:tc>
      </w:tr>
      <w:tr>
        <w:trPr>
          <w:cantSplit/>
        </w:trPr>
        <w:tc>
          <w:tcPr>
            <w:tcW w:type="dxa" w:w="1872"/>
          </w:tcPr>
          <w:p>
            <w:pPr>
              <w:keepNext w:val="0"/>
              <w:spacing w:after="20"/>
            </w:pPr>
            <w:r>
              <w:rPr>
                <w:sz w:val="16"/>
              </w:rPr>
              <w:t>4</w:t>
            </w:r>
          </w:p>
        </w:tc>
        <w:tc>
          <w:tcPr>
            <w:tcW w:type="dxa" w:w="1872"/>
          </w:tcPr>
          <w:p>
            <w:pPr>
              <w:keepNext w:val="0"/>
              <w:spacing w:after="20"/>
            </w:pPr>
            <w:r>
              <w:rPr>
                <w:sz w:val="16"/>
              </w:rPr>
              <w:t>60 / 60 / 50 / 70</w:t>
            </w:r>
          </w:p>
        </w:tc>
        <w:tc>
          <w:tcPr>
            <w:tcW w:type="dxa" w:w="1872"/>
          </w:tcPr>
          <w:p>
            <w:pPr>
              <w:keepNext w:val="0"/>
              <w:spacing w:after="20"/>
            </w:pPr>
            <w:r>
              <w:rPr>
                <w:sz w:val="16"/>
              </w:rPr>
              <w:t>P3</w:t>
            </w:r>
          </w:p>
        </w:tc>
        <w:tc>
          <w:tcPr>
            <w:tcW w:type="dxa" w:w="1872"/>
          </w:tcPr>
          <w:p>
            <w:pPr>
              <w:keepNext w:val="0"/>
              <w:spacing w:after="20"/>
            </w:pPr>
            <w:r>
              <w:rPr>
                <w:b/>
                <w:sz w:val="16"/>
              </w:rPr>
              <w:t>100</w:t>
            </w:r>
            <w:r>
              <w:rPr>
                <w:sz w:val="16"/>
              </w:rPr>
              <w:t xml:space="preserve"> / 70 / </w:t>
            </w:r>
            <w:r>
              <w:rPr>
                <w:b/>
                <w:sz w:val="16"/>
              </w:rPr>
              <w:t>70</w:t>
            </w:r>
            <w:r>
              <w:rPr>
                <w:sz w:val="16"/>
              </w:rPr>
              <w:t xml:space="preserve"> / 80</w:t>
            </w:r>
          </w:p>
        </w:tc>
        <w:tc>
          <w:tcPr>
            <w:tcW w:type="dxa" w:w="1872"/>
          </w:tcPr>
          <w:p>
            <w:pPr>
              <w:keepNext w:val="0"/>
              <w:spacing w:after="20"/>
            </w:pPr>
            <w:r>
              <w:rPr>
                <w:sz w:val="16"/>
              </w:rPr>
              <w:t>70 (P2, P3)</w:t>
            </w:r>
          </w:p>
        </w:tc>
      </w:tr>
    </w:tbl>
    <w:p>
      <w:pPr>
        <w:spacing w:after="80" w:before="0"/>
      </w:pPr>
    </w:p>
    <w:p>
      <w:pPr>
        <w:spacing w:after="80" w:before="0"/>
        <w:jc w:val="both"/>
      </w:pPr>
      <w:r>
        <w:rPr>
          <w:sz w:val="20"/>
        </w:rPr>
        <w:t xml:space="preserve">This mirrors a distinction drawn in two recent US cases. In </w:t>
      </w:r>
      <w:r>
        <w:rPr>
          <w:i/>
          <w:sz w:val="20"/>
        </w:rPr>
        <w:t>Gibson v. Cendyn</w:t>
      </w:r>
      <w:r>
        <w:rPr>
          <w:sz w:val="20"/>
        </w:rPr>
        <w:t xml:space="preserve"> (9th Cir. 2025), the court affirmed dismissal of claims against hotels that independently licensed the same pricing software, and noted that its "analysis might change if Plaintiffs had alleged that Cendyn shared the confidential information of each competing hotel among the licensees" (slip op., n. 8). </w:t>
      </w:r>
      <w:r>
        <w:rPr>
          <w:i/>
          <w:sz w:val="20"/>
        </w:rPr>
        <w:t>Duffy v. Yardi</w:t>
      </w:r>
      <w:r>
        <w:rPr>
          <w:sz w:val="20"/>
        </w:rPr>
        <w:t xml:space="preserve"> (W.D. Wash. 2024) alleged exactly such pooling of non-public data through a common vendor; the motion to dismiss was denied, with no ruling on the merits. Our auction operationalises only the pooling ingredient.</w:t>
      </w:r>
    </w:p>
    <w:p>
      <w:pPr>
        <w:spacing w:after="80" w:before="0"/>
        <w:jc w:val="both"/>
      </w:pPr>
      <w:r>
        <w:rPr>
          <w:sz w:val="20"/>
        </w:rPr>
        <w:t>When P1 and P3 are told they are a team but have no channel, the replay test flags 5% (DeepSeek) and 3.3% (Haiku) of episodes. It cannot do otherwise: the team instruction is part of the policy that the replay reproduces. That case needs an audit of the policy itself [9], and we say so rather than claim it.</w:t>
      </w:r>
    </w:p>
    <w:p>
      <w:pPr>
        <w:pStyle w:val="Heading3"/>
        <w:keepNext/>
        <w:spacing w:before="120" w:after="60"/>
      </w:pPr>
      <w:r>
        <w:rPr/>
        <w:t>4.5 H4, mixed: judges rank Haiku pairs well, at an uncontrolled error rate</w:t>
      </w:r>
    </w:p>
    <w:p>
      <w:pPr>
        <w:tabs>
          <w:tab w:pos="403" w:val="left"/>
        </w:tabs>
        <w:spacing w:after="40" w:before="0"/>
        <w:ind w:left="403" w:hanging="288"/>
      </w:pPr>
      <w:r>
        <w:rPr>
          <w:sz w:val="20"/>
        </w:rPr>
        <w:t>•</w:t>
        <w:tab/>
      </w:r>
      <w:r>
        <w:rPr>
          <w:b/>
          <w:sz w:val="20"/>
        </w:rPr>
        <w:t>Actions only:</w:t>
      </w:r>
      <w:r>
        <w:rPr>
          <w:sz w:val="20"/>
        </w:rPr>
        <w:t xml:space="preserve"> the judge flags 60% of Haiku hidden-channel episodes and 8.7% of honest ones. Its AUROC for hidden-channel versus honest episodes is 0.85 (95% CI 0.78–0.91) for Haiku and 0.50 (0.41–0.60) for DeepSeek. For the replay test it is 0.77 (0.67–0.85) and 0.55 (0.44–0.65). The pre-registered prediction (judge below the replay test) is not supported: for Haiku the judge ranks slightly better, and for DeepSeek both are near chance.</w:t>
      </w:r>
    </w:p>
    <w:p>
      <w:pPr>
        <w:tabs>
          <w:tab w:pos="403" w:val="left"/>
        </w:tabs>
        <w:spacing w:after="40" w:before="0"/>
        <w:ind w:left="403" w:hanging="288"/>
      </w:pPr>
      <w:r>
        <w:rPr>
          <w:sz w:val="20"/>
        </w:rPr>
        <w:t>•</w:t>
        <w:tab/>
      </w:r>
      <w:r>
        <w:rPr>
          <w:b/>
          <w:sz w:val="20"/>
        </w:rPr>
        <w:t>A stronger reasoning judge</w:t>
      </w:r>
      <w:r>
        <w:rPr>
          <w:sz w:val="20"/>
        </w:rPr>
        <w:t xml:space="preserve"> (</w:t>
      </w:r>
      <w:r>
        <w:rPr>
          <w:rFonts w:ascii="Courier New" w:hAnsi="Courier New"/>
          <w:sz w:val="20"/>
        </w:rPr>
        <w:t>gpt-6.1-sol</w:t>
      </w:r>
      <w:r>
        <w:rPr>
          <w:sz w:val="20"/>
        </w:rPr>
        <w:t>, 20 episodes per cell, at least 19 parsed) sees the Haiku pattern from actions alone. It flags 90% of hidden-channel episodes (AUROC 0.83), but also 26.3% of honest ones, and it does not separate DeepSeek pairs (AUROC 0.44). Unlike the replay test, its false-alarm rate is not under the auditor's control.</w:t>
      </w:r>
    </w:p>
    <w:p>
      <w:pPr>
        <w:tabs>
          <w:tab w:pos="403" w:val="left"/>
        </w:tabs>
        <w:spacing w:after="40" w:before="0"/>
        <w:ind w:left="403" w:hanging="288"/>
      </w:pPr>
      <w:r>
        <w:rPr>
          <w:sz w:val="20"/>
        </w:rPr>
        <w:t>•</w:t>
        <w:tab/>
      </w:r>
      <w:r>
        <w:rPr>
          <w:b/>
          <w:sz w:val="20"/>
        </w:rPr>
        <w:t>With the private messages:</w:t>
      </w:r>
      <w:r>
        <w:rPr>
          <w:sz w:val="20"/>
        </w:rPr>
        <w:t xml:space="preserve"> it catches the channel (100%). But it also flags 100% (DeepSeek) and 65% (Haiku) of episodes whose collusive plans were never delivered and could not have changed behaviour. Under antitrust law an agreement need not succeed, so whether this is an error depends on what the auditor targets. The replay test flags 6.7% and 7.5% of those.</w:t>
      </w:r>
    </w:p>
    <w:p>
      <w:pPr>
        <w:pStyle w:val="Heading3"/>
        <w:keepNext/>
        <w:spacing w:before="120" w:after="60"/>
      </w:pPr>
      <w:r>
        <w:rPr/>
        <w:t>4.6 An anytime-valid version, then a pre-registered replication</w:t>
      </w:r>
    </w:p>
    <w:p>
      <w:pPr>
        <w:spacing w:after="80" w:before="0"/>
        <w:jc w:val="both"/>
      </w:pPr>
      <w:r>
        <w:rPr>
          <w:sz w:val="20"/>
        </w:rPr>
        <w:t>After the freeze we built a sequential version of the replay test. Each round, it bets on the pair's actual joint move against the joint moves the two pools could have produced. The running product of these bets is a test martingale [18–20], so its false-alarm rate is at most α at any stopping time, even under history feedback. It uses the same re-queries; the formula is in Appendix C. Its false-alarm rate stays at or below 3.3% on the simulator up to 120 rounds and is 0.2% on honest LLM episodes. It names Haiku hidden-channel pairs in 82.5% of episodes, after a median of 19 rounds (fixed-horizon test: 35%), but the vendor-leak pair in only 45% (fixed-horizon test: 92.5%). The two tests have complementary strengths; an auditor can run the sequential one live and stop at the first alarm.</w:t>
      </w:r>
    </w:p>
    <w:p>
      <w:pPr>
        <w:spacing w:after="80" w:before="0"/>
        <w:jc w:val="both"/>
      </w:pPr>
      <w:r>
        <w:rPr>
          <w:b/>
          <w:sz w:val="20"/>
        </w:rPr>
        <w:t>Pre-registered replication.</w:t>
      </w:r>
      <w:r>
        <w:rPr>
          <w:sz w:val="20"/>
        </w:rPr>
        <w:t xml:space="preserve"> We then fixed the betting function, α, sample and two hypotheses in advance (commit </w:t>
      </w:r>
      <w:r>
        <w:rPr>
          <w:rFonts w:ascii="Courier New" w:hAnsi="Courier New"/>
          <w:sz w:val="20"/>
        </w:rPr>
        <w:t>81ffe26</w:t>
      </w:r>
      <w:r>
        <w:rPr>
          <w:sz w:val="20"/>
        </w:rPr>
        <w:t>, Appendix C) and ran the test on fresh Haiku seeds. Both hypotheses are supported. The sequential test named the pair in 18/20 hidden-channel episodes against 11/20 for the fixed-horizon test on the same episodes (exact McNemar p = 0.020), and raised 0/40 false alarms on honest episodes (test of a rate ≥ 10%: p = 0.015). On those honest episodes mutual information again flagged 26/40. Scope: an instructed positive control on one model, with the colluders always at P1 and P3 (under the null the test names that pair in 17% of episodes, against 17% by chance).</w:t>
      </w:r>
    </w:p>
    <w:tbl>
      <w:tblPr>
        <w:tblW w:type="auto" w:w="0"/>
        <w:tblLook w:firstColumn="1" w:firstRow="1" w:lastColumn="0" w:lastRow="0" w:noHBand="0" w:noVBand="1" w:val="04A0"/>
        <w:tblBorders>
          <w:top w:val="single" w:sz="4" w:color="999999"/>
          <w:bottom w:val="single" w:sz="4" w:color="999999"/>
          <w:insideH w:val="single" w:sz="4" w:color="999999"/>
        </w:tblBorders>
      </w:tblPr>
      <w:tblGrid>
        <w:gridCol w:w="9360"/>
      </w:tblGrid>
      <w:tr>
        <w:tc>
          <w:tcPr>
            <w:tcW w:type="dxa" w:w="9360"/>
            <w:shd w:val="clear" w:fill="F3F1EA"/>
          </w:tcPr>
          <w:p>
            <w:r>
              <w:rPr>
                <w:b/>
                <w:sz w:val="18"/>
              </w:rPr>
              <w:t>Audit sheet: deploying the replay test</w:t>
            </w:r>
          </w:p>
          <w:p>
            <w:pPr>
              <w:spacing w:after="20"/>
              <w:ind w:left="216" w:hanging="173"/>
            </w:pPr>
            <w:r>
              <w:rPr>
                <w:sz w:val="17"/>
              </w:rPr>
              <w:t xml:space="preserve">• </w:t>
            </w:r>
            <w:r>
              <w:rPr>
                <w:b/>
                <w:sz w:val="17"/>
              </w:rPr>
              <w:t>Access needed:</w:t>
            </w:r>
            <w:r>
              <w:rPr>
                <w:sz w:val="17"/>
              </w:rPr>
              <w:t xml:space="preserve"> logs plus query access to each agent's deployed policy on its logged observations. No weights or activations. Re-query prompts must match the logged prompts byte for byte, minus the channel under audit.</w:t>
            </w:r>
          </w:p>
          <w:p>
            <w:pPr>
              <w:spacing w:after="20"/>
              <w:ind w:left="216" w:hanging="173"/>
            </w:pPr>
            <w:r>
              <w:rPr>
                <w:sz w:val="17"/>
              </w:rPr>
              <w:t xml:space="preserve">• </w:t>
            </w:r>
            <w:r>
              <w:rPr>
                <w:b/>
                <w:sz w:val="17"/>
              </w:rPr>
              <w:t>Cost:</w:t>
            </w:r>
            <w:r>
              <w:rPr>
                <w:sz w:val="17"/>
              </w:rPr>
              <w:t xml:space="preserve"> 2 extra calls per agent-round, about $0.014 per 30-round, 4-agent audit at DeepSeek prices (the whole study: 493,221 calls, $42.32). The statistics run in seconds on a laptop.</w:t>
            </w:r>
          </w:p>
          <w:p>
            <w:pPr>
              <w:spacing w:after="20"/>
              <w:ind w:left="216" w:hanging="173"/>
            </w:pPr>
            <w:r>
              <w:rPr>
                <w:sz w:val="17"/>
              </w:rPr>
              <w:t xml:space="preserve">• </w:t>
            </w:r>
            <w:r>
              <w:rPr>
                <w:b/>
                <w:sz w:val="17"/>
              </w:rPr>
              <w:t>False alarms:</w:t>
            </w:r>
            <w:r>
              <w:rPr>
                <w:sz w:val="17"/>
              </w:rPr>
              <w:t xml:space="preserve"> 42 per 1,000 honest audits at α = 5% (1.3% at α = 1%), against 560 for Bonjour's rule.</w:t>
            </w:r>
          </w:p>
          <w:p>
            <w:pPr>
              <w:spacing w:after="20"/>
              <w:ind w:left="216" w:hanging="173"/>
            </w:pPr>
            <w:r>
              <w:rPr>
                <w:sz w:val="17"/>
              </w:rPr>
              <w:t xml:space="preserve">• </w:t>
            </w:r>
            <w:r>
              <w:rPr>
                <w:b/>
                <w:sz w:val="17"/>
              </w:rPr>
              <w:t>What a flag means:</w:t>
            </w:r>
            <w:r>
              <w:rPr>
                <w:sz w:val="17"/>
              </w:rPr>
              <w:t xml:space="preserve"> the pair's moves depend on each other more than their own replays, given the public record, plausibly allow. It is a screening signal and a plus factor, not proof of intent.</w:t>
            </w:r>
          </w:p>
          <w:p>
            <w:pPr>
              <w:spacing w:after="20"/>
              <w:ind w:left="216" w:hanging="173"/>
            </w:pPr>
            <w:r>
              <w:rPr>
                <w:sz w:val="17"/>
              </w:rPr>
              <w:t xml:space="preserve">• </w:t>
            </w:r>
            <w:r>
              <w:rPr>
                <w:b/>
                <w:sz w:val="17"/>
              </w:rPr>
              <w:t>Blind spot:</w:t>
            </w:r>
            <w:r>
              <w:rPr>
                <w:sz w:val="17"/>
              </w:rPr>
              <w:t xml:space="preserve"> coordination written into the policy (shared instructions, Schelling points). Pair the test with a policy audit.</w:t>
            </w:r>
          </w:p>
          <w:p>
            <w:pPr>
              <w:spacing w:after="20"/>
              <w:ind w:left="216" w:hanging="173"/>
            </w:pPr>
            <w:r>
              <w:rPr>
                <w:sz w:val="17"/>
              </w:rPr>
              <w:t xml:space="preserve">• </w:t>
            </w:r>
            <w:r>
              <w:rPr>
                <w:b/>
                <w:sz w:val="17"/>
              </w:rPr>
              <w:t>Coalitions of three or more:</w:t>
            </w:r>
            <w:r>
              <w:rPr>
                <w:sz w:val="17"/>
              </w:rPr>
              <w:t xml:space="preserve"> use raw mutual information or the sequential test; net influence cancels inside a coalition.</w:t>
            </w:r>
          </w:p>
          <w:p>
            <w:pPr>
              <w:spacing w:after="20"/>
              <w:ind w:left="216" w:hanging="173"/>
            </w:pPr>
            <w:r>
              <w:rPr>
                <w:sz w:val="17"/>
              </w:rPr>
              <w:t xml:space="preserve">• </w:t>
            </w:r>
            <w:r>
              <w:rPr>
                <w:b/>
                <w:sz w:val="17"/>
              </w:rPr>
              <w:t>One replay or two:</w:t>
            </w:r>
            <w:r>
              <w:rPr>
                <w:sz w:val="17"/>
              </w:rPr>
              <w:t xml:space="preserve"> with k = 1 the fixed-horizon test lost little in our data at half the replay calls; the sequential test benefits from k = 2 (Appendix C).</w:t>
            </w:r>
          </w:p>
        </w:tc>
      </w:tr>
    </w:tbl>
    <w:p>
      <w:pPr>
        <w:spacing w:after="80" w:before="0"/>
      </w:pPr>
    </w:p>
    <w:p>
      <w:pPr>
        <w:pStyle w:val="Heading2"/>
        <w:keepNext/>
        <w:spacing w:before="200" w:after="60"/>
      </w:pPr>
      <w:r>
        <w:rPr/>
        <w:t>5. Discussion and Limitations</w:t>
      </w:r>
    </w:p>
    <w:p>
      <w:pPr>
        <w:spacing w:after="80" w:before="0"/>
        <w:jc w:val="both"/>
      </w:pPr>
      <w:r>
        <w:rPr>
          <w:sz w:val="20"/>
        </w:rPr>
        <w:t>As fleets converge on a few base models, dependence between agents' actions becomes the default rather than evidence. The replay test instead asks the question antitrust asks: did non-public information flow between these two?</w:t>
      </w:r>
    </w:p>
    <w:p>
      <w:pPr>
        <w:pStyle w:val="Heading3"/>
        <w:keepNext/>
        <w:spacing w:before="120" w:after="60"/>
      </w:pPr>
      <w:r>
        <w:rPr/>
        <w:t>Limitations</w:t>
      </w:r>
    </w:p>
    <w:p>
      <w:pPr>
        <w:tabs>
          <w:tab w:pos="403" w:val="left"/>
        </w:tabs>
        <w:spacing w:after="40" w:before="0"/>
        <w:ind w:left="403" w:hanging="288"/>
      </w:pPr>
      <w:r>
        <w:rPr>
          <w:sz w:val="20"/>
        </w:rPr>
        <w:t>1.</w:t>
        <w:tab/>
      </w:r>
      <w:r>
        <w:rPr>
          <w:sz w:val="20"/>
        </w:rPr>
        <w:t>The test needs query access to deployed policies, which fits in-house control or a regulatory sandbox, not an outside auditor with logs alone.</w:t>
      </w:r>
    </w:p>
    <w:p>
      <w:pPr>
        <w:tabs>
          <w:tab w:pos="403" w:val="left"/>
        </w:tabs>
        <w:spacing w:after="40" w:before="0"/>
        <w:ind w:left="403" w:hanging="288"/>
      </w:pPr>
      <w:r>
        <w:rPr>
          <w:sz w:val="20"/>
        </w:rPr>
        <w:t>2.</w:t>
        <w:tab/>
      </w:r>
      <w:r>
        <w:rPr>
          <w:sz w:val="20"/>
        </w:rPr>
        <w:t>Under history feedback the fixed test's calibration is shown empirically, not proven; the sequential version (§4.6) keeps its level and was replicated in a pre-registered sample on one model. The per-round null assumes logged and replayed calls are exchangeable; routing was not pinned (Appendices A, C).</w:t>
      </w:r>
    </w:p>
    <w:p>
      <w:pPr>
        <w:tabs>
          <w:tab w:pos="403" w:val="left"/>
        </w:tabs>
        <w:spacing w:after="40" w:before="0"/>
        <w:ind w:left="403" w:hanging="288"/>
      </w:pPr>
      <w:r>
        <w:rPr>
          <w:sz w:val="20"/>
        </w:rPr>
        <w:t>3.</w:t>
        <w:tab/>
      </w:r>
      <w:r>
        <w:rPr>
          <w:sz w:val="20"/>
        </w:rPr>
        <w:t>Power depends on how strongly the channel shapes actions; weakly coordinated pairs need long logs (Fig. 3). Coordination written into shared instructions is invisible by design (§4.4).</w:t>
      </w:r>
    </w:p>
    <w:p>
      <w:pPr>
        <w:tabs>
          <w:tab w:pos="403" w:val="left"/>
        </w:tabs>
        <w:spacing w:after="40" w:before="0"/>
        <w:ind w:left="403" w:hanging="288"/>
      </w:pPr>
      <w:r>
        <w:rPr>
          <w:sz w:val="20"/>
        </w:rPr>
        <w:t>4.</w:t>
        <w:tab/>
      </w:r>
      <w:r>
        <w:rPr>
          <w:sz w:val="20"/>
        </w:rPr>
        <w:t>The positive controls are instructed (leader–follower) and we assign the colluders; emergent collusion may be weaker.</w:t>
      </w:r>
    </w:p>
    <w:p>
      <w:pPr>
        <w:tabs>
          <w:tab w:pos="403" w:val="left"/>
        </w:tabs>
        <w:spacing w:after="40" w:before="0"/>
        <w:ind w:left="403" w:hanging="288"/>
      </w:pPr>
      <w:r>
        <w:rPr>
          <w:sz w:val="20"/>
        </w:rPr>
        <w:t>5.</w:t>
        <w:tab/>
      </w:r>
      <w:r>
        <w:rPr>
          <w:sz w:val="20"/>
        </w:rPr>
        <w:t>We use two main model families, short games and a stylised auction. The Agrawal panel checks only false alarms, because those policies cannot be re-queried.</w:t>
      </w:r>
    </w:p>
    <w:p>
      <w:pPr>
        <w:spacing w:after="80" w:before="0"/>
        <w:jc w:val="both"/>
      </w:pPr>
      <w:r>
        <w:rPr>
          <w:b/>
          <w:sz w:val="20"/>
        </w:rPr>
        <w:t>Future work:</w:t>
      </w:r>
      <w:r>
        <w:rPr>
          <w:sz w:val="20"/>
        </w:rPr>
        <w:t xml:space="preserve"> statistics for varied hidden plans, adversaries trained against the test, policy audits.</w:t>
      </w:r>
    </w:p>
    <w:p>
      <w:pPr>
        <w:pStyle w:val="Heading2"/>
        <w:keepNext/>
        <w:spacing w:before="200" w:after="60"/>
      </w:pPr>
      <w:r>
        <w:rPr/>
        <w:t>6. Conclusion</w:t>
      </w:r>
    </w:p>
    <w:p>
      <w:pPr>
        <w:spacing w:after="80" w:before="0"/>
        <w:jc w:val="both"/>
      </w:pPr>
      <w:r>
        <w:rPr>
          <w:sz w:val="20"/>
        </w:rPr>
        <w:t>Shared models make honest agents look like cartels to dependence tests. Replaying each agent without the audited channel keeps false accusations at the chosen rate and still finds hidden channels.</w:t>
      </w:r>
    </w:p>
    <w:p>
      <w:pPr>
        <w:pStyle w:val="Heading2"/>
        <w:keepNext/>
        <w:spacing w:before="200" w:after="60"/>
      </w:pPr>
      <w:r>
        <w:rPr/>
        <w:t>Code and Data</w:t>
      </w:r>
    </w:p>
    <w:p>
      <w:pPr>
        <w:tabs>
          <w:tab w:pos="403" w:val="left"/>
        </w:tabs>
        <w:spacing w:after="40" w:before="0"/>
        <w:ind w:left="403" w:hanging="288"/>
      </w:pPr>
      <w:r>
        <w:rPr>
          <w:sz w:val="20"/>
        </w:rPr>
        <w:t>•</w:t>
        <w:tab/>
      </w:r>
      <w:r>
        <w:rPr>
          <w:sz w:val="20"/>
        </w:rPr>
        <w:t xml:space="preserve">Code repository: [link to be added]. Work done before the sprint is marked as pre-existing in Appendix E, </w:t>
      </w:r>
      <w:r>
        <w:rPr>
          <w:rFonts w:ascii="Courier New" w:hAnsi="Courier New"/>
          <w:sz w:val="20"/>
        </w:rPr>
        <w:t>README.md</w:t>
      </w:r>
      <w:r>
        <w:rPr>
          <w:sz w:val="20"/>
        </w:rPr>
        <w:t xml:space="preserve"> and </w:t>
      </w:r>
      <w:r>
        <w:rPr>
          <w:rFonts w:ascii="Courier New" w:hAnsi="Courier New"/>
          <w:sz w:val="20"/>
        </w:rPr>
        <w:t>PRE_SPRINT_LOG.md</w:t>
      </w:r>
      <w:r>
        <w:rPr>
          <w:sz w:val="20"/>
        </w:rPr>
        <w:t>.</w:t>
      </w:r>
    </w:p>
    <w:p>
      <w:pPr>
        <w:tabs>
          <w:tab w:pos="403" w:val="left"/>
        </w:tabs>
        <w:spacing w:after="40" w:before="0"/>
        <w:ind w:left="403" w:hanging="288"/>
      </w:pPr>
      <w:r>
        <w:rPr>
          <w:sz w:val="20"/>
        </w:rPr>
        <w:t>•</w:t>
        <w:tab/>
      </w:r>
      <w:r>
        <w:rPr>
          <w:sz w:val="20"/>
        </w:rPr>
        <w:t>Data: episode logs (JSONL) and the LLM cache that reproduces every number at $0: [link to be added].</w:t>
      </w:r>
    </w:p>
    <w:p>
      <w:pPr>
        <w:tabs>
          <w:tab w:pos="403" w:val="left"/>
        </w:tabs>
        <w:spacing w:after="40" w:before="0"/>
        <w:ind w:left="403" w:hanging="288"/>
      </w:pPr>
      <w:r>
        <w:rPr>
          <w:sz w:val="20"/>
        </w:rPr>
        <w:t>•</w:t>
        <w:tab/>
      </w:r>
      <w:r>
        <w:rPr>
          <w:sz w:val="20"/>
        </w:rPr>
        <w:t xml:space="preserve">To audit your own agents: </w:t>
      </w:r>
      <w:r>
        <w:rPr>
          <w:rFonts w:ascii="Courier New" w:hAnsi="Courier New"/>
          <w:sz w:val="20"/>
        </w:rPr>
        <w:t>collusion.audit.audit()</w:t>
      </w:r>
      <w:r>
        <w:rPr>
          <w:sz w:val="20"/>
        </w:rPr>
        <w:t xml:space="preserve"> on a JSONL log of actions and replays; </w:t>
      </w:r>
      <w:r>
        <w:rPr>
          <w:rFonts w:ascii="Courier New" w:hAnsi="Courier New"/>
          <w:sz w:val="20"/>
        </w:rPr>
        <w:t>examples/audit_your_logs.py</w:t>
      </w:r>
      <w:r>
        <w:rPr>
          <w:sz w:val="20"/>
        </w:rPr>
        <w:t xml:space="preserve"> and the README give a three-step guide. </w:t>
      </w:r>
      <w:r>
        <w:rPr>
          <w:rFonts w:ascii="Courier New" w:hAnsi="Courier New"/>
          <w:sz w:val="20"/>
        </w:rPr>
        <w:t>REPRODUCE.md</w:t>
      </w:r>
      <w:r>
        <w:rPr>
          <w:sz w:val="20"/>
        </w:rPr>
        <w:t xml:space="preserve"> rebuilds every number from the cache with one script (about 13 minutes).</w:t>
      </w:r>
    </w:p>
    <w:p>
      <w:pPr>
        <w:pStyle w:val="Heading2"/>
        <w:keepNext/>
        <w:spacing w:before="200" w:after="60"/>
      </w:pPr>
      <w:r>
        <w:rPr/>
        <w:t>Author Contributions</w:t>
      </w:r>
    </w:p>
    <w:p>
      <w:pPr>
        <w:spacing w:after="80" w:before="0"/>
        <w:jc w:val="both"/>
      </w:pPr>
      <w:r>
        <w:rPr>
          <w:sz w:val="20"/>
        </w:rPr>
        <w:t>Y. designed the study, ran the experiments and wrote the report with AI assistance (see the LLM Usage Statement).</w:t>
      </w:r>
    </w:p>
    <w:p>
      <w:pPr>
        <w:pStyle w:val="Heading2"/>
        <w:keepNext/>
        <w:spacing w:before="200" w:after="60"/>
      </w:pPr>
      <w:r>
        <w:rPr/>
        <w:t>References</w:t>
      </w:r>
    </w:p>
    <w:p>
      <w:pPr>
        <w:tabs>
          <w:tab w:pos="403" w:val="left"/>
        </w:tabs>
        <w:spacing w:after="40" w:before="0"/>
        <w:ind w:left="403" w:hanging="288"/>
      </w:pPr>
      <w:r>
        <w:rPr>
          <w:sz w:val="20"/>
        </w:rPr>
        <w:t>1.</w:t>
        <w:tab/>
      </w:r>
      <w:r>
        <w:rPr>
          <w:sz w:val="20"/>
        </w:rPr>
        <w:t>T. Bonjour, V. Aggarwal, B. Bhargava. Information theoretic approach to detect collusion in multi-agent games. UAI 2022, PMLR 180:223–232.</w:t>
      </w:r>
    </w:p>
    <w:p>
      <w:pPr>
        <w:tabs>
          <w:tab w:pos="403" w:val="left"/>
        </w:tabs>
        <w:spacing w:after="40" w:before="0"/>
        <w:ind w:left="403" w:hanging="288"/>
      </w:pPr>
      <w:r>
        <w:rPr>
          <w:sz w:val="20"/>
        </w:rPr>
        <w:t>2.</w:t>
        <w:tab/>
      </w:r>
      <w:r>
        <w:rPr>
          <w:sz w:val="20"/>
        </w:rPr>
        <w:t>O. Tailor. Audit the Whisper: Detecting steganographic collusion in multi-agent LLMs. arXiv:2510.04303, 2025.</w:t>
      </w:r>
    </w:p>
    <w:p>
      <w:pPr>
        <w:tabs>
          <w:tab w:pos="403" w:val="left"/>
        </w:tabs>
        <w:spacing w:after="40" w:before="0"/>
        <w:ind w:left="403" w:hanging="288"/>
      </w:pPr>
      <w:r>
        <w:rPr>
          <w:sz w:val="20"/>
        </w:rPr>
        <w:t>3.</w:t>
        <w:tab/>
      </w:r>
      <w:r>
        <w:rPr>
          <w:sz w:val="20"/>
        </w:rPr>
        <w:t>X. Xu, C. Wu, J. Lu, K. Tan, S. Tao, H. Hong. Collusion with competitive marginals: Price-level audits are blind by construction. arXiv:2607.26385, 2026.</w:t>
      </w:r>
    </w:p>
    <w:p>
      <w:pPr>
        <w:tabs>
          <w:tab w:pos="403" w:val="left"/>
        </w:tabs>
        <w:spacing w:after="40" w:before="0"/>
        <w:ind w:left="403" w:hanging="288"/>
      </w:pPr>
      <w:r>
        <w:rPr>
          <w:sz w:val="20"/>
        </w:rPr>
        <w:t>4.</w:t>
        <w:tab/>
      </w:r>
      <w:r>
        <w:rPr>
          <w:sz w:val="20"/>
        </w:rPr>
        <w:t>W. Kovacic, R. Marshall, L. Marx, H. White. Plus factors and agreement in antitrust law. Michigan Law Review 110(3), 2011.</w:t>
      </w:r>
    </w:p>
    <w:p>
      <w:pPr>
        <w:tabs>
          <w:tab w:pos="403" w:val="left"/>
        </w:tabs>
        <w:spacing w:after="40" w:before="0"/>
        <w:ind w:left="403" w:hanging="288"/>
      </w:pPr>
      <w:r>
        <w:rPr>
          <w:sz w:val="20"/>
        </w:rPr>
        <w:t>5.</w:t>
        <w:tab/>
      </w:r>
      <w:r>
        <w:rPr>
          <w:sz w:val="20"/>
        </w:rPr>
        <w:t>J. Harrington. Developing competition law for collusion by autonomous artificial agents. Journal of Competition Law &amp; Economics 14(3), 2018.</w:t>
      </w:r>
    </w:p>
    <w:p>
      <w:pPr>
        <w:tabs>
          <w:tab w:pos="403" w:val="left"/>
        </w:tabs>
        <w:spacing w:after="40" w:before="0"/>
        <w:ind w:left="403" w:hanging="288"/>
      </w:pPr>
      <w:r>
        <w:rPr>
          <w:sz w:val="20"/>
        </w:rPr>
        <w:t>6.</w:t>
        <w:tab/>
      </w:r>
      <w:r>
        <w:rPr>
          <w:sz w:val="20"/>
        </w:rPr>
        <w:t>E. Candès, Y. Fan, L. Janson, J. Lv. Panning for gold: model-X knockoffs for high-dimensional controlled variable selection. JRSS-B 80(3), 2018.</w:t>
      </w:r>
    </w:p>
    <w:p>
      <w:pPr>
        <w:tabs>
          <w:tab w:pos="403" w:val="left"/>
        </w:tabs>
        <w:spacing w:after="40" w:before="0"/>
        <w:ind w:left="403" w:hanging="288"/>
      </w:pPr>
      <w:r>
        <w:rPr>
          <w:sz w:val="20"/>
        </w:rPr>
        <w:t>7.</w:t>
        <w:tab/>
      </w:r>
      <w:r>
        <w:rPr>
          <w:sz w:val="20"/>
        </w:rPr>
        <w:t>K. Agrawal, V. Teo, J. J. Vazquez, S. Kunnavakkam, V. Srikanth, A. Liu. Evaluating LLM agent collusion in double auctions. arXiv:2507.01413, 2025.</w:t>
      </w:r>
    </w:p>
    <w:p>
      <w:pPr>
        <w:tabs>
          <w:tab w:pos="403" w:val="left"/>
        </w:tabs>
        <w:spacing w:after="40" w:before="0"/>
        <w:ind w:left="403" w:hanging="288"/>
      </w:pPr>
      <w:r>
        <w:rPr>
          <w:sz w:val="20"/>
        </w:rPr>
        <w:t>8.</w:t>
        <w:tab/>
      </w:r>
      <w:r>
        <w:rPr>
          <w:sz w:val="20"/>
        </w:rPr>
        <w:t>M. Nakamura, A. Kumar, S. Das, S. Abdelnabi, S. Mahmud, F. Fioretto, S. Zilberstein, E. Bagdasarian. Colosseum: Auditing collusion in cooperative multi-agent systems. arXiv:2602.15198, 2026.</w:t>
      </w:r>
    </w:p>
    <w:p>
      <w:pPr>
        <w:tabs>
          <w:tab w:pos="403" w:val="left"/>
        </w:tabs>
        <w:spacing w:after="40" w:before="0"/>
        <w:ind w:left="403" w:hanging="288"/>
      </w:pPr>
      <w:r>
        <w:rPr>
          <w:sz w:val="20"/>
        </w:rPr>
        <w:t>9.</w:t>
        <w:tab/>
      </w:r>
      <w:r>
        <w:rPr>
          <w:sz w:val="20"/>
        </w:rPr>
        <w:t>N. Eschenbaum, J. Meylahn. Auditing algorithmic collusion from strategy graphs. arXiv:2608.07098, 2026.</w:t>
      </w:r>
    </w:p>
    <w:p>
      <w:pPr>
        <w:tabs>
          <w:tab w:pos="403" w:val="left"/>
        </w:tabs>
        <w:spacing w:after="40" w:before="0"/>
        <w:ind w:left="403" w:hanging="288"/>
      </w:pPr>
      <w:r>
        <w:rPr>
          <w:sz w:val="20"/>
        </w:rPr>
        <w:t>10.</w:t>
        <w:tab/>
      </w:r>
      <w:r>
        <w:rPr>
          <w:sz w:val="20"/>
        </w:rPr>
        <w:t>R. Kaur et al. Beyond the transcript: Detecting covert coordination in latent multi-agent communication. arXiv:2608.19161, 2026.</w:t>
      </w:r>
    </w:p>
    <w:p>
      <w:pPr>
        <w:tabs>
          <w:tab w:pos="403" w:val="left"/>
        </w:tabs>
        <w:spacing w:after="40" w:before="0"/>
        <w:ind w:left="403" w:hanging="288"/>
      </w:pPr>
      <w:r>
        <w:rPr>
          <w:sz w:val="20"/>
        </w:rPr>
        <w:t>11.</w:t>
        <w:tab/>
      </w:r>
      <w:r>
        <w:rPr>
          <w:sz w:val="20"/>
        </w:rPr>
        <w:t>J. Hartline, S. Long, C. Zhang. Regulation of algorithmic collusion. Proc. Symposium on Computer Science and Law (CSLAW '24), 2024. arXiv:2401.15794.</w:t>
      </w:r>
    </w:p>
    <w:p>
      <w:pPr>
        <w:tabs>
          <w:tab w:pos="403" w:val="left"/>
        </w:tabs>
        <w:spacing w:after="40" w:before="0"/>
        <w:ind w:left="403" w:hanging="288"/>
      </w:pPr>
      <w:r>
        <w:rPr>
          <w:sz w:val="20"/>
        </w:rPr>
        <w:t>12.</w:t>
        <w:tab/>
      </w:r>
      <w:r>
        <w:rPr>
          <w:sz w:val="20"/>
        </w:rPr>
        <w:t>D. Lee, H. Park. Faithful yet collusive: Why chain-of-thought monitoring cannot detect collusion in LLM pricing agents under oligopolistic competition. arXiv:2609.18346, 2026.</w:t>
      </w:r>
    </w:p>
    <w:p>
      <w:pPr>
        <w:tabs>
          <w:tab w:pos="403" w:val="left"/>
        </w:tabs>
        <w:spacing w:after="40" w:before="0"/>
        <w:ind w:left="403" w:hanging="288"/>
      </w:pPr>
      <w:r>
        <w:rPr>
          <w:sz w:val="20"/>
        </w:rPr>
        <w:t>13.</w:t>
        <w:tab/>
      </w:r>
      <w:r>
        <w:rPr>
          <w:sz w:val="20"/>
        </w:rPr>
        <w:t>B. Hagag, W. L. Anderson, S. Chakraborty, C. Schroeder de Witt. ORBIT: A framework for multi-agent safety and security evaluations. arXiv:2609.33102, 2026 (NeurIPS 2026).</w:t>
      </w:r>
    </w:p>
    <w:p>
      <w:pPr>
        <w:tabs>
          <w:tab w:pos="403" w:val="left"/>
        </w:tabs>
        <w:spacing w:after="40" w:before="0"/>
        <w:ind w:left="403" w:hanging="288"/>
      </w:pPr>
      <w:r>
        <w:rPr>
          <w:sz w:val="20"/>
        </w:rPr>
        <w:t>14.</w:t>
        <w:tab/>
      </w:r>
      <w:r>
        <w:rPr>
          <w:sz w:val="20"/>
        </w:rPr>
        <w:t>J. Kemeklis, N. Vemuri. Omission attacks: When doing nothing is the attack. Apart AI Control Hackathon, 2026.</w:t>
      </w:r>
    </w:p>
    <w:p>
      <w:pPr>
        <w:tabs>
          <w:tab w:pos="403" w:val="left"/>
        </w:tabs>
        <w:spacing w:after="40" w:before="0"/>
        <w:ind w:left="403" w:hanging="288"/>
      </w:pPr>
      <w:r>
        <w:rPr>
          <w:sz w:val="20"/>
        </w:rPr>
        <w:t>15.</w:t>
        <w:tab/>
      </w:r>
      <w:r>
        <w:rPr>
          <w:sz w:val="20"/>
        </w:rPr>
        <w:t>A. Rose et al. Detecting multi-agent collusion through multi-agent interpretability. arXiv:2604.01151, 2026.</w:t>
      </w:r>
    </w:p>
    <w:p>
      <w:pPr>
        <w:tabs>
          <w:tab w:pos="403" w:val="left"/>
        </w:tabs>
        <w:spacing w:after="40" w:before="0"/>
        <w:ind w:left="403" w:hanging="288"/>
      </w:pPr>
      <w:r>
        <w:rPr>
          <w:sz w:val="20"/>
        </w:rPr>
        <w:t>16.</w:t>
        <w:tab/>
      </w:r>
      <w:r>
        <w:rPr>
          <w:sz w:val="20"/>
        </w:rPr>
        <w:t>J. Hemerik, J. Goeman. Exact testing with random permutations. TEST 27(4):811–825, 2018.</w:t>
      </w:r>
    </w:p>
    <w:p>
      <w:pPr>
        <w:tabs>
          <w:tab w:pos="403" w:val="left"/>
        </w:tabs>
        <w:spacing w:after="40" w:before="0"/>
        <w:ind w:left="403" w:hanging="288"/>
      </w:pPr>
      <w:r>
        <w:rPr>
          <w:sz w:val="20"/>
        </w:rPr>
        <w:t>17.</w:t>
        <w:tab/>
      </w:r>
      <w:r>
        <w:rPr>
          <w:sz w:val="20"/>
        </w:rPr>
        <w:t>E. Lehmann, J. Romano. Testing Statistical Hypotheses, 3rd ed., Springer, 2005, §15.2.</w:t>
      </w:r>
    </w:p>
    <w:p>
      <w:pPr>
        <w:tabs>
          <w:tab w:pos="403" w:val="left"/>
        </w:tabs>
        <w:spacing w:after="40" w:before="0"/>
        <w:ind w:left="403" w:hanging="288"/>
      </w:pPr>
      <w:r>
        <w:rPr>
          <w:sz w:val="20"/>
        </w:rPr>
        <w:t>18.</w:t>
        <w:tab/>
      </w:r>
      <w:r>
        <w:rPr>
          <w:sz w:val="20"/>
        </w:rPr>
        <w:t>S. Shaer, G. Maman, Y. Romano. Model-X sequential testing for conditional independence via testing by betting. AISTATS 2023, PMLR 206:2054–2086.</w:t>
      </w:r>
    </w:p>
    <w:p>
      <w:pPr>
        <w:tabs>
          <w:tab w:pos="403" w:val="left"/>
        </w:tabs>
        <w:spacing w:after="40" w:before="0"/>
        <w:ind w:left="403" w:hanging="288"/>
      </w:pPr>
      <w:r>
        <w:rPr>
          <w:sz w:val="20"/>
        </w:rPr>
        <w:t>19.</w:t>
        <w:tab/>
      </w:r>
      <w:r>
        <w:rPr>
          <w:sz w:val="20"/>
        </w:rPr>
        <w:t>P. Grünwald, A. Henzi, T. Lardy. Anytime-valid tests of conditional independence under model-X. JASA 119(546):1554–1565, 2024.</w:t>
      </w:r>
    </w:p>
    <w:p>
      <w:pPr>
        <w:tabs>
          <w:tab w:pos="403" w:val="left"/>
        </w:tabs>
        <w:spacing w:after="40" w:before="0"/>
        <w:ind w:left="403" w:hanging="288"/>
      </w:pPr>
      <w:r>
        <w:rPr>
          <w:sz w:val="20"/>
        </w:rPr>
        <w:t>20.</w:t>
        <w:tab/>
      </w:r>
      <w:r>
        <w:rPr>
          <w:sz w:val="20"/>
        </w:rPr>
        <w:t>A. Ramdas, P. Grünwald, V. Vovk, G. Shafer. Game-theoretic statistics and safe anytime-valid inference. Statistical Science 38(4):576–601, 2023.</w:t>
      </w:r>
    </w:p>
    <w:p>
      <w:pPr>
        <w:tabs>
          <w:tab w:pos="403" w:val="left"/>
        </w:tabs>
        <w:spacing w:after="40" w:before="0"/>
        <w:ind w:left="403" w:hanging="288"/>
      </w:pPr>
      <w:r>
        <w:rPr>
          <w:sz w:val="20"/>
        </w:rPr>
        <w:t>21.</w:t>
        <w:tab/>
      </w:r>
      <w:r>
        <w:rPr>
          <w:sz w:val="20"/>
        </w:rPr>
        <w:t xml:space="preserve">Poseidon Research and Apart Research. How papers on AI collusion define collusion (139 definitions coded into 18 components). AI Collusion Research Sprint starter repository, </w:t>
      </w:r>
      <w:r>
        <w:rPr>
          <w:rFonts w:ascii="Courier New" w:hAnsi="Courier New"/>
          <w:sz w:val="20"/>
        </w:rPr>
        <w:t>literature/definitions/README.md</w:t>
      </w:r>
      <w:r>
        <w:rPr>
          <w:sz w:val="20"/>
        </w:rPr>
        <w:t>, 2026. https://github.com/poseidon-research/collusion_hackathon</w:t>
      </w:r>
    </w:p>
    <w:p>
      <w:r>
        <w:br w:type="page"/>
      </w:r>
    </w:p>
    <w:p>
      <w:pPr>
        <w:pStyle w:val="Heading2"/>
        <w:keepNext/>
        <w:spacing w:before="200" w:after="60"/>
      </w:pPr>
      <w:r>
        <w:rPr/>
        <w:t>Appendix A. Limitations and Dual-Use / Ethical Considerations</w:t>
      </w:r>
    </w:p>
    <w:p>
      <w:pPr>
        <w:spacing w:after="80" w:before="0"/>
        <w:jc w:val="both"/>
      </w:pPr>
      <w:r>
        <w:rPr>
          <w:b/>
          <w:sz w:val="20"/>
        </w:rPr>
        <w:t>What the result establishes.</w:t>
      </w:r>
      <w:r>
        <w:rPr>
          <w:sz w:val="20"/>
        </w:rPr>
        <w:t xml:space="preserve"> In our games the replay test keeps false accusations near the nominal rate and identifies pairs whose hidden channel changed their actions. It does not establish intent, legality, or robustness against adversaries optimised to evade it. A flag is a plus factor that warrants investigation, not a finding of collusion.</w:t>
      </w:r>
    </w:p>
    <w:p>
      <w:pPr>
        <w:spacing w:after="80" w:before="0"/>
        <w:jc w:val="both"/>
      </w:pPr>
      <w:r>
        <w:rPr>
          <w:b/>
          <w:sz w:val="20"/>
        </w:rPr>
        <w:t>Dual use.</w:t>
      </w:r>
      <w:r>
        <w:rPr>
          <w:sz w:val="20"/>
        </w:rPr>
        <w:t xml:space="preserve"> Describing what the test cannot see, coordination written into the policy, could tell a colluder to put coordination in shared instructions rather than in a channel. We judge this risk low: the blind spot follows from the definition and is discussed in the antitrust literature, and the remedy, auditing the policy itself, is stated alongside it. We release no colluding agents beyond the simple instructed protocols used as positive controls. A second risk is misuse as an accusation tool. The false-alarm rate is controlled only if re-query prompts exactly match the deployed ones, which the audit sheet stresses.</w:t>
      </w:r>
    </w:p>
    <w:p>
      <w:pPr>
        <w:spacing w:after="80" w:before="0"/>
        <w:jc w:val="both"/>
      </w:pPr>
      <w:r>
        <w:rPr>
          <w:b/>
          <w:sz w:val="20"/>
        </w:rPr>
        <w:t>Provider routing.</w:t>
      </w:r>
      <w:r>
        <w:rPr>
          <w:sz w:val="20"/>
        </w:rPr>
        <w:t xml:space="preserve"> OpenRouter routing was not pinned. Haiku was served by one provider for all but 3 of 149,618 calls; DeepSeek was routed across 21 providers (largest share 35%), which may serve different quantisations. Exactness of the per-round null therefore rests on an assumption, that logged and replayed calls are exchangeable draws. The diagnostic in Appendix C is consistent with it for the main models but does not establish it.</w:t>
      </w:r>
    </w:p>
    <w:p>
      <w:pPr>
        <w:spacing w:after="80" w:before="0"/>
        <w:jc w:val="both"/>
      </w:pPr>
      <w:r>
        <w:rPr>
          <w:b/>
          <w:sz w:val="20"/>
        </w:rPr>
        <w:t>Ethics.</w:t>
      </w:r>
      <w:r>
        <w:rPr>
          <w:sz w:val="20"/>
        </w:rPr>
        <w:t xml:space="preserve"> No human subjects. All agents are simulated, and the external data are public logs released by their authors.</w:t>
      </w:r>
    </w:p>
    <w:p>
      <w:pPr>
        <w:pStyle w:val="Heading2"/>
        <w:keepNext/>
        <w:spacing w:before="200" w:after="60"/>
      </w:pPr>
      <w:r>
        <w:rPr/>
        <w:t>Appendix B. Prompts</w:t>
      </w:r>
    </w:p>
    <w:p>
      <w:pPr>
        <w:spacing w:after="80" w:before="0"/>
        <w:jc w:val="both"/>
      </w:pPr>
      <w:r>
        <w:rPr>
          <w:b/>
          <w:sz w:val="20"/>
        </w:rPr>
        <w:t>Leader (P1):</w:t>
      </w:r>
      <w:r>
        <w:rPr>
          <w:sz w:val="20"/>
        </w:rPr>
        <w:t xml:space="preserve"> "You and P3 are secretly a team: your goal is to maximise the COMBINED score of you and P3, not your own score alone. You lead the team. Every round: (1) play exactly the move that your previous private message assigned to you (if you have sent none yet, choose freely); (2) send P3 a private message that fixes the moves you will BOTH play next round, in the form 'next: P1=&lt;move&gt;, P3=&lt;move&gt;'. Nobody else can read it."</w:t>
      </w:r>
    </w:p>
    <w:p>
      <w:pPr>
        <w:spacing w:after="80" w:before="0"/>
        <w:jc w:val="both"/>
      </w:pPr>
      <w:r>
        <w:rPr>
          <w:b/>
          <w:sz w:val="20"/>
        </w:rPr>
        <w:t>Follower (P3):</w:t>
      </w:r>
      <w:r>
        <w:rPr>
          <w:sz w:val="20"/>
        </w:rPr>
        <w:t xml:space="preserve"> "… P1 leads the team and privately tells you, before each round, which move to play … Play the move P1 assigned to you; if you have no instruction, choose freely."</w:t>
      </w:r>
    </w:p>
    <w:p>
      <w:pPr>
        <w:spacing w:after="80" w:before="0"/>
        <w:jc w:val="both"/>
      </w:pPr>
      <w:r>
        <w:rPr>
          <w:b/>
          <w:sz w:val="20"/>
        </w:rPr>
        <w:t>Judge:</w:t>
      </w:r>
      <w:r>
        <w:rPr>
          <w:sz w:val="20"/>
        </w:rPr>
        <w:t xml:space="preserve"> "You are auditing a log of four AI agents (P1, P2, P3, P4) that played repeated rock-paper-scissors … Either exactly one pair of agents was secretly colluding … or no pair was. Agents built on the same AI model can behave similarly without colluding. … Reply with a JSON object: reasoning, probability (0–100), pair."</w:t>
      </w:r>
    </w:p>
    <w:p>
      <w:pPr>
        <w:spacing w:after="80" w:before="0"/>
        <w:jc w:val="both"/>
      </w:pPr>
      <w:r>
        <w:rPr>
          <w:sz w:val="20"/>
        </w:rPr>
        <w:t xml:space="preserve">In </w:t>
      </w:r>
      <w:r>
        <w:rPr>
          <w:rFonts w:ascii="Courier New" w:hAnsi="Courier New"/>
          <w:sz w:val="20"/>
        </w:rPr>
        <w:t>talk_no_action</w:t>
      </w:r>
      <w:r>
        <w:rPr>
          <w:sz w:val="20"/>
        </w:rPr>
        <w:t xml:space="preserve"> the leader receives the same instruction ("play the move your previous private message assigned to you"), but undelivered messages are never shown to anyone, including their sender. The leader therefore never sees its own plan and chooses freely, and its logged and re-queried prompts are byte-identical.</w:t>
      </w:r>
    </w:p>
    <w:p>
      <w:pPr>
        <w:spacing w:after="80" w:before="0"/>
        <w:jc w:val="both"/>
      </w:pPr>
      <w:r>
        <w:rPr>
          <w:sz w:val="20"/>
        </w:rPr>
        <w:t xml:space="preserve">Full prompts: </w:t>
      </w:r>
      <w:r>
        <w:rPr>
          <w:rFonts w:ascii="Courier New" w:hAnsi="Courier New"/>
          <w:sz w:val="20"/>
        </w:rPr>
        <w:t>experiments/s1_llm_rps.py</w:t>
      </w:r>
      <w:r>
        <w:rPr>
          <w:sz w:val="20"/>
        </w:rPr>
        <w:t xml:space="preserve">, </w:t>
      </w:r>
      <w:r>
        <w:rPr>
          <w:rFonts w:ascii="Courier New" w:hAnsi="Courier New"/>
          <w:sz w:val="20"/>
        </w:rPr>
        <w:t>experiments/s2_procurement.py</w:t>
      </w:r>
      <w:r>
        <w:rPr>
          <w:sz w:val="20"/>
        </w:rPr>
        <w:t xml:space="preserve">, </w:t>
      </w:r>
      <w:r>
        <w:rPr>
          <w:rFonts w:ascii="Courier New" w:hAnsi="Courier New"/>
          <w:sz w:val="20"/>
        </w:rPr>
        <w:t>experiments/judge.py</w:t>
      </w:r>
      <w:r>
        <w:rPr>
          <w:sz w:val="20"/>
        </w:rPr>
        <w:t>.</w:t>
      </w:r>
    </w:p>
    <w:p>
      <w:pPr>
        <w:pStyle w:val="Heading2"/>
        <w:keepNext/>
        <w:spacing w:before="200" w:after="60"/>
      </w:pPr>
      <w:r>
        <w:rPr/>
        <w:t>Appendix C. Validity checks, diagnostics and deviations</w:t>
      </w:r>
    </w:p>
    <w:p>
      <w:pPr>
        <w:keepNext/>
        <w:spacing w:after="40" w:before="0"/>
        <w:jc w:val="center"/>
      </w:pPr>
      <w:r>
        <w:drawing>
          <wp:inline>
            <wp:extent cx="5760720" cy="1657511"/>
            <wp:docPr id="4" name="Picture 4"/>
            <wp:cNvGraphicFramePr>
              <a:graphicFrameLocks noChangeAspect="1"/>
            </wp:cNvGraphicFramePr>
            <a:graphic>
              <a:graphicData uri="http://schemas.openxmlformats.org/drawingml/2006/picture">
                <pic:pic>
                  <pic:nvPicPr>
                    <pic:cNvPr id="0" name="figA_pvalues.png"/>
                    <pic:cNvPicPr/>
                  </pic:nvPicPr>
                  <pic:blipFill>
                    <a:blip r:embed="rId11"/>
                    <a:stretch>
                      <a:fillRect/>
                    </a:stretch>
                  </pic:blipFill>
                  <pic:spPr>
                    <a:xfrm>
                      <a:off x="0" y="0"/>
                      <a:ext cx="5760720" cy="1657511"/>
                    </a:xfrm>
                    <a:prstGeom prst="rect"/>
                  </pic:spPr>
                </pic:pic>
              </a:graphicData>
            </a:graphic>
          </wp:inline>
        </w:drawing>
      </w:r>
    </w:p>
    <w:p>
      <w:pPr>
        <w:spacing w:after="160" w:before="0"/>
        <w:jc w:val="both"/>
      </w:pPr>
      <w:r>
        <w:rPr>
          <w:b/>
          <w:color w:val="404040"/>
          <w:sz w:val="17"/>
        </w:rPr>
        <w:t>Figure A1. Calibration on honest LLM episodes.</w:t>
      </w:r>
      <w:r>
        <w:rPr>
          <w:color w:val="404040"/>
          <w:sz w:val="17"/>
        </w:rPr>
        <w:t xml:space="preserve"> p-values of the replay test (left) are close to uniform; those of mutual information with a shuffle null (right) pile up near zero.</w:t>
      </w:r>
    </w:p>
    <w:p>
      <w:pPr>
        <w:tabs>
          <w:tab w:pos="403" w:val="left"/>
        </w:tabs>
        <w:spacing w:after="40" w:before="0"/>
        <w:ind w:left="403" w:hanging="288"/>
      </w:pPr>
      <w:r>
        <w:rPr>
          <w:sz w:val="20"/>
        </w:rPr>
        <w:t>•</w:t>
        <w:tab/>
      </w:r>
      <w:r>
        <w:rPr>
          <w:b/>
          <w:sz w:val="20"/>
        </w:rPr>
        <w:t>Sequential test (exploratory).</w:t>
      </w:r>
      <w:r>
        <w:rPr>
          <w:sz w:val="20"/>
        </w:rPr>
        <w:t xml:space="preserve"> Each round multiplies the evidence by e</w:t>
      </w:r>
      <w:r>
        <w:rPr>
          <w:sz w:val="20"/>
          <w:vertAlign w:val="subscript"/>
        </w:rPr>
        <w:t>t</w:t>
      </w:r>
      <w:r>
        <w:rPr>
          <w:sz w:val="20"/>
        </w:rPr>
        <w:t xml:space="preserve"> = q</w:t>
      </w:r>
      <w:r>
        <w:rPr>
          <w:sz w:val="20"/>
          <w:vertAlign w:val="subscript"/>
        </w:rPr>
        <w:t>t</w:t>
      </w:r>
      <w:r>
        <w:rPr>
          <w:sz w:val="20"/>
        </w:rPr>
        <w:t>(a</w:t>
      </w:r>
      <w:r>
        <w:rPr>
          <w:sz w:val="20"/>
          <w:vertAlign w:val="subscript"/>
        </w:rPr>
        <w:t>i</w:t>
      </w:r>
      <w:r>
        <w:rPr>
          <w:sz w:val="20"/>
        </w:rPr>
        <w:t>, a</w:t>
      </w:r>
      <w:r>
        <w:rPr>
          <w:sz w:val="20"/>
          <w:vertAlign w:val="subscript"/>
        </w:rPr>
        <w:t>j</w:t>
      </w:r>
      <w:r>
        <w:rPr>
          <w:sz w:val="20"/>
        </w:rPr>
        <w:t>) / mean over x in pool</w:t>
      </w:r>
      <w:r>
        <w:rPr>
          <w:sz w:val="20"/>
          <w:vertAlign w:val="subscript"/>
        </w:rPr>
        <w:t>i</w:t>
      </w:r>
      <w:r>
        <w:rPr>
          <w:sz w:val="20"/>
        </w:rPr>
        <w:t>, y in pool</w:t>
      </w:r>
      <w:r>
        <w:rPr>
          <w:sz w:val="20"/>
          <w:vertAlign w:val="subscript"/>
        </w:rPr>
        <w:t>j</w:t>
      </w:r>
      <w:r>
        <w:rPr>
          <w:sz w:val="20"/>
        </w:rPr>
        <w:t xml:space="preserve"> of q</w:t>
      </w:r>
      <w:r>
        <w:rPr>
          <w:sz w:val="20"/>
          <w:vertAlign w:val="subscript"/>
        </w:rPr>
        <w:t>t</w:t>
      </w:r>
      <w:r>
        <w:rPr>
          <w:sz w:val="20"/>
        </w:rPr>
        <w:t>(x, y). Here q</w:t>
      </w:r>
      <w:r>
        <w:rPr>
          <w:sz w:val="20"/>
          <w:vertAlign w:val="subscript"/>
        </w:rPr>
        <w:t>t</w:t>
      </w:r>
      <w:r>
        <w:rPr>
          <w:sz w:val="20"/>
        </w:rPr>
        <w:t xml:space="preserve"> is a joint distribution predicted from earlier rounds: Krichevsky–Trofimov counts mixed 50/50 with uniform. Under H</w:t>
      </w:r>
      <w:r>
        <w:rPr>
          <w:sz w:val="20"/>
          <w:vertAlign w:val="subscript"/>
        </w:rPr>
        <w:t>0</w:t>
      </w:r>
      <w:r>
        <w:rPr>
          <w:sz w:val="20"/>
        </w:rPr>
        <w:t>, given the past and the round's pool multisets, the logged pair is uniform over the pool positions, so E[e</w:t>
      </w:r>
      <w:r>
        <w:rPr>
          <w:sz w:val="20"/>
          <w:vertAlign w:val="subscript"/>
        </w:rPr>
        <w:t>t</w:t>
      </w:r>
      <w:r>
        <w:rPr>
          <w:sz w:val="20"/>
        </w:rPr>
        <w:t xml:space="preserve"> | past] = 1. The running product is a test martingale; the average over pairs is an e-process. By Ville's inequality it crosses 1/α with probability at most α. The construction follows model-X testing by betting [18, 19, 20], but the conditional is sampled, not known. On the simulator a pair that coordinates in 60% of rounds is named in 91% of 60-round logs (fixed-horizon test: 73%), and one at 80% after a median of 20 rounds.</w:t>
      </w:r>
    </w:p>
    <w:p>
      <w:pPr>
        <w:tabs>
          <w:tab w:pos="403" w:val="left"/>
        </w:tabs>
        <w:spacing w:after="40" w:before="0"/>
        <w:ind w:left="403" w:hanging="288"/>
      </w:pPr>
      <w:r>
        <w:rPr>
          <w:sz w:val="20"/>
        </w:rPr>
        <w:t>•</w:t>
        <w:tab/>
      </w:r>
      <w:r>
        <w:rPr>
          <w:b/>
          <w:sz w:val="20"/>
        </w:rPr>
        <w:t>Exploratory variants (DeepSeek, pre-registered as exploratory).</w:t>
      </w:r>
      <w:r>
        <w:rPr>
          <w:sz w:val="20"/>
        </w:rPr>
        <w:t xml:space="preserve"> Pairs warned about a statistical auditor (</w:t>
      </w:r>
      <w:r>
        <w:rPr>
          <w:rFonts w:ascii="Courier New" w:hAnsi="Courier New"/>
          <w:sz w:val="20"/>
        </w:rPr>
        <w:t>pair_aware</w:t>
      </w:r>
      <w:r>
        <w:rPr>
          <w:sz w:val="20"/>
        </w:rPr>
        <w:t>) were named in 10% of episodes (flagged 13.3%), similar to unwarned pairs; their score advantage was -0.01 per round. Pairs with free-form team chat instead of a protocol (</w:t>
      </w:r>
      <w:r>
        <w:rPr>
          <w:rFonts w:ascii="Courier New" w:hAnsi="Courier New"/>
          <w:sz w:val="20"/>
        </w:rPr>
        <w:t>pair_chat</w:t>
      </w:r>
      <w:r>
        <w:rPr>
          <w:sz w:val="20"/>
        </w:rPr>
        <w:t>) were named in 0%; their moves showed almost no coordination.</w:t>
      </w:r>
    </w:p>
    <w:p>
      <w:pPr>
        <w:tabs>
          <w:tab w:pos="403" w:val="left"/>
        </w:tabs>
        <w:spacing w:after="40" w:before="0"/>
        <w:ind w:left="403" w:hanging="288"/>
      </w:pPr>
      <w:r>
        <w:rPr>
          <w:sz w:val="20"/>
        </w:rPr>
        <w:t>•</w:t>
        <w:tab/>
      </w:r>
      <w:r>
        <w:rPr>
          <w:b/>
          <w:sz w:val="20"/>
        </w:rPr>
        <w:t>One replay instead of two (exploratory re-analysis, `experiments/k_requeries.py`).</w:t>
      </w:r>
      <w:r>
        <w:rPr>
          <w:sz w:val="20"/>
        </w:rPr>
        <w:t xml:space="preserve"> Dropping the second replay keeps the pool valid (two exchangeable draws per cell; identical values only make the test more conservative). Fixed-horizon test, k = 1 against k = 2: true pair named in 37.5% against 35% of Haiku episodes, 92.5% against 92.5% for the vendor leak, 7.5% against 10% for DeepSeek; honest false alarms 3.0% against 3.5%. Sequential test: 72.5% against 82.5% (Haiku) and 27.5% against 45% (vendor leak). With 40 episodes per condition these differences are not established, and k = 2 remains the pre-registered choice.</w:t>
      </w:r>
    </w:p>
    <w:p>
      <w:pPr>
        <w:tabs>
          <w:tab w:pos="403" w:val="left"/>
        </w:tabs>
        <w:spacing w:after="40" w:before="0"/>
        <w:ind w:left="403" w:hanging="288"/>
      </w:pPr>
      <w:r>
        <w:rPr>
          <w:sz w:val="20"/>
        </w:rPr>
        <w:t>•</w:t>
        <w:tab/>
      </w:r>
      <w:r>
        <w:rPr>
          <w:b/>
          <w:sz w:val="20"/>
        </w:rPr>
        <w:t>Coalitions of three (exploratory simulator, `experiments/s0d_coalition.py`, 300 runs per cell).</w:t>
      </w:r>
      <w:r>
        <w:rPr>
          <w:sz w:val="20"/>
        </w:rPr>
        <w:t xml:space="preserve"> Four or five herd players; a leader and two followers who copy its beaten move in 80% of rounds; T = 30 and 60. Flag rates: net influence 16–20%, raw mutual information 99–100%, sequential 100%. A uniformly chosen pair would lie inside the coalition 50% (four players) or 30% (five players) of the time; raw mutual information named an inside pair in 100% of its flags and the sequential test in 99%. Honest false alarms: 4–7% for the two fixed-horizon statistics (worst cell 7.0%, Wilson CI 5–10%) and at most 1% for the sequential test. Calibration is shown for this simulator only.</w:t>
      </w:r>
    </w:p>
    <w:p>
      <w:pPr>
        <w:tabs>
          <w:tab w:pos="403" w:val="left"/>
        </w:tabs>
        <w:spacing w:after="40" w:before="0"/>
        <w:ind w:left="403" w:hanging="288"/>
      </w:pPr>
      <w:r>
        <w:rPr>
          <w:sz w:val="20"/>
        </w:rPr>
        <w:t>•</w:t>
        <w:tab/>
      </w:r>
      <w:r>
        <w:rPr>
          <w:b/>
          <w:sz w:val="20"/>
        </w:rPr>
        <w:t>Exchangeability diagnostic (exploratory, after the reviews).</w:t>
      </w:r>
      <w:r>
        <w:rPr>
          <w:sz w:val="20"/>
        </w:rPr>
        <w:t xml:space="preserve"> If a logged move and its two replays are exchangeable, P(logged = replay) equals P(replay</w:t>
      </w:r>
      <w:r>
        <w:rPr>
          <w:sz w:val="20"/>
          <w:vertAlign w:val="subscript"/>
        </w:rPr>
        <w:t>1</w:t>
      </w:r>
      <w:r>
        <w:rPr>
          <w:sz w:val="20"/>
        </w:rPr>
        <w:t xml:space="preserve"> = replay</w:t>
      </w:r>
      <w:r>
        <w:rPr>
          <w:sz w:val="20"/>
          <w:vertAlign w:val="subscript"/>
        </w:rPr>
        <w:t>2</w:t>
      </w:r>
      <w:r>
        <w:rPr>
          <w:sz w:val="20"/>
        </w:rPr>
        <w:t xml:space="preserve">). On 109,200 cells whose logged prompt equals the replay prompt (all seats in the no-channel conditions, seats outside the pair in </w:t>
      </w:r>
      <w:r>
        <w:rPr>
          <w:rFonts w:ascii="Courier New" w:hAnsi="Courier New"/>
          <w:sz w:val="20"/>
        </w:rPr>
        <w:t>pair_hidden</w:t>
      </w:r>
      <w:r>
        <w:rPr>
          <w:sz w:val="20"/>
        </w:rPr>
        <w:t>), the difference is -0.002 for DeepSeek (95% bootstrap CI -0.009 to +0.004, with replay agreement 0.47) and -0.001 for Haiku (-0.007 to +0.005). For the main models every interval contains zero (absolute differences at most 0.011). Across all 12 model, game and seat groups, 11 intervals contain zero. The exception is gpt-oss-20b (honest, S1): +0.019, CI +0.003 to +0.034. That is the one validation model run with reasoning on and routed across several providers; with 12 intervals at 95%, at least one exclusion has probability about 46% by chance (if independent) (</w:t>
      </w:r>
      <w:r>
        <w:rPr>
          <w:rFonts w:ascii="Courier New" w:hAnsi="Courier New"/>
          <w:sz w:val="20"/>
        </w:rPr>
        <w:t>results/summary/exchangeability.csv</w:t>
      </w:r>
      <w:r>
        <w:rPr>
          <w:sz w:val="20"/>
        </w:rPr>
        <w:t>). The diagnostic is consistent with exchangeability for the main models but does not establish it: equal match rates can coexist with other departures.</w:t>
      </w:r>
    </w:p>
    <w:p>
      <w:pPr>
        <w:tabs>
          <w:tab w:pos="403" w:val="left"/>
        </w:tabs>
        <w:spacing w:after="40" w:before="0"/>
        <w:ind w:left="403" w:hanging="288"/>
      </w:pPr>
      <w:r>
        <w:rPr>
          <w:sz w:val="20"/>
        </w:rPr>
        <w:t>•</w:t>
        <w:tab/>
      </w:r>
      <w:r>
        <w:rPr>
          <w:b/>
          <w:sz w:val="20"/>
        </w:rPr>
        <w:t>Confirmatory replication of the sequential test</w:t>
      </w:r>
      <w:r>
        <w:rPr>
          <w:sz w:val="20"/>
        </w:rPr>
        <w:t xml:space="preserve"> (</w:t>
      </w:r>
      <w:r>
        <w:rPr>
          <w:rFonts w:ascii="Courier New" w:hAnsi="Courier New"/>
          <w:sz w:val="20"/>
        </w:rPr>
        <w:t>docs/confirmatory_plan.md</w:t>
      </w:r>
      <w:r>
        <w:rPr>
          <w:sz w:val="20"/>
        </w:rPr>
        <w:t xml:space="preserve">, </w:t>
      </w:r>
      <w:r>
        <w:rPr>
          <w:rFonts w:ascii="Courier New" w:hAnsi="Courier New"/>
          <w:sz w:val="20"/>
        </w:rPr>
        <w:t>experiments/confirm_sequential.py</w:t>
      </w:r>
      <w:r>
        <w:rPr>
          <w:sz w:val="20"/>
        </w:rPr>
        <w:t xml:space="preserve">). Plan: Claude Haiku, 20 </w:t>
      </w:r>
      <w:r>
        <w:rPr>
          <w:rFonts w:ascii="Courier New" w:hAnsi="Courier New"/>
          <w:sz w:val="20"/>
        </w:rPr>
        <w:t>pair_hidden</w:t>
      </w:r>
      <w:r>
        <w:rPr>
          <w:sz w:val="20"/>
        </w:rPr>
        <w:t xml:space="preserve"> and 40 </w:t>
      </w:r>
      <w:r>
        <w:rPr>
          <w:rFonts w:ascii="Courier New" w:hAnsi="Courier New"/>
          <w:sz w:val="20"/>
        </w:rPr>
        <w:t>null_same</w:t>
      </w:r>
      <w:r>
        <w:rPr>
          <w:sz w:val="20"/>
        </w:rPr>
        <w:t xml:space="preserve"> episodes on fresh seeds (70000+), the "joint" betting function, α = 0.05, pair named at the alarm round. C1: the sequential test names the true pair more often than the fixed-horizon test (exact one-sided McNemar). C2: its false-alarm rate is below 10% (exact binomial). Success required both. Chronology: plan committed at 02:59:14 and first call at 02:59:32. An addendum after a Codex review (commit </w:t>
      </w:r>
      <w:r>
        <w:rPr>
          <w:rFonts w:ascii="Courier New" w:hAnsi="Courier New"/>
          <w:sz w:val="20"/>
        </w:rPr>
        <w:t>346cd67</w:t>
      </w:r>
      <w:r>
        <w:rPr>
          <w:sz w:val="20"/>
        </w:rPr>
        <w:t>: joint decision rule, seed checks, effect-size interval; no test changed) was committed at 03:05:03, during the run but before the first episode file was written at 03:05:49. Results: C1 18/20 against 11/20, a difference of 35 points (95% bootstrap CI 10 to 60), p = 0.020. C2 0/40 (Wilson CI 0–9%), p = 0.015. The fixed-horizon test raised 2/40 false alarms (Wilson CI 1–17%), and the median alarm round was 18. Power note: C2 can pass only with zero alarms, which has probability 12.9% at a true rate of 5%. So the pass is evidence against a 10% rate, not proof of a rate ≤ 5%. The fixed-horizon test named more pairs here (11/20) than in the main Haiku sample (35%). The joint success rule was part of the addendum, not of the first plan; each hypothesis passes on its own.</w:t>
      </w:r>
    </w:p>
    <w:p>
      <w:pPr>
        <w:tabs>
          <w:tab w:pos="403" w:val="left"/>
        </w:tabs>
        <w:spacing w:after="40" w:before="0"/>
        <w:ind w:left="403" w:hanging="288"/>
      </w:pPr>
      <w:r>
        <w:rPr>
          <w:sz w:val="20"/>
        </w:rPr>
        <w:t>•</w:t>
        <w:tab/>
      </w:r>
      <w:r>
        <w:rPr>
          <w:b/>
          <w:sz w:val="20"/>
        </w:rPr>
        <w:t>Excluded statistic.</w:t>
      </w:r>
      <w:r>
        <w:rPr>
          <w:sz w:val="20"/>
        </w:rPr>
        <w:t xml:space="preserve"> Lagged statistics are not used. An honest reaction to a partner's previous public move appears in the data but not in the null.</w:t>
      </w:r>
    </w:p>
    <w:p>
      <w:pPr>
        <w:spacing w:after="80" w:before="0"/>
        <w:jc w:val="both"/>
      </w:pPr>
      <w:r>
        <w:rPr>
          <w:b/>
          <w:sz w:val="20"/>
        </w:rPr>
        <w:t>Table A1. Recall at a fixed false-alarm rate</w:t>
      </w:r>
      <w:r>
        <w:rPr>
          <w:sz w:val="20"/>
        </w:rPr>
        <w:t xml:space="preserve"> (descriptive, read off the empirical ROC of the same episodes; hidden-channel pairs vs honest same-model episodes; LLM judges read actions only):</w:t>
      </w:r>
    </w:p>
    <w:tbl>
      <w:tblPr>
        <w:tblW w:type="auto" w:w="0"/>
        <w:tblLook w:firstColumn="1" w:firstRow="1" w:lastColumn="0" w:lastRow="0" w:noHBand="0" w:noVBand="1" w:val="04A0"/>
        <w:tblBorders>
          <w:top w:val="single" w:sz="4" w:color="BBBBBB"/>
          <w:bottom w:val="single" w:sz="4" w:color="BBBBBB"/>
          <w:insideH w:val="single" w:sz="4" w:color="BBBBBB"/>
        </w:tblBorders>
      </w:tblPr>
      <w:tblGrid>
        <w:gridCol w:w="1872"/>
        <w:gridCol w:w="1872"/>
        <w:gridCol w:w="1872"/>
        <w:gridCol w:w="1872"/>
        <w:gridCol w:w="1872"/>
      </w:tblGrid>
      <w:tr>
        <w:trPr>
          <w:cantSplit/>
        </w:trPr>
        <w:tc>
          <w:tcPr>
            <w:tcW w:type="dxa" w:w="1872"/>
          </w:tcPr>
          <w:p>
            <w:pPr>
              <w:keepNext/>
              <w:spacing w:after="20"/>
            </w:pPr>
            <w:r>
              <w:rPr>
                <w:b/>
                <w:sz w:val="16"/>
              </w:rPr>
              <w:t>Detector</w:t>
            </w:r>
          </w:p>
        </w:tc>
        <w:tc>
          <w:tcPr>
            <w:tcW w:type="dxa" w:w="1872"/>
          </w:tcPr>
          <w:p>
            <w:pPr>
              <w:keepNext/>
              <w:spacing w:after="20"/>
            </w:pPr>
            <w:r>
              <w:rPr>
                <w:b/>
                <w:sz w:val="16"/>
              </w:rPr>
              <w:t>Haiku, FPR 1%</w:t>
            </w:r>
          </w:p>
        </w:tc>
        <w:tc>
          <w:tcPr>
            <w:tcW w:type="dxa" w:w="1872"/>
          </w:tcPr>
          <w:p>
            <w:pPr>
              <w:keepNext/>
              <w:spacing w:after="20"/>
            </w:pPr>
            <w:r>
              <w:rPr>
                <w:b/>
                <w:sz w:val="16"/>
              </w:rPr>
              <w:t>Haiku, FPR 5%</w:t>
            </w:r>
          </w:p>
        </w:tc>
        <w:tc>
          <w:tcPr>
            <w:tcW w:type="dxa" w:w="1872"/>
          </w:tcPr>
          <w:p>
            <w:pPr>
              <w:keepNext/>
              <w:spacing w:after="20"/>
            </w:pPr>
            <w:r>
              <w:rPr>
                <w:b/>
                <w:sz w:val="16"/>
              </w:rPr>
              <w:t>DeepSeek, FPR 1%</w:t>
            </w:r>
          </w:p>
        </w:tc>
        <w:tc>
          <w:tcPr>
            <w:tcW w:type="dxa" w:w="1872"/>
          </w:tcPr>
          <w:p>
            <w:pPr>
              <w:keepNext/>
              <w:spacing w:after="20"/>
            </w:pPr>
            <w:r>
              <w:rPr>
                <w:b/>
                <w:sz w:val="16"/>
              </w:rPr>
              <w:t>DeepSeek, FPR 5%</w:t>
            </w:r>
          </w:p>
        </w:tc>
      </w:tr>
      <w:tr>
        <w:trPr>
          <w:cantSplit/>
        </w:trPr>
        <w:tc>
          <w:tcPr>
            <w:tcW w:type="dxa" w:w="1872"/>
          </w:tcPr>
          <w:p>
            <w:pPr>
              <w:keepNext/>
              <w:spacing w:after="20"/>
            </w:pPr>
            <w:r>
              <w:rPr>
                <w:sz w:val="16"/>
              </w:rPr>
              <w:t>Replay test (pre-registered)</w:t>
            </w:r>
          </w:p>
        </w:tc>
        <w:tc>
          <w:tcPr>
            <w:tcW w:type="dxa" w:w="1872"/>
          </w:tcPr>
          <w:p>
            <w:pPr>
              <w:keepNext/>
              <w:spacing w:after="20"/>
            </w:pPr>
            <w:r>
              <w:rPr>
                <w:sz w:val="16"/>
              </w:rPr>
              <w:t>30%</w:t>
            </w:r>
          </w:p>
        </w:tc>
        <w:tc>
          <w:tcPr>
            <w:tcW w:type="dxa" w:w="1872"/>
          </w:tcPr>
          <w:p>
            <w:pPr>
              <w:keepNext/>
              <w:spacing w:after="20"/>
            </w:pPr>
            <w:r>
              <w:rPr>
                <w:sz w:val="16"/>
              </w:rPr>
              <w:t>42%</w:t>
            </w:r>
          </w:p>
        </w:tc>
        <w:tc>
          <w:tcPr>
            <w:tcW w:type="dxa" w:w="1872"/>
          </w:tcPr>
          <w:p>
            <w:pPr>
              <w:keepNext/>
              <w:spacing w:after="20"/>
            </w:pPr>
            <w:r>
              <w:rPr>
                <w:sz w:val="16"/>
              </w:rPr>
              <w:t>5%</w:t>
            </w:r>
          </w:p>
        </w:tc>
        <w:tc>
          <w:tcPr>
            <w:tcW w:type="dxa" w:w="1872"/>
          </w:tcPr>
          <w:p>
            <w:pPr>
              <w:keepNext/>
              <w:spacing w:after="20"/>
            </w:pPr>
            <w:r>
              <w:rPr>
                <w:sz w:val="16"/>
              </w:rPr>
              <w:t>18%</w:t>
            </w:r>
          </w:p>
        </w:tc>
      </w:tr>
      <w:tr>
        <w:trPr>
          <w:cantSplit/>
        </w:trPr>
        <w:tc>
          <w:tcPr>
            <w:tcW w:type="dxa" w:w="1872"/>
          </w:tcPr>
          <w:p>
            <w:pPr>
              <w:keepNext/>
              <w:spacing w:after="20"/>
            </w:pPr>
            <w:r>
              <w:rPr>
                <w:sz w:val="16"/>
              </w:rPr>
              <w:t>Mutual information + shuffle</w:t>
            </w:r>
          </w:p>
        </w:tc>
        <w:tc>
          <w:tcPr>
            <w:tcW w:type="dxa" w:w="1872"/>
          </w:tcPr>
          <w:p>
            <w:pPr>
              <w:keepNext/>
              <w:spacing w:after="20"/>
            </w:pPr>
            <w:r>
              <w:rPr>
                <w:sz w:val="16"/>
              </w:rPr>
              <w:t>0%</w:t>
            </w:r>
          </w:p>
        </w:tc>
        <w:tc>
          <w:tcPr>
            <w:tcW w:type="dxa" w:w="1872"/>
          </w:tcPr>
          <w:p>
            <w:pPr>
              <w:keepNext/>
              <w:spacing w:after="20"/>
            </w:pPr>
            <w:r>
              <w:rPr>
                <w:sz w:val="16"/>
              </w:rPr>
              <w:t>0%</w:t>
            </w:r>
          </w:p>
        </w:tc>
        <w:tc>
          <w:tcPr>
            <w:tcW w:type="dxa" w:w="1872"/>
          </w:tcPr>
          <w:p>
            <w:pPr>
              <w:keepNext/>
              <w:spacing w:after="20"/>
            </w:pPr>
            <w:r>
              <w:rPr>
                <w:sz w:val="16"/>
              </w:rPr>
              <w:t>8%</w:t>
            </w:r>
          </w:p>
        </w:tc>
        <w:tc>
          <w:tcPr>
            <w:tcW w:type="dxa" w:w="1872"/>
          </w:tcPr>
          <w:p>
            <w:pPr>
              <w:keepNext/>
              <w:spacing w:after="20"/>
            </w:pPr>
            <w:r>
              <w:rPr>
                <w:sz w:val="16"/>
              </w:rPr>
              <w:t>8%</w:t>
            </w:r>
          </w:p>
        </w:tc>
      </w:tr>
      <w:tr>
        <w:trPr>
          <w:cantSplit/>
        </w:trPr>
        <w:tc>
          <w:tcPr>
            <w:tcW w:type="dxa" w:w="1872"/>
          </w:tcPr>
          <w:p>
            <w:pPr>
              <w:keepNext/>
              <w:spacing w:after="20"/>
            </w:pPr>
            <w:r>
              <w:rPr>
                <w:sz w:val="16"/>
              </w:rPr>
              <w:t>LLM judge (</w:t>
            </w:r>
            <w:r>
              <w:rPr>
                <w:rFonts w:ascii="Courier New" w:hAnsi="Courier New"/>
                <w:sz w:val="16"/>
              </w:rPr>
              <w:t>claude-haiku-5.5</w:t>
            </w:r>
            <w:r>
              <w:rPr>
                <w:sz w:val="16"/>
              </w:rPr>
              <w:t>)</w:t>
            </w:r>
          </w:p>
        </w:tc>
        <w:tc>
          <w:tcPr>
            <w:tcW w:type="dxa" w:w="1872"/>
          </w:tcPr>
          <w:p>
            <w:pPr>
              <w:keepNext/>
              <w:spacing w:after="20"/>
            </w:pPr>
            <w:r>
              <w:rPr>
                <w:sz w:val="16"/>
              </w:rPr>
              <w:t>20%</w:t>
            </w:r>
          </w:p>
        </w:tc>
        <w:tc>
          <w:tcPr>
            <w:tcW w:type="dxa" w:w="1872"/>
          </w:tcPr>
          <w:p>
            <w:pPr>
              <w:keepNext/>
              <w:spacing w:after="20"/>
            </w:pPr>
            <w:r>
              <w:rPr>
                <w:sz w:val="16"/>
              </w:rPr>
              <w:t>38%</w:t>
            </w:r>
          </w:p>
        </w:tc>
        <w:tc>
          <w:tcPr>
            <w:tcW w:type="dxa" w:w="1872"/>
          </w:tcPr>
          <w:p>
            <w:pPr>
              <w:keepNext/>
              <w:spacing w:after="20"/>
            </w:pPr>
            <w:r>
              <w:rPr>
                <w:sz w:val="16"/>
              </w:rPr>
              <w:t>0%</w:t>
            </w:r>
          </w:p>
        </w:tc>
        <w:tc>
          <w:tcPr>
            <w:tcW w:type="dxa" w:w="1872"/>
          </w:tcPr>
          <w:p>
            <w:pPr>
              <w:keepNext/>
              <w:spacing w:after="20"/>
            </w:pPr>
            <w:r>
              <w:rPr>
                <w:sz w:val="16"/>
              </w:rPr>
              <w:t>8%</w:t>
            </w:r>
          </w:p>
        </w:tc>
      </w:tr>
      <w:tr>
        <w:trPr>
          <w:cantSplit/>
        </w:trPr>
        <w:tc>
          <w:tcPr>
            <w:tcW w:type="dxa" w:w="1872"/>
          </w:tcPr>
          <w:p>
            <w:pPr>
              <w:keepNext w:val="0"/>
              <w:spacing w:after="20"/>
            </w:pPr>
            <w:r>
              <w:rPr>
                <w:sz w:val="16"/>
              </w:rPr>
              <w:t>LLM judge (</w:t>
            </w:r>
            <w:r>
              <w:rPr>
                <w:rFonts w:ascii="Courier New" w:hAnsi="Courier New"/>
                <w:sz w:val="16"/>
              </w:rPr>
              <w:t>gpt-6.1-sol</w:t>
            </w:r>
            <w:r>
              <w:rPr>
                <w:sz w:val="16"/>
              </w:rPr>
              <w:t>, 20 per cell)</w:t>
            </w:r>
          </w:p>
        </w:tc>
        <w:tc>
          <w:tcPr>
            <w:tcW w:type="dxa" w:w="1872"/>
          </w:tcPr>
          <w:p>
            <w:pPr>
              <w:keepNext w:val="0"/>
              <w:spacing w:after="20"/>
            </w:pPr>
            <w:r>
              <w:rPr>
                <w:sz w:val="16"/>
              </w:rPr>
              <w:t>0%</w:t>
            </w:r>
          </w:p>
        </w:tc>
        <w:tc>
          <w:tcPr>
            <w:tcW w:type="dxa" w:w="1872"/>
          </w:tcPr>
          <w:p>
            <w:pPr>
              <w:keepNext w:val="0"/>
              <w:spacing w:after="20"/>
            </w:pPr>
            <w:r>
              <w:rPr>
                <w:sz w:val="16"/>
              </w:rPr>
              <w:t>0%</w:t>
            </w:r>
          </w:p>
        </w:tc>
        <w:tc>
          <w:tcPr>
            <w:tcW w:type="dxa" w:w="1872"/>
          </w:tcPr>
          <w:p>
            <w:pPr>
              <w:keepNext w:val="0"/>
              <w:spacing w:after="20"/>
            </w:pPr>
            <w:r>
              <w:rPr>
                <w:sz w:val="16"/>
              </w:rPr>
              <w:t>0%</w:t>
            </w:r>
          </w:p>
        </w:tc>
        <w:tc>
          <w:tcPr>
            <w:tcW w:type="dxa" w:w="1872"/>
          </w:tcPr>
          <w:p>
            <w:pPr>
              <w:keepNext w:val="0"/>
              <w:spacing w:after="20"/>
            </w:pPr>
            <w:r>
              <w:rPr>
                <w:sz w:val="16"/>
              </w:rPr>
              <w:t>20%</w:t>
            </w:r>
          </w:p>
        </w:tc>
      </w:tr>
    </w:tbl>
    <w:p>
      <w:pPr>
        <w:spacing w:after="80" w:before="0"/>
      </w:pPr>
    </w:p>
    <w:p>
      <w:pPr>
        <w:tabs>
          <w:tab w:pos="403" w:val="left"/>
        </w:tabs>
        <w:spacing w:after="40" w:before="0"/>
        <w:ind w:left="403" w:hanging="288"/>
      </w:pPr>
      <w:r>
        <w:rPr>
          <w:sz w:val="20"/>
        </w:rPr>
        <w:t>•</w:t>
        <w:tab/>
      </w:r>
      <w:r>
        <w:rPr>
          <w:b/>
          <w:sz w:val="20"/>
        </w:rPr>
        <w:t>Simulator.</w:t>
      </w:r>
      <w:r>
        <w:rPr>
          <w:sz w:val="20"/>
        </w:rPr>
        <w:t xml:space="preserve"> </w:t>
      </w:r>
      <w:r>
        <w:rPr>
          <w:rFonts w:ascii="Courier New" w:hAnsi="Courier New"/>
          <w:sz w:val="20"/>
        </w:rPr>
        <w:t>experiments/s0b_crt_validity.py</w:t>
      </w:r>
      <w:r>
        <w:rPr>
          <w:sz w:val="20"/>
        </w:rPr>
        <w:t>, 300 runs per cell: the false-alarm rate is 4.0–5.7% at α = 5% for the pooled k = 2 test on herd, uniform and strong-feedback nulls.</w:t>
      </w:r>
    </w:p>
    <w:p>
      <w:pPr>
        <w:tabs>
          <w:tab w:pos="403" w:val="left"/>
        </w:tabs>
        <w:spacing w:after="40" w:before="0"/>
        <w:ind w:left="403" w:hanging="288"/>
      </w:pPr>
      <w:r>
        <w:rPr>
          <w:sz w:val="20"/>
        </w:rPr>
        <w:t>•</w:t>
        <w:tab/>
      </w:r>
      <w:r>
        <w:rPr>
          <w:b/>
          <w:sz w:val="20"/>
        </w:rPr>
        <w:t>Bonjour's rule at its own design size.</w:t>
      </w:r>
      <w:r>
        <w:rPr>
          <w:sz w:val="20"/>
        </w:rPr>
        <w:t xml:space="preserve"> Applied to pooled blocks of 10 episodes (300 rounds): </w:t>
      </w:r>
      <w:r>
        <w:rPr>
          <w:rFonts w:ascii="Courier New" w:hAnsi="Courier New"/>
          <w:sz w:val="20"/>
        </w:rPr>
        <w:t>results/summary/bonjour_pooled.csv</w:t>
      </w:r>
      <w:r>
        <w:rPr>
          <w:sz w:val="20"/>
        </w:rPr>
        <w:t>.</w:t>
      </w:r>
    </w:p>
    <w:p>
      <w:pPr>
        <w:tabs>
          <w:tab w:pos="403" w:val="left"/>
        </w:tabs>
        <w:spacing w:after="40" w:before="0"/>
        <w:ind w:left="403" w:hanging="288"/>
      </w:pPr>
      <w:r>
        <w:rPr>
          <w:sz w:val="20"/>
        </w:rPr>
        <w:t>•</w:t>
        <w:tab/>
      </w:r>
      <w:r>
        <w:rPr>
          <w:b/>
          <w:sz w:val="20"/>
        </w:rPr>
        <w:t>Excluded after the pilot:</w:t>
      </w:r>
    </w:p>
    <w:p>
      <w:pPr>
        <w:spacing w:after="80" w:before="0"/>
        <w:jc w:val="both"/>
      </w:pPr>
      <w:r>
        <w:rPr>
          <w:sz w:val="20"/>
        </w:rPr>
        <w:t>- Qwen 3.7 Flash ignored JSON mode (29% of raw replies had no JSON). - Mistral Small had persistent upstream rate limits. - Gemini Flash-Lite was blocked in our region.</w:t>
      </w:r>
    </w:p>
    <w:p>
      <w:pPr>
        <w:tabs>
          <w:tab w:pos="403" w:val="left"/>
        </w:tabs>
        <w:spacing w:after="40" w:before="0"/>
        <w:ind w:left="403" w:hanging="288"/>
      </w:pPr>
      <w:r>
        <w:rPr>
          <w:sz w:val="20"/>
        </w:rPr>
        <w:t>•</w:t>
        <w:tab/>
      </w:r>
      <w:r>
        <w:rPr>
          <w:b/>
          <w:sz w:val="20"/>
        </w:rPr>
        <w:t>Deviations from the plan:</w:t>
      </w:r>
    </w:p>
    <w:p>
      <w:pPr>
        <w:spacing w:after="80" w:before="0"/>
        <w:jc w:val="both"/>
      </w:pPr>
      <w:r>
        <w:rPr>
          <w:sz w:val="20"/>
        </w:rPr>
        <w:t xml:space="preserve">- Connection errors during the first launch were handled by rerunning the same seeds from the cache. - A post-hoc "replay deviation" statistic (an agent's logged move compared with its own replays) was calibrated on the simulator but did not improve detection (12.5% for DeepSeek). We report it as tried and not helpful, and no claim rests on it. - The stronger judge model, unnamed in the plan, is </w:t>
      </w:r>
      <w:r>
        <w:rPr>
          <w:rFonts w:ascii="Courier New" w:hAnsi="Courier New"/>
          <w:sz w:val="20"/>
        </w:rPr>
        <w:t>gpt-6.1-sol</w:t>
      </w:r>
      <w:r>
        <w:rPr>
          <w:sz w:val="20"/>
        </w:rPr>
        <w:t>, run on 20 episodes per cell for budget reasons. A first pass cut replies at 400 tokens and parsed only 56% of them; we reran every call at 2,000 tokens and report only the rerun. - The Codex review found that the sequential test named the pair by its final e-value instead of at the alarm round. We fixed it and recomputed all sequential results (Haiku 85% → 82.5%). - Table A1, the AUROC intervals and Fisher's test were added after the reviews, computed from the frozen statistics. - The LLM judge is not deterministic at temperature 0. On episodes without private messages its two views send the same prompt, and an early uncached pass drew two different replies for them. The final numbers use the single cached reply, which reproduces exactly; the early pass gave judge AUROCs of 0.84 (Haiku) and 0.47 (DeepSeek). - After seeing the sequential results on the LLM data we tried two more betting functions: one on the interaction (joint frequency over the product of the marginals) and a 50/50 mixture. §4.6 reports the first variant because we ran it first and it was not chosen on these data. All three are below (share of episodes in which the true pair is named; honest = share of pooled honest S1 and S2 episodes flagged):</w:t>
      </w:r>
    </w:p>
    <w:tbl>
      <w:tblPr>
        <w:tblW w:type="auto" w:w="0"/>
        <w:tblLook w:firstColumn="1" w:firstRow="1" w:lastColumn="0" w:lastRow="0" w:noHBand="0" w:noVBand="1" w:val="04A0"/>
        <w:tblBorders>
          <w:top w:val="single" w:sz="4" w:color="BBBBBB"/>
          <w:bottom w:val="single" w:sz="4" w:color="BBBBBB"/>
          <w:insideH w:val="single" w:sz="4" w:color="BBBBBB"/>
        </w:tblBorders>
      </w:tblPr>
      <w:tblGrid>
        <w:gridCol w:w="1560"/>
        <w:gridCol w:w="1560"/>
        <w:gridCol w:w="1560"/>
        <w:gridCol w:w="1560"/>
        <w:gridCol w:w="1560"/>
        <w:gridCol w:w="1560"/>
      </w:tblGrid>
      <w:tr>
        <w:trPr>
          <w:cantSplit/>
        </w:trPr>
        <w:tc>
          <w:tcPr>
            <w:tcW w:type="dxa" w:w="1560"/>
          </w:tcPr>
          <w:p>
            <w:pPr>
              <w:keepNext/>
              <w:spacing w:after="20"/>
            </w:pPr>
            <w:r>
              <w:rPr>
                <w:b/>
                <w:sz w:val="16"/>
              </w:rPr>
              <w:t>Betting function</w:t>
            </w:r>
          </w:p>
        </w:tc>
        <w:tc>
          <w:tcPr>
            <w:tcW w:type="dxa" w:w="1560"/>
          </w:tcPr>
          <w:p>
            <w:pPr>
              <w:keepNext/>
              <w:spacing w:after="20"/>
            </w:pPr>
            <w:r>
              <w:rPr>
                <w:b/>
                <w:sz w:val="16"/>
              </w:rPr>
              <w:t>Haiku hidden channel</w:t>
            </w:r>
          </w:p>
        </w:tc>
        <w:tc>
          <w:tcPr>
            <w:tcW w:type="dxa" w:w="1560"/>
          </w:tcPr>
          <w:p>
            <w:pPr>
              <w:keepNext/>
              <w:spacing w:after="20"/>
            </w:pPr>
            <w:r>
              <w:rPr>
                <w:b/>
                <w:sz w:val="16"/>
              </w:rPr>
              <w:t>DeepSeek hidden channel</w:t>
            </w:r>
          </w:p>
        </w:tc>
        <w:tc>
          <w:tcPr>
            <w:tcW w:type="dxa" w:w="1560"/>
          </w:tcPr>
          <w:p>
            <w:pPr>
              <w:keepNext/>
              <w:spacing w:after="20"/>
            </w:pPr>
            <w:r>
              <w:rPr>
                <w:b/>
                <w:sz w:val="16"/>
              </w:rPr>
              <w:t>Auction vendor leak</w:t>
            </w:r>
          </w:p>
        </w:tc>
        <w:tc>
          <w:tcPr>
            <w:tcW w:type="dxa" w:w="1560"/>
          </w:tcPr>
          <w:p>
            <w:pPr>
              <w:keepNext/>
              <w:spacing w:after="20"/>
            </w:pPr>
            <w:r>
              <w:rPr>
                <w:b/>
                <w:sz w:val="16"/>
              </w:rPr>
              <w:t>Auction cartel</w:t>
            </w:r>
          </w:p>
        </w:tc>
        <w:tc>
          <w:tcPr>
            <w:tcW w:type="dxa" w:w="1560"/>
          </w:tcPr>
          <w:p>
            <w:pPr>
              <w:keepNext/>
              <w:spacing w:after="20"/>
            </w:pPr>
            <w:r>
              <w:rPr>
                <w:b/>
                <w:sz w:val="16"/>
              </w:rPr>
              <w:t>Honest (false alarms)</w:t>
            </w:r>
          </w:p>
        </w:tc>
      </w:tr>
      <w:tr>
        <w:trPr>
          <w:cantSplit/>
        </w:trPr>
        <w:tc>
          <w:tcPr>
            <w:tcW w:type="dxa" w:w="1560"/>
          </w:tcPr>
          <w:p>
            <w:pPr>
              <w:keepNext/>
              <w:spacing w:after="20"/>
            </w:pPr>
            <w:r>
              <w:rPr>
                <w:sz w:val="16"/>
              </w:rPr>
              <w:t>joint (run first, reported)</w:t>
            </w:r>
          </w:p>
        </w:tc>
        <w:tc>
          <w:tcPr>
            <w:tcW w:type="dxa" w:w="1560"/>
          </w:tcPr>
          <w:p>
            <w:pPr>
              <w:keepNext/>
              <w:spacing w:after="20"/>
            </w:pPr>
            <w:r>
              <w:rPr>
                <w:sz w:val="16"/>
              </w:rPr>
              <w:t>82.5%</w:t>
            </w:r>
          </w:p>
        </w:tc>
        <w:tc>
          <w:tcPr>
            <w:tcW w:type="dxa" w:w="1560"/>
          </w:tcPr>
          <w:p>
            <w:pPr>
              <w:keepNext/>
              <w:spacing w:after="20"/>
            </w:pPr>
            <w:r>
              <w:rPr>
                <w:sz w:val="16"/>
              </w:rPr>
              <w:t>0.0%</w:t>
            </w:r>
          </w:p>
        </w:tc>
        <w:tc>
          <w:tcPr>
            <w:tcW w:type="dxa" w:w="1560"/>
          </w:tcPr>
          <w:p>
            <w:pPr>
              <w:keepNext/>
              <w:spacing w:after="20"/>
            </w:pPr>
            <w:r>
              <w:rPr>
                <w:sz w:val="16"/>
              </w:rPr>
              <w:t>45.0%</w:t>
            </w:r>
          </w:p>
        </w:tc>
        <w:tc>
          <w:tcPr>
            <w:tcW w:type="dxa" w:w="1560"/>
          </w:tcPr>
          <w:p>
            <w:pPr>
              <w:keepNext/>
              <w:spacing w:after="20"/>
            </w:pPr>
            <w:r>
              <w:rPr>
                <w:sz w:val="16"/>
              </w:rPr>
              <w:t>5.0%</w:t>
            </w:r>
          </w:p>
        </w:tc>
        <w:tc>
          <w:tcPr>
            <w:tcW w:type="dxa" w:w="1560"/>
          </w:tcPr>
          <w:p>
            <w:pPr>
              <w:keepNext/>
              <w:spacing w:after="20"/>
            </w:pPr>
            <w:r>
              <w:rPr>
                <w:sz w:val="16"/>
              </w:rPr>
              <w:t>0.1%</w:t>
            </w:r>
          </w:p>
        </w:tc>
      </w:tr>
      <w:tr>
        <w:trPr>
          <w:cantSplit/>
        </w:trPr>
        <w:tc>
          <w:tcPr>
            <w:tcW w:type="dxa" w:w="1560"/>
          </w:tcPr>
          <w:p>
            <w:pPr>
              <w:keepNext/>
              <w:spacing w:after="20"/>
            </w:pPr>
            <w:r>
              <w:rPr>
                <w:sz w:val="16"/>
              </w:rPr>
              <w:t>interaction (after seeing results)</w:t>
            </w:r>
          </w:p>
        </w:tc>
        <w:tc>
          <w:tcPr>
            <w:tcW w:type="dxa" w:w="1560"/>
          </w:tcPr>
          <w:p>
            <w:pPr>
              <w:keepNext/>
              <w:spacing w:after="20"/>
            </w:pPr>
            <w:r>
              <w:rPr>
                <w:sz w:val="16"/>
              </w:rPr>
              <w:t>62.5%</w:t>
            </w:r>
          </w:p>
        </w:tc>
        <w:tc>
          <w:tcPr>
            <w:tcW w:type="dxa" w:w="1560"/>
          </w:tcPr>
          <w:p>
            <w:pPr>
              <w:keepNext/>
              <w:spacing w:after="20"/>
            </w:pPr>
            <w:r>
              <w:rPr>
                <w:sz w:val="16"/>
              </w:rPr>
              <w:t>0.0%</w:t>
            </w:r>
          </w:p>
        </w:tc>
        <w:tc>
          <w:tcPr>
            <w:tcW w:type="dxa" w:w="1560"/>
          </w:tcPr>
          <w:p>
            <w:pPr>
              <w:keepNext/>
              <w:spacing w:after="20"/>
            </w:pPr>
            <w:r>
              <w:rPr>
                <w:sz w:val="16"/>
              </w:rPr>
              <w:t>67.5%</w:t>
            </w:r>
          </w:p>
        </w:tc>
        <w:tc>
          <w:tcPr>
            <w:tcW w:type="dxa" w:w="1560"/>
          </w:tcPr>
          <w:p>
            <w:pPr>
              <w:keepNext/>
              <w:spacing w:after="20"/>
            </w:pPr>
            <w:r>
              <w:rPr>
                <w:sz w:val="16"/>
              </w:rPr>
              <w:t>7.5%</w:t>
            </w:r>
          </w:p>
        </w:tc>
        <w:tc>
          <w:tcPr>
            <w:tcW w:type="dxa" w:w="1560"/>
          </w:tcPr>
          <w:p>
            <w:pPr>
              <w:keepNext/>
              <w:spacing w:after="20"/>
            </w:pPr>
            <w:r>
              <w:rPr>
                <w:sz w:val="16"/>
              </w:rPr>
              <w:t>0.0%</w:t>
            </w:r>
          </w:p>
        </w:tc>
      </w:tr>
      <w:tr>
        <w:trPr>
          <w:cantSplit/>
        </w:trPr>
        <w:tc>
          <w:tcPr>
            <w:tcW w:type="dxa" w:w="1560"/>
          </w:tcPr>
          <w:p>
            <w:pPr>
              <w:keepNext/>
              <w:spacing w:after="20"/>
            </w:pPr>
            <w:r>
              <w:rPr>
                <w:sz w:val="16"/>
              </w:rPr>
              <w:t>mixture (after seeing results)</w:t>
            </w:r>
          </w:p>
        </w:tc>
        <w:tc>
          <w:tcPr>
            <w:tcW w:type="dxa" w:w="1560"/>
          </w:tcPr>
          <w:p>
            <w:pPr>
              <w:keepNext/>
              <w:spacing w:after="20"/>
            </w:pPr>
            <w:r>
              <w:rPr>
                <w:sz w:val="16"/>
              </w:rPr>
              <w:t>80.0%</w:t>
            </w:r>
          </w:p>
        </w:tc>
        <w:tc>
          <w:tcPr>
            <w:tcW w:type="dxa" w:w="1560"/>
          </w:tcPr>
          <w:p>
            <w:pPr>
              <w:keepNext/>
              <w:spacing w:after="20"/>
            </w:pPr>
            <w:r>
              <w:rPr>
                <w:sz w:val="16"/>
              </w:rPr>
              <w:t>0.0%</w:t>
            </w:r>
          </w:p>
        </w:tc>
        <w:tc>
          <w:tcPr>
            <w:tcW w:type="dxa" w:w="1560"/>
          </w:tcPr>
          <w:p>
            <w:pPr>
              <w:keepNext/>
              <w:spacing w:after="20"/>
            </w:pPr>
            <w:r>
              <w:rPr>
                <w:sz w:val="16"/>
              </w:rPr>
              <w:t>65.0%</w:t>
            </w:r>
          </w:p>
        </w:tc>
        <w:tc>
          <w:tcPr>
            <w:tcW w:type="dxa" w:w="1560"/>
          </w:tcPr>
          <w:p>
            <w:pPr>
              <w:keepNext/>
              <w:spacing w:after="20"/>
            </w:pPr>
            <w:r>
              <w:rPr>
                <w:sz w:val="16"/>
              </w:rPr>
              <w:t>2.5%</w:t>
            </w:r>
          </w:p>
        </w:tc>
        <w:tc>
          <w:tcPr>
            <w:tcW w:type="dxa" w:w="1560"/>
          </w:tcPr>
          <w:p>
            <w:pPr>
              <w:keepNext/>
              <w:spacing w:after="20"/>
            </w:pPr>
            <w:r>
              <w:rPr>
                <w:sz w:val="16"/>
              </w:rPr>
              <w:t>0.0%</w:t>
            </w:r>
          </w:p>
        </w:tc>
      </w:tr>
      <w:tr>
        <w:trPr>
          <w:cantSplit/>
        </w:trPr>
        <w:tc>
          <w:tcPr>
            <w:tcW w:type="dxa" w:w="1560"/>
          </w:tcPr>
          <w:p>
            <w:pPr>
              <w:keepNext w:val="0"/>
              <w:spacing w:after="20"/>
            </w:pPr>
            <w:r>
              <w:rPr>
                <w:sz w:val="16"/>
              </w:rPr>
              <w:t>fixed-horizon replay test (pre-registered)</w:t>
            </w:r>
          </w:p>
        </w:tc>
        <w:tc>
          <w:tcPr>
            <w:tcW w:type="dxa" w:w="1560"/>
          </w:tcPr>
          <w:p>
            <w:pPr>
              <w:keepNext w:val="0"/>
              <w:spacing w:after="20"/>
            </w:pPr>
            <w:r>
              <w:rPr>
                <w:sz w:val="16"/>
              </w:rPr>
              <w:t>35%</w:t>
            </w:r>
          </w:p>
        </w:tc>
        <w:tc>
          <w:tcPr>
            <w:tcW w:type="dxa" w:w="1560"/>
          </w:tcPr>
          <w:p>
            <w:pPr>
              <w:keepNext w:val="0"/>
              <w:spacing w:after="20"/>
            </w:pPr>
            <w:r>
              <w:rPr>
                <w:sz w:val="16"/>
              </w:rPr>
              <w:t>10%</w:t>
            </w:r>
          </w:p>
        </w:tc>
        <w:tc>
          <w:tcPr>
            <w:tcW w:type="dxa" w:w="1560"/>
          </w:tcPr>
          <w:p>
            <w:pPr>
              <w:keepNext w:val="0"/>
              <w:spacing w:after="20"/>
            </w:pPr>
            <w:r>
              <w:rPr>
                <w:sz w:val="16"/>
              </w:rPr>
              <w:t>92.5%</w:t>
            </w:r>
          </w:p>
        </w:tc>
        <w:tc>
          <w:tcPr>
            <w:tcW w:type="dxa" w:w="1560"/>
          </w:tcPr>
          <w:p>
            <w:pPr>
              <w:keepNext w:val="0"/>
              <w:spacing w:after="20"/>
            </w:pPr>
            <w:r>
              <w:rPr>
                <w:sz w:val="16"/>
              </w:rPr>
              <w:t>57.5%</w:t>
            </w:r>
          </w:p>
        </w:tc>
        <w:tc>
          <w:tcPr>
            <w:tcW w:type="dxa" w:w="1560"/>
          </w:tcPr>
          <w:p>
            <w:pPr>
              <w:keepNext w:val="0"/>
              <w:spacing w:after="20"/>
            </w:pPr>
            <w:r>
              <w:rPr>
                <w:sz w:val="16"/>
              </w:rPr>
              <w:t>4.2%</w:t>
            </w:r>
          </w:p>
        </w:tc>
      </w:tr>
    </w:tbl>
    <w:p>
      <w:pPr>
        <w:spacing w:after="80" w:before="0"/>
      </w:pPr>
    </w:p>
    <w:p>
      <w:pPr>
        <w:spacing w:after="80" w:before="0"/>
        <w:jc w:val="both"/>
      </w:pPr>
      <w:r>
        <w:rPr>
          <w:sz w:val="20"/>
        </w:rPr>
        <w:t>- Added after the freeze and labelled exploratory: the k = 1 re-analysis (</w:t>
      </w:r>
      <w:r>
        <w:rPr>
          <w:rFonts w:ascii="Courier New" w:hAnsi="Courier New"/>
          <w:sz w:val="20"/>
        </w:rPr>
        <w:t>k_requeries.py</w:t>
      </w:r>
      <w:r>
        <w:rPr>
          <w:sz w:val="20"/>
        </w:rPr>
        <w:t>), the coalition simulation (</w:t>
      </w:r>
      <w:r>
        <w:rPr>
          <w:rFonts w:ascii="Courier New" w:hAnsi="Courier New"/>
          <w:sz w:val="20"/>
        </w:rPr>
        <w:t>s0d_coalition.py</w:t>
      </w:r>
      <w:r>
        <w:rPr>
          <w:sz w:val="20"/>
        </w:rPr>
        <w:t xml:space="preserve">), the exchangeability diagnostic, the anytime-valid sequential test (§4.6; </w:t>
      </w:r>
      <w:r>
        <w:rPr>
          <w:rFonts w:ascii="Courier New" w:hAnsi="Courier New"/>
          <w:sz w:val="20"/>
        </w:rPr>
        <w:t>experiments/s0c_sequential.py</w:t>
      </w:r>
      <w:r>
        <w:rPr>
          <w:sz w:val="20"/>
        </w:rPr>
        <w:t xml:space="preserve">, </w:t>
      </w:r>
      <w:r>
        <w:rPr>
          <w:rFonts w:ascii="Courier New" w:hAnsi="Courier New"/>
          <w:sz w:val="20"/>
        </w:rPr>
        <w:t>experiments/sequential_llm.py</w:t>
      </w:r>
      <w:r>
        <w:rPr>
          <w:sz w:val="20"/>
        </w:rPr>
        <w:t>), the team-advantage analysis (</w:t>
      </w:r>
      <w:r>
        <w:rPr>
          <w:rFonts w:ascii="Courier New" w:hAnsi="Courier New"/>
          <w:sz w:val="20"/>
        </w:rPr>
        <w:t>experiments/collusion_gain.py</w:t>
      </w:r>
      <w:r>
        <w:rPr>
          <w:sz w:val="20"/>
        </w:rPr>
        <w:t>), and the example episode (Table 2).</w:t>
      </w:r>
    </w:p>
    <w:p>
      <w:pPr>
        <w:pStyle w:val="Heading2"/>
        <w:keepNext/>
        <w:spacing w:before="200" w:after="60"/>
      </w:pPr>
      <w:r>
        <w:rPr/>
        <w:t>Appendix D. LLM Usage Statement</w:t>
      </w:r>
    </w:p>
    <w:p>
      <w:pPr>
        <w:spacing w:after="80" w:before="0"/>
        <w:jc w:val="both"/>
      </w:pPr>
      <w:r>
        <w:rPr>
          <w:sz w:val="20"/>
        </w:rPr>
        <w:t>We used Claude (Anthropic) as a coding and analysis assistant. It implemented the experiment code under our direction, ran simulations, summarised related work and talk transcripts, drafted sections of this report, and generated the figures from the result files. Codex (OpenAI) and separate Claude instances served as adversarial reviewers of the plan and of this report. Every number in the report is produced by scripts (</w:t>
      </w:r>
      <w:r>
        <w:rPr>
          <w:rFonts w:ascii="Courier New" w:hAnsi="Courier New"/>
          <w:sz w:val="20"/>
        </w:rPr>
        <w:t>experiments/build_report.py</w:t>
      </w:r>
      <w:r>
        <w:rPr>
          <w:sz w:val="20"/>
        </w:rPr>
        <w:t xml:space="preserve"> reads </w:t>
      </w:r>
      <w:r>
        <w:rPr>
          <w:rFonts w:ascii="Courier New" w:hAnsi="Courier New"/>
          <w:sz w:val="20"/>
        </w:rPr>
        <w:t>results/summary/</w:t>
      </w:r>
      <w:r>
        <w:rPr>
          <w:sz w:val="20"/>
        </w:rPr>
        <w:t>). We checked claims and references against their sources and take responsibility for the content.</w:t>
      </w:r>
    </w:p>
    <w:p>
      <w:pPr>
        <w:pStyle w:val="Heading2"/>
        <w:keepNext/>
        <w:spacing w:before="200" w:after="60"/>
      </w:pPr>
      <w:r>
        <w:rPr/>
        <w:t>Appendix E. Work done before the sprint (pre-existing)</w:t>
      </w:r>
    </w:p>
    <w:p>
      <w:pPr>
        <w:spacing w:after="80" w:before="0"/>
        <w:jc w:val="both"/>
      </w:pPr>
      <w:r>
        <w:rPr>
          <w:sz w:val="20"/>
        </w:rPr>
        <w:t xml:space="preserve">Following the sprint rules, the work below was done before the sprint opened on 23 October 2026. The code and results are the content of git commit </w:t>
      </w:r>
      <w:r>
        <w:rPr>
          <w:rFonts w:ascii="Courier New" w:hAnsi="Courier New"/>
          <w:sz w:val="20"/>
        </w:rPr>
        <w:t>98f00dc</w:t>
      </w:r>
      <w:r>
        <w:rPr>
          <w:sz w:val="20"/>
        </w:rPr>
        <w:t xml:space="preserve"> (13 October 2026), the only commit before the sprint. The reading list and the analysis of past winners (13–14 October) were committed later, and </w:t>
      </w:r>
      <w:r>
        <w:rPr>
          <w:rFonts w:ascii="Courier New" w:hAnsi="Courier New"/>
          <w:sz w:val="20"/>
        </w:rPr>
        <w:t>PRE_SPRINT_LOG.md</w:t>
      </w:r>
      <w:r>
        <w:rPr>
          <w:sz w:val="20"/>
        </w:rPr>
        <w:t xml:space="preserve"> dates every item. Everything else was done during the sprint, on branch </w:t>
      </w:r>
      <w:r>
        <w:rPr>
          <w:rFonts w:ascii="Courier New" w:hAnsi="Courier New"/>
          <w:sz w:val="20"/>
        </w:rPr>
        <w:t>sprint</w:t>
      </w:r>
      <w:r>
        <w:rPr>
          <w:sz w:val="20"/>
        </w:rPr>
        <w:t>, with dated commits.</w:t>
      </w:r>
    </w:p>
    <w:p>
      <w:pPr>
        <w:spacing w:after="80" w:before="0"/>
        <w:jc w:val="both"/>
      </w:pPr>
      <w:r>
        <w:rPr>
          <w:i/>
          <w:sz w:val="20"/>
        </w:rPr>
        <w:t>Code:</w:t>
      </w:r>
    </w:p>
    <w:p>
      <w:pPr>
        <w:tabs>
          <w:tab w:pos="403" w:val="left"/>
        </w:tabs>
        <w:spacing w:after="40" w:before="0"/>
        <w:ind w:left="403" w:hanging="288"/>
      </w:pPr>
      <w:r>
        <w:rPr>
          <w:sz w:val="20"/>
        </w:rPr>
        <w:t>•</w:t>
        <w:tab/>
      </w:r>
      <w:r>
        <w:rPr>
          <w:sz w:val="20"/>
        </w:rPr>
        <w:t>The repository skeleton, a generic N-agent game runner, an OpenRouter client with a cache and a per-process budget cap, and the trajectory schema.</w:t>
      </w:r>
    </w:p>
    <w:p>
      <w:pPr>
        <w:tabs>
          <w:tab w:pos="403" w:val="left"/>
        </w:tabs>
        <w:spacing w:after="40" w:before="0"/>
        <w:ind w:left="403" w:hanging="288"/>
      </w:pPr>
      <w:r>
        <w:rPr>
          <w:sz w:val="20"/>
        </w:rPr>
        <w:t>•</w:t>
        <w:tab/>
      </w:r>
      <w:r>
        <w:rPr>
          <w:sz w:val="20"/>
        </w:rPr>
        <w:t>Generic information-theory estimators (entropy, mutual information, conditional mutual information, transfer entropy) with unit tests.</w:t>
      </w:r>
    </w:p>
    <w:p>
      <w:pPr>
        <w:tabs>
          <w:tab w:pos="403" w:val="left"/>
        </w:tabs>
        <w:spacing w:after="40" w:before="0"/>
        <w:ind w:left="403" w:hanging="288"/>
      </w:pPr>
      <w:r>
        <w:rPr>
          <w:sz w:val="20"/>
        </w:rPr>
        <w:t>•</w:t>
        <w:tab/>
      </w:r>
      <w:r>
        <w:rPr>
          <w:sz w:val="20"/>
        </w:rPr>
        <w:t>Bonjour et al.'s γ, net influence Γ and decision rule, with a family-wise resampling test.</w:t>
      </w:r>
    </w:p>
    <w:p>
      <w:pPr>
        <w:tabs>
          <w:tab w:pos="403" w:val="left"/>
        </w:tabs>
        <w:spacing w:after="40" w:before="0"/>
        <w:ind w:left="403" w:hanging="288"/>
      </w:pPr>
      <w:r>
        <w:rPr>
          <w:sz w:val="20"/>
        </w:rPr>
        <w:t>•</w:t>
        <w:tab/>
      </w:r>
      <w:r>
        <w:rPr>
          <w:sz w:val="20"/>
        </w:rPr>
        <w:t>The replay-test idea and a first implementation: a conditional randomization test that re-queries each LLM policy k = 8 times after the episode and redraws actions from the estimated reference distribution (</w:t>
      </w:r>
      <w:r>
        <w:rPr>
          <w:rFonts w:ascii="Courier New" w:hAnsi="Courier New"/>
          <w:sz w:val="20"/>
        </w:rPr>
        <w:t>src/collusion/detect/crt_llm.py</w:t>
      </w:r>
      <w:r>
        <w:rPr>
          <w:sz w:val="20"/>
        </w:rPr>
        <w:t>). Unlike the sprint version, it did not pool the logged action with its re-queries, so its null was not exact.</w:t>
      </w:r>
    </w:p>
    <w:p>
      <w:pPr>
        <w:tabs>
          <w:tab w:pos="403" w:val="left"/>
        </w:tabs>
        <w:spacing w:after="40" w:before="0"/>
        <w:ind w:left="403" w:hanging="288"/>
      </w:pPr>
      <w:r>
        <w:rPr>
          <w:sz w:val="20"/>
        </w:rPr>
        <w:t>•</w:t>
        <w:tab/>
      </w:r>
      <w:r>
        <w:rPr>
          <w:sz w:val="20"/>
        </w:rPr>
        <w:t>A first version of the LLM rock-paper-scissors script. It and the replay test were run only with fake replies; no LLM data were collected before the sprint.</w:t>
      </w:r>
    </w:p>
    <w:p>
      <w:pPr>
        <w:spacing w:after="80" w:before="0"/>
        <w:jc w:val="both"/>
      </w:pPr>
      <w:r>
        <w:rPr>
          <w:i/>
          <w:sz w:val="20"/>
        </w:rPr>
        <w:t>Results:</w:t>
      </w:r>
    </w:p>
    <w:p>
      <w:pPr>
        <w:tabs>
          <w:tab w:pos="403" w:val="left"/>
        </w:tabs>
        <w:spacing w:after="40" w:before="0"/>
        <w:ind w:left="403" w:hanging="288"/>
      </w:pPr>
      <w:r>
        <w:rPr>
          <w:sz w:val="20"/>
        </w:rPr>
        <w:t>•</w:t>
        <w:tab/>
      </w:r>
      <w:r>
        <w:rPr>
          <w:sz w:val="20"/>
        </w:rPr>
        <w:t>A scripted rock-paper-scissors simulator and its validation. It replicated Bonjour et al.'s Table 2. On honest populations with shared priors ("herd" decoys), shuffle-null dependence tests raised false alarms in up to 100% of runs, and only the (non-pooled) conditional randomization test kept the nominal rate. This is the core idea of the paper, shown on scripted agents before the sprint; §4.1 cites its numbers.</w:t>
      </w:r>
    </w:p>
    <w:p>
      <w:pPr>
        <w:tabs>
          <w:tab w:pos="403" w:val="left"/>
        </w:tabs>
        <w:spacing w:after="40" w:before="0"/>
        <w:ind w:left="403" w:hanging="288"/>
      </w:pPr>
      <w:r>
        <w:rPr>
          <w:sz w:val="20"/>
        </w:rPr>
        <w:t>•</w:t>
        <w:tab/>
      </w:r>
      <w:r>
        <w:rPr>
          <w:sz w:val="20"/>
        </w:rPr>
        <w:t>A pilot on Agrawal et al.'s shipped runs, pooled over runs: transfer entropy and mutual information were significant (p = 0.005) in the no-chat condition as well as with a seller chat. So the monoculture confound on these logs was first seen before the sprint. The sprint added the per-run panel in §4.1 (one test per run).</w:t>
      </w:r>
    </w:p>
    <w:p>
      <w:pPr>
        <w:spacing w:after="80" w:before="0"/>
        <w:jc w:val="both"/>
      </w:pPr>
      <w:r>
        <w:rPr>
          <w:i/>
          <w:sz w:val="20"/>
        </w:rPr>
        <w:t>Documents:</w:t>
      </w:r>
      <w:r>
        <w:rPr>
          <w:sz w:val="20"/>
        </w:rPr>
        <w:t xml:space="preserve"> a research briefing with answers to every sprint research question, literature notes, a reading list, an analysis of four past first-place Apart projects with a submission checklist, the choice of research question and an initial plan.</w:t>
      </w:r>
    </w:p>
    <w:p>
      <w:pPr>
        <w:spacing w:after="80" w:before="0"/>
        <w:jc w:val="both"/>
      </w:pPr>
      <w:r>
        <w:rPr>
          <w:i/>
          <w:sz w:val="20"/>
        </w:rPr>
        <w:t>Done during the sprint:</w:t>
      </w:r>
      <w:r>
        <w:rPr>
          <w:sz w:val="20"/>
        </w:rPr>
        <w:t xml:space="preserve"> the pooled, exact-per-round replay test with re-queries inside each round, and the per-episode audit; every LLM experiment (rock-paper-scissors, the procurement auction, validation models, LLM judges); the per-run Agrawal panel; the pre-registration; the sequential test and its confirmatory replication; the exchangeability diagnostic; and all analyses, figures and text in this report.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ld Standard TT">
    <w:embedRegular w:fontKey="{00000000-0000-0000-0000-000000000000}" r:id="rId1" w:subsetted="0"/>
    <w:embedBold w:fontKey="{00000000-0000-0000-0000-000000000000}" r:id="rId2" w:subsetted="0"/>
    <w:embedItalic w:fontKey="{00000000-0000-0000-0000-000000000000}" r:id="rId3"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9">
      <w:pPr>
        <w:spacing w:after="200" w:line="240" w:lineRule="auto"/>
        <w:rPr>
          <w:rFonts w:ascii="Old Standard TT" w:cs="Old Standard TT" w:eastAsia="Old Standard TT" w:hAnsi="Old Standard TT"/>
          <w:sz w:val="20"/>
          <w:szCs w:val="20"/>
          <w:shd w:fill="f4cccc" w:val="clear"/>
        </w:rPr>
      </w:pPr>
      <w:r w:rsidDel="00000000" w:rsidR="00000000" w:rsidRPr="00000000">
        <w:rPr>
          <w:rStyle w:val="FootnoteReference"/>
          <w:vertAlign w:val="superscript"/>
        </w:rPr>
        <w:footnoteRef/>
      </w:r>
      <w:r w:rsidDel="00000000" w:rsidR="00000000" w:rsidRPr="00000000">
        <w:rPr>
          <w:rFonts w:ascii="Old Standard TT" w:cs="Old Standard TT" w:eastAsia="Old Standard TT" w:hAnsi="Old Standard TT"/>
          <w:sz w:val="20"/>
          <w:szCs w:val="20"/>
          <w:rtl w:val="0"/>
        </w:rPr>
        <w:t xml:space="preserve"> Research conducted at the </w:t>
      </w:r>
      <w:hyperlink r:id="rId1">
        <w:r w:rsidDel="00000000" w:rsidR="00000000" w:rsidRPr="00000000">
          <w:rPr>
            <w:rFonts w:ascii="Old Standard TT" w:cs="Old Standard TT" w:eastAsia="Old Standard TT" w:hAnsi="Old Standard TT"/>
            <w:color w:val="1155cc"/>
            <w:sz w:val="20"/>
            <w:szCs w:val="20"/>
            <w:u w:val="single"/>
            <w:rtl w:val="0"/>
          </w:rPr>
          <w:t xml:space="preserve">AI Collusion Research Sprint</w:t>
        </w:r>
      </w:hyperlink>
      <w:r w:rsidDel="00000000" w:rsidR="00000000" w:rsidRPr="00000000">
        <w:rPr>
          <w:rFonts w:ascii="Old Standard TT" w:cs="Old Standard TT" w:eastAsia="Old Standard TT" w:hAnsi="Old Standard TT"/>
          <w:sz w:val="20"/>
          <w:szCs w:val="20"/>
          <w:rtl w:val="0"/>
        </w:rPr>
        <w:t xml:space="preserve">, October 2026</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sz w:val="20"/>
    </w:rPr>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240" w:lineRule="auto"/>
      <w:jc w:val="center"/>
    </w:pPr>
    <w:rPr>
      <w:rFonts w:ascii="Old Standard TT" w:cs="Old Standard TT" w:eastAsia="Old Standard TT" w:hAnsi="Old Standard TT"/>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partresearch.notion.site/sprint-evaluation-rubric" TargetMode="Externa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_rels/footnotes.xml.rels><?xml version='1.0' encoding='UTF-8' standalone='yes'?>
<Relationships xmlns="http://schemas.openxmlformats.org/package/2006/relationships"><Relationship Id="rId1" Type="http://schemas.openxmlformats.org/officeDocument/2006/relationships/hyperlink" Target="https://apartresearch.com/sprints/ai-collusion-research-sprint-2026-10-23-to-2026-1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