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正式上线补充确认表</w:t>
      </w:r>
    </w:p>
    <w:p>
      <w:r>
        <w:t>用途：补充明确已填写确认表中的关键实施条件。本表仅对尚不明确或影响方案的事项作确认，不替代原确认表。请填写“确认结果”，暂无法决定的项目请注明负责人及预计答复时间。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6350"/>
      </w:tblGrid>
      <w:tr>
        <w:trPr>
          <w:tblHeader/>
          <w:cantSplit/>
        </w:trPr>
        <w:tc>
          <w:tcPr>
            <w:tcW w:type="dxa" w:w="4933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确认事项</w:t>
            </w:r>
          </w:p>
        </w:tc>
        <w:tc>
          <w:tcPr>
            <w:tcW w:type="dxa" w:w="4933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需求方填写 / 勾选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课程 / 项目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填写：____________________________________________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需求方联系人 / 日期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联系人：________________  日期：__________________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D1｜AI处理范围与服务边界（优先确认）</w:t>
      </w:r>
    </w:p>
    <w:p>
      <w:r>
        <w:t>原确认表同时要求AI案主对话、三维视频评价，并注明不允许第三方AI处理资料。当前体验版的AI文字对话与反馈使用外部模型服务，因此正式方案需先明确以下边界。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6350"/>
      </w:tblGrid>
      <w:tr>
        <w:trPr>
          <w:tblHeader/>
          <w:cantSplit/>
        </w:trPr>
        <w:tc>
          <w:tcPr>
            <w:tcW w:type="dxa" w:w="4933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确认事项</w:t>
            </w:r>
          </w:p>
        </w:tc>
        <w:tc>
          <w:tcPr>
            <w:tcW w:type="dxa" w:w="4933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需求方填写 / 勾选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1. 允许采用的处理方式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□ 允许指定外部模型服务处理已批准的资料。</w:t>
              <w:br/>
              <w:t>□ 允许在学校或指定服务器内部部署模型。</w:t>
              <w:br/>
              <w:t>□ 完全不允许向外部模型服务发送资料。</w:t>
              <w:br/>
              <w:t>□ 其他：__________________________________________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2. 可发送至获准服务的资料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会谈文字：□允许 □不允许 □待定</w:t>
              <w:br/>
              <w:t>音频或视频转写文字：□允许 □不允许 □待定</w:t>
              <w:br/>
              <w:t>音频：□允许 □不允许 □待定</w:t>
              <w:br/>
              <w:t>原始视频 / 视频画面：□允许 □不允许 □待定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3. “不允许第三方”的具体含义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□ 不允许原始视频外传，但可处理获准的文字等资料。</w:t>
              <w:br/>
              <w:t>□ 所有会谈文字、音频、视频均不得交给外部模型。</w:t>
              <w:br/>
              <w:t>□ 以学校批准的服务和数据范围为准。</w:t>
              <w:br/>
              <w:t>补充：____________________________________________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4. 供应商、账号与审核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批准 / 指定的模型服务：____________________________</w:t>
              <w:br/>
              <w:t>模型账号管理方：__________________________________</w:t>
              <w:br/>
              <w:t>资料处理范围审核人：______________________________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5. 暂未获准时的安排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□ 等范围明确后再启用正式AI功能。</w:t>
              <w:br/>
              <w:t>□ 先组织规则演示和教师人工评价，AI功能暂缓。</w:t>
              <w:br/>
              <w:t>□ 其他：__________________________________________</w:t>
            </w:r>
          </w:p>
        </w:tc>
      </w:tr>
    </w:tbl>
    <w:p>
      <w:pPr>
        <w:spacing w:after="0"/>
      </w:pPr>
    </w:p>
    <w:p>
      <w:r>
        <w:t>说明：服务器位于中国大陆，不代表使用的模型就不属于第三方服务；内部部署也需要单独评估服务器能力、维护工作和费用。</w:t>
      </w:r>
    </w:p>
    <w:p>
      <w:r>
        <w:br w:type="page"/>
      </w:r>
    </w:p>
    <w:p>
      <w:pPr>
        <w:pStyle w:val="Heading1"/>
      </w:pPr>
      <w:r>
        <w:t>D2｜预算口径与费用边界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6350"/>
      </w:tblGrid>
      <w:tr>
        <w:trPr>
          <w:tblHeader/>
          <w:cantSplit/>
        </w:trPr>
        <w:tc>
          <w:tcPr>
            <w:tcW w:type="dxa" w:w="4933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确认事项</w:t>
            </w:r>
          </w:p>
        </w:tc>
        <w:tc>
          <w:tcPr>
            <w:tcW w:type="dxa" w:w="4933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需求方填写 / 勾选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1. 建设预算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金额：__________；币种：__________</w:t>
              <w:br/>
              <w:t>包含：□开发 □部署 □培训 □维护 □其他：__________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2. 运行预算周期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金额：__________；币种：__________</w:t>
              <w:br/>
              <w:t>周期：□每月 □每学期 □每年 □其他：______________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3. 运行费用是否包含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□域名与备案相关费用 □服务器 □数据库与备份</w:t>
              <w:br/>
              <w:t>□视频存储与流量 □模型推理 / API □后续维护</w:t>
              <w:br/>
              <w:t>五年保存费用是否另计：□是 □否 □待定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4. 超额提醒与处理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提醒以哪个周期为准：______________________________</w:t>
              <w:br/>
              <w:t>达到预算时：□仅提醒 □暂停收费AI功能 □人工审批</w:t>
              <w:br/>
              <w:t>提醒接收人及方式：________________________________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5. 完整功能超出预算时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□追加预算 □分阶段交付 □缩减首期范围</w:t>
              <w:br/>
              <w:t>决定人及答复时间：________________________________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D3｜视频时长、格式与上传限制</w:t>
      </w:r>
    </w:p>
    <w:p>
      <w:r>
        <w:t>为保证手机和iPad上传、服务端转码与分析可以稳定运行，需要明确可支持范围。建议支持常见格式并给出大小上限，具体数值确认后纳入开发与验收。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6350"/>
      </w:tblGrid>
      <w:tr>
        <w:trPr>
          <w:tblHeader/>
          <w:cantSplit/>
        </w:trPr>
        <w:tc>
          <w:tcPr>
            <w:tcW w:type="dxa" w:w="4933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确认事项</w:t>
            </w:r>
          </w:p>
        </w:tc>
        <w:tc>
          <w:tcPr>
            <w:tcW w:type="dxa" w:w="4933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需求方填写 / 勾选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1. “5分钟”的含义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□最长5分钟 □3—5分钟 □接近5分钟（容差：______）</w:t>
              <w:br/>
              <w:t>□其他：__________________________________________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2. 大小、格式与画面要求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单文件最大：________MB；建议分辨率：______________</w:t>
              <w:br/>
              <w:t>支持格式：□MP4 □MOV □WebM □其他：______________</w:t>
              <w:br/>
              <w:t>是否允许通过统一转码兼容：□是 □否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3. 特殊情况与失败处理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无法正常录音 / 露脸时：___________________________</w:t>
              <w:br/>
              <w:t>上传或转码失败是否不计有效提交次数：□是 □否</w:t>
              <w:br/>
              <w:t>是否提供可重试上传：□是 □否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D4｜五次提交、覆盖与五年保存</w:t>
      </w:r>
    </w:p>
    <w:p>
      <w:r>
        <w:t>建议以“每次课程作业”为计次单位；新提交校验成功后再替换旧作业，失败时保留旧作业。该建议尚需需求方确认。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6350"/>
      </w:tblGrid>
      <w:tr>
        <w:trPr>
          <w:tblHeader/>
          <w:cantSplit/>
        </w:trPr>
        <w:tc>
          <w:tcPr>
            <w:tcW w:type="dxa" w:w="4933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确认事项</w:t>
            </w:r>
          </w:p>
        </w:tc>
        <w:tc>
          <w:tcPr>
            <w:tcW w:type="dxa" w:w="4933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需求方填写 / 勾选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1. 最多5次的计次单位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□每个案例 □每次作业 □每门课程 □每个学期</w:t>
              <w:br/>
              <w:t>□其他：__________________________________________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2. “一次”的定义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□一次有效视频提交 □重新开始一次实训</w:t>
              <w:br/>
              <w:t>□文字会谈与视频整体提交 □其他：__________________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3. 覆盖范围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□覆盖本次作业的文字、视频、AI反馈和反思。</w:t>
              <w:br/>
              <w:t>□仅覆盖视频，其他记录保留。</w:t>
              <w:br/>
              <w:t>□其他：__________________________________________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4. 覆盖后的重新评价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□新提交成功后重新分析，旧反馈不继续作为当前反馈。</w:t>
              <w:br/>
              <w:t>教师已复核的作业是否可重交：□可 □需教师解锁 □不可</w:t>
              <w:br/>
              <w:t>提交前是否明确提醒旧内容将被替换：□是 □否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5. 五年保存范围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□仅最终有效作业与反馈保存五年。</w:t>
              <w:br/>
              <w:t>□其他：__________________________________________</w:t>
              <w:br/>
              <w:t>五年起算点：□提交日 □课程结束 □其他：__________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6. 备份、删除与管理记录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备份旧副本最长保留：______________________________</w:t>
              <w:br/>
              <w:t>是否允许保存不含旧作业正文的次数 / 操作日志：□是 □否</w:t>
              <w:br/>
              <w:t>五年到期后的删除或归档安排：______________________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D5｜评分校准与教师复核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6350"/>
      </w:tblGrid>
      <w:tr>
        <w:trPr>
          <w:tblHeader/>
          <w:cantSplit/>
        </w:trPr>
        <w:tc>
          <w:tcPr>
            <w:tcW w:type="dxa" w:w="4933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确认事项</w:t>
            </w:r>
          </w:p>
        </w:tc>
        <w:tc>
          <w:tcPr>
            <w:tcW w:type="dxa" w:w="4933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需求方填写 / 勾选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1. 教师示例与量表确认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示例作业提供人及时间：____________________________</w:t>
              <w:br/>
              <w:t>现有量表：□原样确认 □需讨论调整</w:t>
              <w:br/>
              <w:t>需要讨论的指标：__________________________________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2. 教师复核方式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□每份复核 □按比例抽查（______） □按需复核</w:t>
              <w:br/>
              <w:t>是否可调整星级并填写依据：□是 □否</w:t>
              <w:br/>
              <w:t>学生异议处理人及方式：____________________________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3. 无法可靠分析时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□提示补录 / 重传，不强行给分。</w:t>
              <w:br/>
              <w:t>□转教师人工评价。</w:t>
              <w:br/>
              <w:t>□其他：__________________________________________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D6｜上线前需要落实的责任与决定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6350"/>
      </w:tblGrid>
      <w:tr>
        <w:trPr>
          <w:tblHeader/>
          <w:cantSplit/>
        </w:trPr>
        <w:tc>
          <w:tcPr>
            <w:tcW w:type="dxa" w:w="4933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确认事项</w:t>
            </w:r>
          </w:p>
        </w:tc>
        <w:tc>
          <w:tcPr>
            <w:tcW w:type="dxa" w:w="4933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需求方填写 / 勾选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1. 学号登录的身份验证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□学号＋密码（初始密码首次修改）</w:t>
              <w:br/>
              <w:t>□学校统一身份认证 □其他：________________________</w:t>
              <w:br/>
              <w:t>账号导入与密码重置负责人：________________________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2. 域名、云账号及备案主体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域名及云账号持有主体：____________________________</w:t>
              <w:br/>
              <w:t>拟采用的备案主体：________________________________</w:t>
              <w:br/>
              <w:t>资料准备及服务商核验负责人：______________________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3. 试用与验收安排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小规模功能试用参与人：____________________________</w:t>
              <w:br/>
              <w:t>30人并发验证方式：________________________________</w:t>
              <w:br/>
              <w:t>验收负责人：______________________________________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4. 时间与范围确认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是否先明确AI处理范围和预算，再确认实施排期：</w:t>
              <w:br/>
              <w:t>□是 □其他安排：__________________________________</w:t>
              <w:br/>
              <w:t>待定事项预计答复日期：____________________________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关键决定汇总（填写后作为方案输入）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6350"/>
      </w:tblGrid>
      <w:tr>
        <w:trPr>
          <w:tblHeader/>
          <w:cantSplit/>
        </w:trPr>
        <w:tc>
          <w:tcPr>
            <w:tcW w:type="dxa" w:w="4933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确认事项</w:t>
            </w:r>
          </w:p>
        </w:tc>
        <w:tc>
          <w:tcPr>
            <w:tcW w:type="dxa" w:w="4933"/>
            <w:shd w:fill="E8F0EC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需求方填写 / 勾选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AI处理方式与允许资料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确认结果：________________________________________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预算金额、周期及费用范围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确认结果：________________________________________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视频限制与计次覆盖规则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确认结果：________________________________________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评分材料与复核方式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确认结果：________________________________________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域名部署、账号与备案责任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确认结果：________________________________________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需求方确认人 / 日期</w:t>
            </w:r>
          </w:p>
        </w:tc>
        <w:tc>
          <w:tcPr>
            <w:tcW w:type="dxa" w:w="635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姓名：________________  日期：____________________</w:t>
            </w:r>
          </w:p>
        </w:tc>
      </w:tr>
    </w:tbl>
    <w:p>
      <w:pPr>
        <w:spacing w:after="0"/>
      </w:pPr>
    </w:p>
    <w:p>
      <w:r>
        <w:t>本表确认后，可进一步形成正式部署方案、费用估算及实施排期；尚未确认的选项不应视为已同意。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935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2026-10-18  ·  V0.1  ·  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09087"/>
        <w:sz w:val="16"/>
      </w:rPr>
      <w:t>个案工作实训平台  /  供需求方填写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eastAsia="黑体"/>
      <w:b/>
      <w:bCs/>
      <w:color w:val="245B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eastAsia="黑体"/>
      <w:b/>
      <w:bCs/>
      <w:color w:val="245B5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eastAsia="黑体"/>
      <w:color w:val="245B5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正式上线补充确认表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