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ViBe背景建模法</w:t>
      </w:r>
    </w:p>
    <w:p>
      <w:pPr>
        <w:spacing w:line="360" w:lineRule="auto"/>
        <w:ind w:firstLine="480"/>
        <w:jc w:val="both"/>
      </w:pPr>
      <w:r>
        <w:rPr>
          <w:rFonts w:ascii="宋体" w:hAnsi="宋体" w:eastAsia="宋体"/>
          <w:b w:val="0"/>
          <w:sz w:val="24"/>
        </w:rPr>
        <w:t>ViBe（Visual Background extractor）是一种基于样本集合的非参数背景建模方法，能够利用像素在时间和空间上的变化特征判断运动目标。与传统背景差分方法通过计算当前帧与单一背景图像之间的差异不同，ViBe为每个像素建立一个背景样本集合，用多个历史样本描述该位置可能出现的背景状态，因此能够更好地适应道路场景中的光照变化、轻微树叶摆动和背景纹理变化。</w:t>
      </w:r>
    </w:p>
    <w:p>
      <w:pPr>
        <w:spacing w:line="360" w:lineRule="auto"/>
        <w:ind w:firstLine="480"/>
        <w:jc w:val="both"/>
      </w:pPr>
      <w:r>
        <w:rPr>
          <w:rFonts w:ascii="宋体" w:hAnsi="宋体" w:eastAsia="宋体"/>
          <w:b w:val="0"/>
          <w:sz w:val="24"/>
        </w:rPr>
        <w:t>设当前图像中像素位置为 x，其像素值记为 Iₜ(x)。对于每一个像素 x，ViBe建立包含 N 个样本的背景模型：</w:t>
      </w:r>
    </w:p>
    <w:p>
      <w:pPr>
        <w:spacing w:line="360" w:lineRule="auto"/>
        <w:ind w:firstLine="0"/>
        <w:jc w:val="center"/>
      </w:pPr>
      <w:r>
        <w:rPr>
          <w:rFonts w:ascii="Cambria Math" w:hAnsi="Cambria Math" w:eastAsia="Cambria Math"/>
          <w:b w:val="0"/>
          <w:sz w:val="26"/>
        </w:rPr>
        <w:t>B(x)={B₁(x), B₂(x), …, Bₙ(x)}</w:t>
      </w:r>
    </w:p>
    <w:p>
      <w:pPr>
        <w:spacing w:line="360" w:lineRule="auto"/>
        <w:ind w:firstLine="0"/>
        <w:jc w:val="center"/>
      </w:pPr>
      <w:r>
        <w:rPr>
          <w:rFonts w:ascii="Cambria Math" w:hAnsi="Cambria Math" w:eastAsia="Cambria Math"/>
          <w:b w:val="0"/>
          <w:sz w:val="26"/>
        </w:rPr>
        <w:t>B(x)={I₀(x₁), I₀(x₂), …, I₀(xₙ)}</w:t>
      </w:r>
    </w:p>
    <w:p>
      <w:pPr>
        <w:spacing w:line="360" w:lineRule="auto"/>
        <w:ind w:firstLine="480"/>
        <w:jc w:val="both"/>
      </w:pPr>
      <w:r>
        <w:rPr>
          <w:rFonts w:ascii="宋体" w:hAnsi="宋体" w:eastAsia="宋体"/>
          <w:b w:val="0"/>
          <w:sz w:val="24"/>
        </w:rPr>
        <w:t>其中，Bⱼ(x)表示像素 x 的第 j 个背景样本。背景模型通常由第一帧图像初始化，同时从像素 x 的邻域随机选取若干像素值作为补充样本。xⱼ为像素 x 或其邻域中的随机位置，I₀为初始视频帧。通过引入邻域样本，可以提高模型对局部纹理和微小位置变化的适应能力。</w:t>
      </w:r>
    </w:p>
    <w:p>
      <w:pPr>
        <w:spacing w:line="360" w:lineRule="auto"/>
        <w:ind w:firstLine="480"/>
        <w:jc w:val="both"/>
      </w:pPr>
      <w:r>
        <w:rPr>
          <w:rFonts w:ascii="宋体" w:hAnsi="宋体" w:eastAsia="宋体"/>
          <w:b w:val="0"/>
          <w:sz w:val="24"/>
        </w:rPr>
        <w:t>在目标判断阶段，计算当前像素值与背景样本之间的距离。对于灰度图像，通常采用绝对差值；对于彩色图像，可以采用欧氏距离：</w:t>
      </w:r>
    </w:p>
    <w:p>
      <w:pPr>
        <w:spacing w:line="360" w:lineRule="auto"/>
        <w:ind w:firstLine="0"/>
        <w:jc w:val="center"/>
      </w:pPr>
      <w:r>
        <w:rPr>
          <w:rFonts w:ascii="Cambria Math" w:hAnsi="Cambria Math" w:eastAsia="宋体"/>
          <w:b w:val="0"/>
          <w:sz w:val="26"/>
        </w:rPr>
        <w:t>dⱼ(x)=‖Iₜ(x)−Bⱼ(x)‖</w:t>
      </w:r>
    </w:p>
    <w:p>
      <w:pPr>
        <w:spacing w:line="360" w:lineRule="auto"/>
        <w:ind w:firstLine="480"/>
        <w:jc w:val="both"/>
      </w:pPr>
      <w:r>
        <w:rPr>
          <w:rFonts w:ascii="宋体" w:hAnsi="宋体" w:eastAsia="宋体"/>
          <w:b w:val="0"/>
          <w:sz w:val="24"/>
        </w:rPr>
        <w:t>定义匹配样本数量为：</w:t>
      </w:r>
    </w:p>
    <w:p>
      <w:pPr>
        <w:spacing w:line="360" w:lineRule="auto"/>
        <w:ind w:firstLine="0"/>
        <w:jc w:val="center"/>
      </w:pPr>
      <w:r>
        <w:rPr>
          <w:rFonts w:ascii="Cambria Math" w:hAnsi="Cambria Math" w:eastAsia="宋体"/>
          <w:b w:val="0"/>
          <w:sz w:val="26"/>
        </w:rPr>
        <w:t>M(x)=Σⱼ 1[dⱼ(x)&lt;R]</w:t>
      </w:r>
    </w:p>
    <w:p>
      <w:pPr>
        <w:spacing w:line="360" w:lineRule="auto"/>
        <w:ind w:firstLine="480"/>
        <w:jc w:val="both"/>
      </w:pPr>
      <w:r>
        <w:rPr>
          <w:rFonts w:ascii="宋体" w:hAnsi="宋体" w:eastAsia="宋体"/>
          <w:b w:val="0"/>
          <w:sz w:val="24"/>
        </w:rPr>
        <w:t>其中，1(·)为示性函数。当匹配样本数量达到最小匹配数 Mₘᵢₙ 时，将该像素判定为背景；否则判定为前景运动目标：</w:t>
      </w:r>
    </w:p>
    <w:p>
      <w:pPr>
        <w:spacing w:line="360" w:lineRule="auto"/>
        <w:ind w:firstLine="0"/>
        <w:jc w:val="center"/>
      </w:pPr>
      <w:r>
        <w:rPr>
          <w:rFonts w:ascii="Cambria Math" w:hAnsi="Cambria Math" w:eastAsia="宋体"/>
          <w:b w:val="0"/>
          <w:sz w:val="26"/>
        </w:rPr>
        <w:t>Fₜ(x)=0，M(x)≥Mₘᵢₙ；    Fₜ(x)=1，M(x)&lt;Mₘᵢₙ</w:t>
      </w:r>
    </w:p>
    <w:p>
      <w:pPr>
        <w:spacing w:line="360" w:lineRule="auto"/>
        <w:ind w:firstLine="480"/>
        <w:jc w:val="both"/>
      </w:pPr>
      <w:r>
        <w:rPr>
          <w:rFonts w:ascii="宋体" w:hAnsi="宋体" w:eastAsia="宋体"/>
          <w:b w:val="0"/>
          <w:sz w:val="24"/>
        </w:rPr>
        <w:t>其中，Fₜ(x)=0表示背景像素，Fₜ(x)=1表示前景像素。通过对所有像素进行判断，可以得到当前时刻的前景二值图。</w:t>
      </w:r>
    </w:p>
    <w:p>
      <w:pPr>
        <w:spacing w:line="360" w:lineRule="auto"/>
        <w:ind w:firstLine="480"/>
        <w:jc w:val="both"/>
      </w:pPr>
      <w:r>
        <w:rPr>
          <w:rFonts w:ascii="宋体" w:hAnsi="宋体" w:eastAsia="宋体"/>
          <w:b w:val="0"/>
          <w:sz w:val="24"/>
        </w:rPr>
        <w:t>为了适应道路场景中缓慢变化的背景，ViBe采用随机更新机制。当像素 x 被判定为背景时，以概率 1/φ 将当前像素值替换背景样本集合中的一个随机样本：</w:t>
      </w:r>
    </w:p>
    <w:p>
      <w:pPr>
        <w:spacing w:line="360" w:lineRule="auto"/>
        <w:ind w:firstLine="0"/>
        <w:jc w:val="center"/>
      </w:pPr>
      <w:r>
        <w:rPr>
          <w:rFonts w:ascii="Cambria Math" w:hAnsi="Cambria Math" w:eastAsia="宋体"/>
          <w:b w:val="0"/>
          <w:sz w:val="26"/>
        </w:rPr>
        <w:t>Bₖ(x)←Iₜ(x)，    P=1/φ</w:t>
      </w:r>
    </w:p>
    <w:p>
      <w:pPr>
        <w:spacing w:line="360" w:lineRule="auto"/>
        <w:ind w:firstLine="480"/>
        <w:jc w:val="both"/>
      </w:pPr>
      <w:r>
        <w:rPr>
          <w:rFonts w:ascii="宋体" w:hAnsi="宋体" w:eastAsia="宋体"/>
          <w:b w:val="0"/>
          <w:sz w:val="24"/>
        </w:rPr>
        <w:t>其中，Bₖ(x)为随机选取的背景样本，φ为更新频率参数。同时，还可以以相同概率将当前像素值更新到邻域像素 y 的背景样本集合中：</w:t>
      </w:r>
    </w:p>
    <w:p>
      <w:pPr>
        <w:spacing w:line="360" w:lineRule="auto"/>
        <w:ind w:firstLine="0"/>
        <w:jc w:val="center"/>
      </w:pPr>
      <w:r>
        <w:rPr>
          <w:rFonts w:ascii="Cambria Math" w:hAnsi="Cambria Math" w:eastAsia="宋体"/>
          <w:b w:val="0"/>
          <w:sz w:val="26"/>
        </w:rPr>
        <w:t>Bₗ(y)←Iₜ(x)，    y∈N(x)</w:t>
      </w:r>
    </w:p>
    <w:p>
      <w:pPr>
        <w:spacing w:line="360" w:lineRule="auto"/>
        <w:ind w:firstLine="480"/>
        <w:jc w:val="both"/>
      </w:pPr>
      <w:r>
        <w:rPr>
          <w:rFonts w:ascii="宋体" w:hAnsi="宋体" w:eastAsia="宋体"/>
          <w:b w:val="0"/>
          <w:sz w:val="24"/>
        </w:rPr>
        <w:t>其中，N(x)表示像素 x 的邻域，Bₗ(y)表示邻域像素 y 背景样本集合中的随机样本。邻域更新机制能够增强背景模型的空间传播能力，使模型更好地适应缓慢变化的道路背景。</w:t>
      </w:r>
    </w:p>
    <w:p>
      <w:pPr>
        <w:spacing w:line="360" w:lineRule="auto"/>
        <w:ind w:firstLine="480"/>
        <w:jc w:val="both"/>
      </w:pPr>
      <w:r>
        <w:rPr>
          <w:rFonts w:ascii="宋体" w:hAnsi="宋体" w:eastAsia="宋体"/>
          <w:b w:val="0"/>
          <w:sz w:val="24"/>
        </w:rPr>
        <w:t>在实际车辆检测过程中，首先利用初始视频帧和邻域像素建立背景样本集合，然后对后续每一帧图像进行像素级分类，生成前景二值图。之后结合形态学滤波、连通域分析和面积阈值筛选，去除孤立噪声和小面积区域，最终得到车辆运动目标的位置、面积和外接矩形。ViBe方法具有建模速度快、内存需求较低和适应动态背景能力较强等优点，适合用于固定摄像机条件下的道路车辆检测。但其检测效果依赖于距离阈值、样本数量、最小匹配数和更新频率等参数，同时在摄像机抖动、强光照变化以及车辆长时间停留等情况下可能出现误检或漏检。</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