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65e04b343dfa58b6551447c0e40a575f42572b"/>
    <w:p>
      <w:pPr>
        <w:pStyle w:val="Title"/>
        <w:widowControl/>
      </w:pPr>
      <w:r>
        <w:t xml:space="preserve">Bid and award dispersion in European carbon auctions</w:t>
      </w:r>
    </w:p>
    <w:p>
      <w:pPr>
        <w:pStyle w:val="FirstParagraph"/>
        <w:widowControl/>
        <w:spacing w:after="200"/>
        <w:jc w:val="center"/>
      </w:pPr>
      <w:r>
        <w:rPr>
          <w:i/>
          <w:iCs/>
        </w:rPr>
        <w:t xml:space="preserve">Conditional association and temporal heterogeneity, 2020–2025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Zhongfei Tian · Xiang Wang</w:t>
      </w:r>
    </w:p>
    <w:p>
      <w:pPr>
        <w:pStyle w:val="BodyText"/>
        <w:widowControl/>
        <w:spacing w:after="100"/>
        <w:jc w:val="center"/>
      </w:pPr>
      <w:r>
        <w:t xml:space="preserve">Zhengzhou University of Aeronautics, Zhengzhou, Henan, China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Zhongfei Tian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15517837680@163.com</w:t>
      </w:r>
    </w:p>
    <w:p>
      <w:pPr>
        <w:pStyle w:val="BodyText"/>
        <w:widowControl/>
      </w:pPr>
      <w:r>
        <w:rPr>
          <w:b/>
          <w:bCs/>
        </w:rPr>
        <w:t xml:space="preserve">Intended journal:</w:t>
      </w:r>
      <w:r>
        <w:t xml:space="preserve"> </w:t>
      </w:r>
      <w:r>
        <w:t xml:space="preserve">Empirical Economics</w:t>
      </w:r>
      <w:r>
        <w:br/>
      </w: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 (author-review version)</w:t>
      </w:r>
    </w:p>
    <w:bookmarkStart w:id="20" w:name="acknowledgments-and-funding"/>
    <w:p>
      <w:pPr>
        <w:pStyle w:val="Heading2"/>
        <w:widowControl/>
      </w:pPr>
      <w:r>
        <w:t xml:space="preserve">Acknowledgments and funding</w:t>
      </w:r>
    </w:p>
    <w:p>
      <w:pPr>
        <w:pStyle w:val="FirstParagraph"/>
        <w:widowControl/>
      </w:pPr>
      <w:r>
        <w:t xml:space="preserve">[Author confirmation required. Add full funding-body names and grant identifiers where applicable; otherwise use an accurate statement confirmed for this study.]</w:t>
      </w:r>
    </w:p>
    <w:bookmarkEnd w:id="20"/>
    <w:bookmarkStart w:id="21" w:name="author-contributions"/>
    <w:p>
      <w:pPr>
        <w:pStyle w:val="Heading2"/>
        <w:widowControl/>
      </w:pPr>
      <w:r>
        <w:t xml:space="preserve">Author contributions</w:t>
      </w:r>
    </w:p>
    <w:p>
      <w:pPr>
        <w:pStyle w:val="FirstParagraph"/>
        <w:widowControl/>
      </w:pPr>
      <w:r>
        <w:t xml:space="preserve">Zhongfei Tian: [actual contributions to be confirmed]</w:t>
      </w:r>
      <w:r>
        <w:br/>
      </w:r>
      <w:r>
        <w:t xml:space="preserve">Xiang Wang: [actual contributions to be confirmed]</w:t>
      </w:r>
    </w:p>
    <w:bookmarkEnd w:id="21"/>
    <w:bookmarkStart w:id="22" w:name="competing-interests"/>
    <w:p>
      <w:pPr>
        <w:pStyle w:val="Heading2"/>
        <w:widowControl/>
      </w:pPr>
      <w:r>
        <w:t xml:space="preserve">Competing interests</w:t>
      </w:r>
    </w:p>
    <w:p>
      <w:pPr>
        <w:pStyle w:val="FirstParagraph"/>
        <w:widowControl/>
      </w:pPr>
      <w:r>
        <w:t xml:space="preserve">[Each author must confirm relevant financial and non-financial interests. No declaration of absence is inferred.]</w:t>
      </w:r>
    </w:p>
    <w:bookmarkEnd w:id="22"/>
    <w:bookmarkStart w:id="23" w:name="final-approval"/>
    <w:p>
      <w:pPr>
        <w:pStyle w:val="Heading2"/>
        <w:widowControl/>
      </w:pPr>
      <w:r>
        <w:t xml:space="preserve">Final approval</w:t>
      </w:r>
    </w:p>
    <w:p>
      <w:pPr>
        <w:pStyle w:val="FirstParagraph"/>
        <w:widowControl/>
      </w:pPr>
      <w:r>
        <w:t xml:space="preserve">[Both authors must approve the completed manuscript, references, declarations, AI-use disclosure and permissible data-access route before submission.]</w:t>
      </w:r>
    </w:p>
    <w:p>
      <w:pPr>
        <w:pStyle w:val="BodyText"/>
        <w:widowControl/>
      </w:pPr>
      <w:r>
        <w:t xml:space="preserve">ORCID identifiers and department names have not been supplied and are not invented. The corresponding contact and author order above follow the user-provided information.</w:t>
      </w:r>
    </w:p>
    <w:bookmarkEnd w:id="23"/>
    <w:bookmarkEnd w:id="24"/>
    <w:sectPr>
      <w:headerReference w:type="default" r:id="rId9"/>
      <w:footerReference w:type="default" r:id="rId10"/>
      <w:pgSz w:h="16838" w:w="11906"/>
      <w:pgMar w:bottom="1247" w:footer="567" w:header="567" w:left="1304" w:right="130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EUA AUCTION QUANTITY DISPERSION | AUTHOR-REVIEW V6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Times New Roman" w:hAnsi="Times New Roman"/>
      <w:b w:val="0"/>
      <w:color w:val="00000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0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  <w:sz w:val="2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and award dispersion in European carbon auctions</dc:title>
  <dc:creator>Zhongfei Tian; Xiang Wang</dc:creator>
  <cp:keywords>EUA; auctions; quantity dispersion; conditional association</cp:keywords>
  <dcterms:created xsi:type="dcterms:W3CDTF">2026-10-10T12:10:30Z</dcterms:created>
  <dcterms:modified xsi:type="dcterms:W3CDTF">2026-10-10T12:10:30Z</dcterms:modified>
  <cp:lastModifiedBy/>
  <dc:subject>Author-review v6; authors supplied, editorial review, all numerical inputs unchanged</dc:subject>
  <dc:description>Author identities supplied; declarations, coauthor approval and data permissions still require confirmation before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