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065e04b343dfa58b6551447c0e40a575f42572b"/>
    <w:p>
      <w:pPr>
        <w:pStyle w:val="Title"/>
        <w:widowControl/>
      </w:pPr>
      <w:r>
        <w:t xml:space="preserve">Bid and award dispersion in European carbon auctions</w:t>
      </w:r>
    </w:p>
    <w:p>
      <w:pPr>
        <w:pStyle w:val="FirstParagraph"/>
        <w:widowControl/>
        <w:spacing w:after="200"/>
        <w:jc w:val="center"/>
      </w:pPr>
      <w:r>
        <w:t>Conditional association and composition sensitivity</w:t>
      </w:r>
    </w:p>
    <w:p>
      <w:pPr>
        <w:pStyle w:val="BodyText"/>
        <w:widowControl/>
        <w:spacing w:after="100"/>
        <w:jc w:val="center"/>
      </w:pPr>
      <w:r>
        <w:rPr>
          <w:b/>
          <w:bCs/>
        </w:rPr>
        <w:t xml:space="preserve">Zhongfei Tian · Xiang Wang</w:t>
      </w:r>
    </w:p>
    <w:p>
      <w:pPr>
        <w:pStyle w:val="BodyText"/>
        <w:widowControl/>
        <w:spacing w:after="100"/>
        <w:jc w:val="center"/>
      </w:pPr>
      <w:r>
        <w:t xml:space="preserve">Zhengzhou University of Aeronautics, Zhengzhou, Henan, China</w:t>
      </w:r>
    </w:p>
    <w:p>
      <w:pPr>
        <w:pStyle w:val="BodyText"/>
        <w:widowControl/>
        <w:spacing w:after="100"/>
        <w:jc w:val="center"/>
      </w:pPr>
      <w:r>
        <w:rPr>
          <w:b/>
          <w:bCs/>
        </w:rPr>
        <w:t xml:space="preserve">Corresponding author:</w:t>
      </w:r>
      <w:r>
        <w:t xml:space="preserve"> </w:t>
      </w:r>
      <w:r>
        <w:t xml:space="preserve">Zhongfei Tian</w:t>
      </w:r>
      <w:r>
        <w:br/>
      </w:r>
      <w:r>
        <w:rPr>
          <w:b/>
          <w:bCs/>
        </w:rPr>
        <w:t xml:space="preserve">E-mail:</w:t>
      </w:r>
      <w:r>
        <w:t xml:space="preserve"> </w:t>
      </w:r>
      <w:r>
        <w:t xml:space="preserve">15517837680@163.com</w:t>
      </w:r>
    </w:p>
    <w:p>
      <w:pPr>
        <w:pStyle w:val="BodyText"/>
        <w:widowControl/>
      </w:pPr>
      <w:r>
        <w:rPr>
          <w:b/>
          <w:bCs/>
        </w:rPr>
        <w:t xml:space="preserve">Intended journal:</w:t>
      </w:r>
      <w:r>
        <w:t xml:space="preserve"> </w:t>
      </w:r>
      <w:r>
        <w:t xml:space="preserve">Empirical Economics</w:t>
      </w:r>
      <w:r>
        <w:br/>
      </w:r>
      <w:r>
        <w:rPr>
          <w:b/>
          <w:bCs/>
        </w:rPr>
        <w:t xml:space="preserve">Article type:</w:t>
      </w:r>
      <w:r>
        <w:t xml:space="preserve"> </w:t>
      </w:r>
      <w:r>
        <w:t xml:space="preserve">Research article (author-review version)</w:t>
      </w:r>
    </w:p>
    <w:bookmarkStart w:id="20" w:name="acknowledgments-and-funding"/>
    <w:p>
      <w:pPr>
        <w:pStyle w:val="Heading2"/>
        <w:widowControl/>
      </w:pPr>
      <w:r>
        <w:t xml:space="preserve">Acknowledgments and funding</w:t>
      </w:r>
    </w:p>
    <w:p>
      <w:pPr>
        <w:pStyle w:val="FirstParagraph"/>
        <w:widowControl/>
      </w:pPr>
      <w:r>
        <w:rPr>
          <w:rFonts w:ascii="Times New Roman" w:hAnsi="Times New Roman" w:cs="Times New Roman"/>
          <w:sz w:val="23"/>
          <w:lang w:val="en-GB"/>
        </w:rPr>
        <w:t xml:space="preserve">The authors received no financial support for this research.</w:t>
      </w:r>
    </w:p>
    <w:bookmarkEnd w:id="20"/>
    <w:bookmarkStart w:id="21" w:name="author-contributions"/>
    <w:p>
      <w:pPr>
        <w:pStyle w:val="Heading2"/>
        <w:widowControl/>
      </w:pPr>
      <w:r>
        <w:t xml:space="preserve">Author contributions</w:t>
      </w:r>
    </w:p>
    <w:p>
      <w:pPr>
        <w:pStyle w:val="FirstParagraph"/>
        <w:widowControl/>
      </w:pPr>
      <w:r>
        <w:t xml:space="preserve">Zhongfei Tian: [actual contributions to be confirmed]</w:t>
      </w:r>
      <w:r>
        <w:br/>
      </w:r>
      <w:r>
        <w:t xml:space="preserve">Xiang Wang: [actual contributions to be confirmed]</w:t>
      </w:r>
    </w:p>
    <w:bookmarkEnd w:id="21"/>
    <w:bookmarkStart w:id="22" w:name="competing-interests"/>
    <w:p>
      <w:pPr>
        <w:pStyle w:val="Heading2"/>
        <w:widowControl/>
      </w:pPr>
      <w:r>
        <w:t xml:space="preserve">Competing interests</w:t>
      </w:r>
    </w:p>
    <w:p>
      <w:pPr>
        <w:pStyle w:val="FirstParagraph"/>
        <w:widowControl/>
      </w:pPr>
      <w:r>
        <w:t xml:space="preserve">[Each author must confirm relevant financial and non-financial interests. No declaration of absence is inferred.]</w:t>
      </w:r>
    </w:p>
    <w:bookmarkEnd w:id="22"/>
    <w:bookmarkStart w:id="23" w:name="final-approval"/>
    <w:p>
      <w:pPr>
        <w:pStyle w:val="Heading2"/>
        <w:widowControl/>
      </w:pPr>
      <w:r>
        <w:rPr>
          <w:rFonts w:ascii="Times New Roman" w:hAnsi="Times New Roman" w:cs="Times New Roman"/>
          <w:sz w:val="23"/>
          <w:lang w:val="en-GB"/>
        </w:rPr>
        <w:t xml:space="preserve">Review status</w:t>
      </w:r>
    </w:p>
    <w:p>
      <w:pPr>
        <w:pStyle w:val="FirstParagraph"/>
        <w:widowControl/>
      </w:pPr>
      <w:r>
        <w:t>Xiang Wang has reviewed the preceding manuscript. This revision changes presentation without new estimation; the statement does not infer approval of unresolved declarations or authorize submission.</w:t>
      </w:r>
    </w:p>
    <w:p>
      <w:pPr>
        <w:pStyle w:val="BodyText"/>
        <w:widowControl/>
      </w:pPr>
      <w:r>
        <w:t xml:space="preserve">ORCID identifiers and department names have not been supplied and are not invented. The corresponding contact and author order above follow the user-provided information.</w:t>
      </w:r>
    </w:p>
    <w:bookmarkEnd w:id="23"/>
    <w:bookmarkEnd w:id="24"/>
    <w:sectPr>
      <w:headerReference w:type="default" r:id="rId9"/>
      <w:footerReference w:type="default" r:id="rId10"/>
      <w:pgSz w:h="16838" w:w="11906"/>
      <w:pgMar w:bottom="1247" w:footer="567" w:header="567" w:left="1304" w:right="1304" w:top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EUA AUCTION QUANTITY DISPERSION | AUTHOR-REVIEW V8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widowControl/>
      <w:spacing w:after="120" w:before="0" w:line="276" w:lineRule="auto"/>
    </w:pPr>
    <w:rPr>
      <w:rFonts w:ascii="Times New Roman" w:hAnsi="Times New Roman"/>
      <w:color w:val="000000"/>
      <w:sz w:val="23"/>
    </w:rPr>
  </w:style>
  <w:style w:styleId="BodyText" w:type="paragraph">
    <w:name w:val="Body Text"/>
    <w:basedOn w:val="Normal"/>
    <w:link w:val="BodyTextChar"/>
    <w:qFormat/>
    <w:pPr>
      <w:widowControl/>
      <w:spacing w:after="120" w:before="0" w:line="276" w:lineRule="auto"/>
    </w:pPr>
    <w:rPr>
      <w:rFonts w:ascii="Times New Roman" w:hAnsi="Times New Roman"/>
      <w:color w:val="000000"/>
      <w:sz w:val="23"/>
    </w:rPr>
  </w:style>
  <w:style w:customStyle="1" w:styleId="FirstParagraph" w:type="paragraph">
    <w:name w:val="First Paragraph"/>
    <w:basedOn w:val="BodyText"/>
    <w:next w:val="BodyText"/>
    <w:qFormat/>
    <w:pPr>
      <w:widowControl/>
      <w:spacing w:after="120" w:before="0" w:line="276" w:lineRule="auto"/>
    </w:pPr>
    <w:rPr>
      <w:rFonts w:ascii="Times New Roman" w:hAnsi="Times New Roman"/>
      <w:color w:val="000000"/>
      <w:sz w:val="23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/>
      <w:color w:val="000000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0"/>
      <w:jc w:val="center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120" w:before="0"/>
      <w:jc w:val="center"/>
    </w:pPr>
    <w:rPr>
      <w:rFonts w:ascii="Times New Roman" w:hAnsi="Times New Roman"/>
      <w:b w:val="0"/>
      <w:color w:val="000000"/>
      <w:sz w:val="23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/>
      <w:color w:val="000000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/>
      <w:color w:val="00000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/>
      <w:b/>
      <w:color w:val="000000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/>
      <w:color w:val="000000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/>
      <w:color w:val="000000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00"/>
      <w:outlineLvl w:val="0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00"/>
      <w:outlineLvl w:val="1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00"/>
      <w:outlineLvl w:val="2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asciiTheme="majorHAnsi" w:cstheme="majorBidi" w:eastAsiaTheme="majorEastAsia" w:hAnsi="Times New Roman" w:hAnsiTheme="majorHAnsi"/>
      <w:bCs/>
      <w:i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asciiTheme="majorHAnsi" w:cstheme="majorBidi" w:eastAsiaTheme="majorEastAsia" w:hAnsi="Times New Roman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asciiTheme="majorHAnsi" w:cstheme="majorBidi" w:eastAsiaTheme="majorEastAsia" w:hAnsi="Times New Roman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asciiTheme="majorHAnsi" w:cstheme="majorBidi" w:eastAsiaTheme="majorEastAsia" w:hAnsi="Times New Roman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asciiTheme="majorHAnsi" w:cstheme="majorBidi" w:eastAsiaTheme="majorEastAsia" w:hAnsi="Times New Roman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asciiTheme="majorHAnsi" w:cstheme="majorBidi" w:eastAsiaTheme="majorEastAsia" w:hAnsi="Times New Roman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/>
      <w:color w:val="00000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/>
      <w:color w:val="000000"/>
    </w:rPr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/>
      <w:color w:val="000000"/>
    </w:rPr>
  </w:style>
  <w:style w:default="1" w:styleId="DefaultParagraphFont" w:type="character">
    <w:name w:val="Default Paragraph Font"/>
    <w:semiHidden/>
    <w:unhideWhenUsed/>
    <w:rPr>
      <w:rFonts w:ascii="Times New Roman" w:hAnsi="Times New Roman"/>
      <w:color w:val="000000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/>
      <w:b/>
      <w:color w:val="000000"/>
    </w:rPr>
  </w:style>
  <w:style w:customStyle="1" w:styleId="Definition" w:type="paragraph">
    <w:name w:val="Definition"/>
    <w:basedOn w:val="Normal"/>
    <w:rPr>
      <w:rFonts w:ascii="Times New Roman" w:hAnsi="Times New Roman"/>
      <w:color w:val="000000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/>
      <w:i/>
      <w:color w:val="000000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/>
      <w:color w:val="000000"/>
    </w:rPr>
  </w:style>
  <w:style w:customStyle="1" w:styleId="ImageCaption" w:type="paragraph">
    <w:name w:val="Image Caption"/>
    <w:basedOn w:val="Caption"/>
    <w:rPr>
      <w:rFonts w:ascii="Times New Roman" w:hAnsi="Times New Roman"/>
      <w:color w:val="000000"/>
      <w:sz w:val="20"/>
    </w:rPr>
  </w:style>
  <w:style w:customStyle="1" w:styleId="Figure" w:type="paragraph">
    <w:name w:val="Figure"/>
    <w:basedOn w:val="Normal"/>
    <w:rPr>
      <w:rFonts w:ascii="Times New Roman" w:hAnsi="Times New Roman"/>
      <w:color w:val="000000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/>
      <w:color w:val="000000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/>
      <w:color w:val="000000"/>
    </w:rPr>
  </w:style>
  <w:style w:customStyle="1" w:styleId="VerbatimChar" w:type="character">
    <w:name w:val="Verbatim Char"/>
    <w:basedOn w:val="BodyTextChar"/>
    <w:rPr>
      <w:rFonts w:ascii="Times New Roman" w:hAnsi="Times New Roman"/>
      <w:color w:val="000000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/>
      <w:color w:val="000000"/>
    </w:rPr>
  </w:style>
  <w:style w:styleId="FootnoteReference" w:type="character">
    <w:name w:val="Footnote Reference"/>
    <w:basedOn w:val="BodyTextChar"/>
    <w:rPr>
      <w:rFonts w:ascii="Times New Roman" w:hAnsi="Times New Roman"/>
      <w:color w:val="000000"/>
      <w:vertAlign w:val="superscript"/>
    </w:rPr>
  </w:style>
  <w:style w:styleId="Hyperlink" w:type="character">
    <w:name w:val="Hyperlink"/>
    <w:basedOn w:val="BodyTextChar"/>
    <w:rPr>
      <w:rFonts w:ascii="Times New Roman" w:hAnsi="Times New Roman"/>
      <w:color w:val="000000"/>
      <w:u w:val="non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asciiTheme="majorHAnsi" w:cstheme="majorBidi" w:eastAsiaTheme="majorEastAsia" w:hAnsi="Times New Roman" w:hAnsiTheme="majorHAnsi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Bid and award dispersion in European carbon auctions</dc:title>
  <dc:creator>Zhongfei Tian; Xiang Wang</dc:creator>
  <cp:keywords>EUA; auctions; quantity dispersion; conditional association</cp:keywords>
  <dcterms:created xsi:type="dcterms:W3CDTF">2026-10-10T00:00:00Z</dcterms:created>
  <dcterms:modified xsi:type="dcterms:W3CDTF">2026-10-10T00:00:00Z</dcterms:modified>
  <cp:lastModifiedBy/>
  <dc:subject>Author-review v8; frozen numerical evidence; no new estimation</dc:subject>
  <dc:description>Funding absence and preceding Wang review recorded; unresolved declarations retained.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