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keepLines/>
        <w:pageBreakBefore w:val="0"/>
        <w:widowControl/>
        <w:spacing w:line="240" w:lineRule="auto" w:before="0" w:after="40"/>
        <w:ind w:left="0" w:right="0" w:firstLine="0"/>
        <w:jc w:val="center"/>
        <w:snapToGrid w:val="0"/>
      </w:pPr>
      <w:r>
        <w:rPr>
          <w:rFonts w:ascii="Times New Roman" w:hAnsi="Times New Roman" w:cs="Times New Roman" w:eastAsia="宋体"/>
          <w:b/>
          <w:sz w:val="24"/>
        </w:rPr>
        <w:t>中国研究生创新实践系列大赛</w:t>
      </w:r>
    </w:p>
    <w:p>
      <w:pPr>
        <w:keepNext w:val="0"/>
        <w:keepLines/>
        <w:pageBreakBefore w:val="0"/>
        <w:widowControl/>
        <w:spacing w:line="240" w:lineRule="auto" w:before="0" w:after="40"/>
        <w:ind w:left="0" w:right="0" w:firstLine="0"/>
        <w:jc w:val="center"/>
        <w:snapToGrid w:val="0"/>
      </w:pPr>
      <w:r>
        <w:rPr>
          <w:rFonts w:ascii="Times New Roman" w:hAnsi="Times New Roman" w:cs="Times New Roman" w:eastAsia="宋体"/>
          <w:b/>
          <w:sz w:val="24"/>
        </w:rPr>
        <w:t>“华为杯”第二十三届中国研究生</w:t>
      </w:r>
    </w:p>
    <w:p>
      <w:pPr>
        <w:keepNext w:val="0"/>
        <w:keepLines/>
        <w:pageBreakBefore w:val="0"/>
        <w:widowControl/>
        <w:spacing w:line="240" w:lineRule="auto" w:before="0" w:after="40"/>
        <w:ind w:left="0" w:right="0" w:firstLine="0"/>
        <w:jc w:val="center"/>
        <w:snapToGrid w:val="0"/>
      </w:pPr>
      <w:r>
        <w:rPr>
          <w:rFonts w:ascii="Times New Roman" w:hAnsi="Times New Roman" w:cs="Times New Roman" w:eastAsia="宋体"/>
          <w:b/>
          <w:sz w:val="24"/>
        </w:rPr>
        <w:t>数学建模竞赛</w:t>
      </w:r>
    </w:p>
    <w:p>
      <w:pPr>
        <w:pStyle w:val="Normal"/>
        <w:keepNext/>
        <w:keepLines w:val="0"/>
        <w:pageBreakBefore w:val="0"/>
        <w:widowControl/>
        <w:spacing w:lineRule="auto" w:line="240" w:before="160" w:after="160"/>
        <w:ind w:left="0" w:right="0" w:firstLine="0"/>
        <w:jc w:val="center"/>
        <w:rPr>
          <w:rFonts w:ascii="隶书" w:hAnsi="隶书" w:eastAsia="隶书" w:cs="宋体"/>
          <w:sz w:val="36"/>
        </w:rPr>
        <w:snapToGrid w:val="0"/>
      </w:pPr>
      <w:r>
        <w:rPr>
          <w:rFonts w:ascii="Times New Roman" w:hAnsi="Times New Roman" w:cs="Times New Roman" w:eastAsia="黑体"/>
          <w:b/>
          <w:sz w:val="32"/>
        </w:rPr>
        <w:t>题 目：基于可证下界与结构化搜索的多核NPU切图调度</w:t>
      </w:r>
    </w:p>
    <w:p>
      <w:pPr>
        <w:pStyle w:val="Normal"/>
        <w:keepNext w:val="0"/>
        <w:keepLines w:val="0"/>
        <w:pageBreakBefore w:val="0"/>
        <w:widowControl/>
        <w:spacing w:lineRule="auto" w:line="240" w:before="0" w:after="0"/>
        <w:ind w:left="0" w:right="0" w:firstLine="0"/>
        <w:jc w:val="both"/>
        <w:rPr>
          <w:rFonts w:ascii="隶书" w:hAnsi="隶书" w:eastAsia="隶书" w:cs="宋体"/>
          <w:sz w:val="36"/>
        </w:rPr>
        <w:snapToGrid w:val="0"/>
      </w:pPr>
      <w:r>
        <w:rPr>
          <w:rFonts w:ascii="Times New Roman" w:hAnsi="Times New Roman" w:cs="Times New Roman" w:eastAsia="宋体"/>
          <w:b/>
          <w:sz w:val="24"/>
        </w:rPr>
        <w:t>摘 要：</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多核神经网络处理器（NPU）的切图调度需要同时协调计算并行、缓存驻留与共享带宽。针对三个硬件场景，本文以操作划分、核心分配和核内子图次序为决策，建立包含依赖、流水线、容量与同步约束的统一模型，提出下界引导的结构化搜索（Lower-Bound-guided Structured Search，LBSS）。该方法按场景构造候选，利用资源下界排除劣解，并以官方评价的总体执行时间和新增搬运量进行字典序选择。</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针对问题一，采用两端独占链收缩、依赖带分组与尾长优先追加式分核，结合评价反馈重排及树堆（Treap）区间索引生成插入候选，证明追加式分核的联合无环性。100张图在2至5核下的平均加速比分别为1.855、2.561、3.197和3.743；五核相对静态构造基线（SCB）的逐图耗时平均降低43.48%。</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针对问题二，依据同核子图合并后的驻留特点，增加活动核数与驻留组织候选，以及缓存换出换入（Spill）触发的局部微批。保持核心归属的重排具有Spill前边界计账不变性。五核平均加速比由场景A的3.743提高至4.131，平均新增搬运由14.79降至8.22 MiB；22张图发生Spill，前10张占全部Spill字节的93.84%。</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针对问题三，建立先进先出（FIFO）只读缓存与独立双带宽池模型，在场景B结构候选上增加跨配置重评价。按题面口径，只读Cache相对无L2基线的五核加速比，在固定同一方案时均值为1.016766、中位数为1.000546；分别选优时为1.027400。通过逐例恒等式与几何均值分解区分配置效应和选解效应，L2独立选优相对整图单核的五核平均加速比为4.219。</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100张正式计算图共形成1400个配置结果，全部不慢于题目单核参考；按归档全局计算下界作事后核对，263个配置满足3%间隙证书，占18.8%。平均优势仍伴随局部退化和预算例外，正文保留全部负面结果及逐例数据。</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本文的主要贡献为：将不同场景的通信与驻留代价转化为结构化候选规则；以可证下界、联合无环性和边界不变性约束搜索；通过同方案对照量化只读缓存配置与选解变化的不同作用。</w:t>
      </w:r>
    </w:p>
    <w:p>
      <w:pPr>
        <w:pStyle w:val="Normal"/>
        <w:keepNext w:val="0"/>
        <w:keepLines w:val="0"/>
        <w:pageBreakBefore w:val="0"/>
        <w:widowControl/>
        <w:spacing w:lineRule="auto" w:line="240" w:before="0" w:after="0"/>
        <w:ind w:left="0" w:right="0" w:firstLine="480"/>
        <w:jc w:val="both"/>
        <w:rPr>
          <w:rFonts w:ascii="隶书" w:hAnsi="隶书" w:eastAsia="隶书" w:cs="宋体"/>
          <w:sz w:val="36"/>
        </w:rPr>
        <w:snapToGrid w:val="0"/>
      </w:pPr>
      <w:r>
        <w:rPr>
          <w:rFonts w:ascii="Times New Roman" w:hAnsi="Times New Roman" w:cs="Times New Roman" w:eastAsia="宋体"/>
          <w:b w:val="0"/>
          <w:sz w:val="24"/>
        </w:rPr>
        <w:t>关键词：多核NPU调度；计算图切分；结构化搜索；可证下界；缓存驻留；只读缓存</w:t>
      </w:r>
    </w:p>
    <w:p>
      <w:pPr>
        <w:pStyle w:val="Heading1"/>
        <w:keepNext/>
        <w:keepLines w:val="0"/>
        <w:pageBreakBefore/>
        <w:widowControl/>
        <w:spacing w:line="240" w:lineRule="auto" w:before="240" w:after="160"/>
        <w:ind w:left="0" w:right="0" w:firstLine="0"/>
        <w:jc w:val="center"/>
        <w:snapToGrid w:val="0"/>
      </w:pPr>
      <w:r>
        <w:rPr>
          <w:rFonts w:ascii="Times New Roman" w:hAnsi="Times New Roman" w:cs="Times New Roman" w:eastAsia="黑体"/>
          <w:b/>
          <w:sz w:val="28"/>
        </w:rPr>
        <w:t xml:space="preserve">1 </w:t>
      </w:r>
      <w:r>
        <w:rPr>
          <w:rFonts w:hint="eastAsia" w:ascii="Times New Roman" w:hAnsi="Times New Roman" w:cs="Times New Roman" w:eastAsia="黑体"/>
          <w:b/>
          <w:sz w:val="28"/>
        </w:rPr>
        <w:t xml:space="preserve">问题重述</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1.1 </w:t>
      </w:r>
      <w:r>
        <w:rPr>
          <w:rFonts w:hint="eastAsia" w:ascii="Times New Roman" w:hAnsi="Times New Roman" w:cs="Times New Roman" w:eastAsia="宋体"/>
          <w:b/>
          <w:sz w:val="24"/>
        </w:rPr>
        <w:t xml:space="preserve">问题背景</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神经网络模型的规模仍在快速增长，单个AI核心受制造成本、功耗和散热的约束，难以独立提供所需算力，多核NPU因此成为提升并行能力与能效的主流架构。深度神经网络加速器的研究早已表明，片上缓存的数据复用与片外存储的访问次数在很大程度上决定了执行效率和能耗[1,2]。多核化以后，这一问题又多了一层：一张完整的计算图需要被划分为若干子图，分配到不同核心上执行，核内要尽量复用私有缓存中的数据，核间依赖则要经过共享主存或同步机制传递。</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多核化并不自动消除访存瓶颈。细化子图能够增加并行机会，却可能增加重复读取和启动次数；聚合子图能够保留部分复用，却可能压缩并行空间或加重容量压力。本文把这些影响落实到题目提供的评价程序，在相同输入和硬件配置下比较完整方案，而不把某一个局部代价的下降直接等同于整图加速。</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1.2 </w:t>
      </w:r>
      <w:r>
        <w:rPr>
          <w:rFonts w:hint="eastAsia" w:ascii="Times New Roman" w:hAnsi="Times New Roman" w:cs="Times New Roman" w:eastAsia="宋体"/>
          <w:b/>
          <w:sz w:val="24"/>
        </w:rPr>
        <w:t xml:space="preserve">平台、计算图与方案形式</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（1）硬件平台。平台由</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个同构AI核心和共享的核外主存DDR组成。每个核心有Cube矩阵计算单元（PIPE_M）、Vector向量计算单元（PIPE_V）、两类数据搬运单元（PIPE_MTE2负责搬入，PIPE_MTE3负责搬出）以及私有的L1与UB缓存。四条Pipe各自串行、彼此可以并行；全部核心对DDR的读写共同竞争固定的总带宽。固定配置下，L1为524288</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bytes，UB为131072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bytes，DDR总带宽为60</w:t>
      </w:r>
      <w:r>
        <w:rPr>
          <w:rFonts w:ascii="Times New Roman" w:hAnsi="Times New Roman" w:cs="Times New Roman" w:eastAsia="宋体"/>
          <w:b w:val="0"/>
          <w:sz w:val="24"/>
        </w:rPr>
        <w:t xml:space="preserve"> bytes/cycle。</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（2）计算图。待调度对象是一张操作—张量二部有向无环图</w:t>
      </w:r>
      <w:r>
        <w:rPr>
          <w:rFonts w:ascii="Times New Roman" w:hAnsi="Times New Roman" w:cs="Times New Roman" w:eastAsia="宋体"/>
          <w:b w:val="0"/>
          <w:sz w:val="24"/>
        </w:rPr>
        <w:t xml:space="preserve"> </w:t>
      </w:r>
      <m:oMath>
        <m:r>
          <m:t>G</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t>E</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w:t>
      </w:r>
      <m:oMath>
        <m:r>
          <m:t>V</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sSub>
          <m:e>
            <m:r>
              <m:t>V</m:t>
              <w:rPr>
                <w:rFonts w:ascii="Cambria Math" w:hAnsi="Cambria Math" w:eastAsia="宋体"/>
                <w:sz w:val="24"/>
                <w:szCs w:val="24"/>
              </w:rPr>
            </m:r>
          </m:e>
          <m:sub>
            <m:r>
              <m:t>O</m:t>
              <w:rPr>
                <w:rFonts w:ascii="Cambria Math" w:hAnsi="Cambria Math" w:eastAsia="宋体"/>
                <w:sz w:val="24"/>
                <w:szCs w:val="24"/>
              </w:rPr>
            </m:r>
          </m:sub>
        </m:sSub>
      </m:oMath>
      <w:r>
        <w:rPr>
          <w:rFonts w:hint="eastAsia" w:ascii="Times New Roman" w:hAnsi="Times New Roman" w:cs="Times New Roman" w:eastAsia="宋体"/>
          <w:b w:val="0"/>
          <w:sz w:val="24"/>
        </w:rPr>
        <w:t xml:space="preserve">。张量节点带有逻辑位置（DDR、L1或UB）与字节数；操作节点带有操作类型、执行Pipe与周期数，其中COPY_IN、COPY_OUT负责DDR与核内缓存之间的搬运，其余为核内计算。边只连接张量与操作，本身不携带通信量：依赖跨越子图或Task时，搬运字节数由对应张量的大小决定。题目给出的100张正式计算图保证每个DDR输入只搬入一次、每个最终结果只搬出一次，且单个计算操作的输入输出总量不超过相应缓存容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（3）方案形式。算法输出两部分：切图方案</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r>
        <w:rPr>
          <w:rFonts w:hint="eastAsia" w:ascii="Times New Roman" w:hAnsi="Times New Roman" w:cs="Times New Roman" w:eastAsia="宋体"/>
          <w:b w:val="0"/>
          <w:sz w:val="24"/>
        </w:rPr>
        <w:t xml:space="preserve">，把每个非COPY操作映射到一个子图编号；子图调度方案</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w:t>
      </w:r>
      <w:r>
        <w:rPr>
          <w:rFonts w:hint="eastAsia" w:ascii="Times New Roman" w:hAnsi="Times New Roman" w:cs="Times New Roman" w:eastAsia="宋体"/>
          <w:b w:val="0"/>
          <w:sz w:val="24"/>
        </w:rPr>
        <w:t xml:space="preserve">，为每个核心给出一条子图执行序列。每个子图必须且只能出现一次，子图依赖图必须无环，同核顺序不得违反依赖。</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4）评价流程。官方评估程序[3]读入方案后分三步给出结果：按场景规则构造Task并补充跨Task边界搬运；用题面附录C的核内调度算法确定每个Task内部的操作顺序，容量不足时自动插入换出与换入；在统一事件时间轴上模拟全部核心、Pipe与共享带宽的并行执行。所有操作结束时刻的最大值即为Makespan，这是最重要的指标；次要指标为总额外数据搬运量，即调度后全部DDR搬运量扣除原始计算图已有搬运量后的字节数；问题三另报告只读Cache的字节命中率。</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1.3 </w:t>
      </w:r>
      <w:r>
        <w:rPr>
          <w:rFonts w:hint="eastAsia" w:ascii="Times New Roman" w:hAnsi="Times New Roman" w:cs="Times New Roman" w:eastAsia="宋体"/>
          <w:b/>
          <w:sz w:val="24"/>
        </w:rPr>
        <w:t xml:space="preserve">两种硬件场景与共享L2</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1）场景A（无核间同步机制）。一个Task只能包含一个子图。同一核上多个Task串行执行时核内缓存被清空，因此所有跨子图数据都必须经DDR中转，即使相邻两个Task位于同一核心也不例外。Task的激活受两类等待约束：同核前一Task完成后至少等待100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cycles，每个跨核前驱Task完成后至少等待1000</w:t>
      </w:r>
      <w:r>
        <w:rPr>
          <w:rFonts w:ascii="Times New Roman" w:hAnsi="Times New Roman" w:cs="Times New Roman" w:eastAsia="宋体"/>
          <w:b w:val="0"/>
          <w:sz w:val="24"/>
        </w:rPr>
        <w:t xml:space="preserve"> cycles。</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（2）场景B（有核间同步机制）。同一核心上的全部子图合并为一个Task，前序子图的数据可以留在L1/UB中供后续子图直接使用；跨核依赖由源核写入DDR并发出同步信号，目标核的COPY_IN在源COPY_OUT完成并经过500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cycles后才能进入就绪判定。同核复用减少了搬运，但跨多个子图的驻留数据会持续占用缓存，可能压缩其他子图的可用空间。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（3）共享只读L2。在场景B基础上增加一块由全部核心共享的只读L2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Cache，容量1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MiB，读带宽250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bytes/cycle，与DDR带宽相互独立。COPY_IN在发射时按逻辑张量编号查询Cache，命中则走L2读带宽池，未命中则访问DDR并在完成后写入Cache，容量不足时按先进先出淘汰。</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1.4 </w:t>
      </w:r>
      <w:r>
        <w:rPr>
          <w:rFonts w:hint="eastAsia" w:ascii="Times New Roman" w:hAnsi="Times New Roman" w:cs="Times New Roman" w:eastAsia="宋体"/>
          <w:b/>
          <w:sz w:val="24"/>
        </w:rPr>
        <w:t xml:space="preserve">需要解决的问题</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问题一</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场景A下建立多核切图与调度模型并设计求解算法：为每个非COPY操作分配子图编号，确定各核心上的子图执行顺序；以缩短总体执行时间为主要目标，兼顾总额外数据搬运量，并在2至5核范围内稳定、高效地给出高质量结果。需提交1至5核的平均加速比折线图（单核基准为整图单核核内调度的Makespan，单核加速比定义为1），附录逐例列出Makespan与总额外数据搬运量，附件提供可复现的Python程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问题二</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问题一的基础上，建立适用于场景B的切图与调度模型并设计求解算法，在严格满足L1/UB容量约束的前提下进一步缩短总体执行时间、减少额外数据搬运，同样适应2至5核的变化。需提交场景B下1至5核的平均加速比折线图（定义同问题一）、逐例的Makespan与总额外数据搬运量，以及可复现程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问题三</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场景B的基础上引入共享只读L2，研究其容量和带宽对多核切图与调度的影响，建立相应模型并设计求解算法。需在正文给出1至5核下无L2与只读Cache两种配置的对比曲线，并报告相同核数下只读Cache相对无L2基线的加速比（无L2的Makespan除以只读Cache配置的Makespan）；附录逐例列出两种配置的Makespan、总额外数据搬运量与Cache命中率。</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三问均采用题目固定配置及官方评估程序。本文将单图、单场景、单核数的一次求解称为一次请求，并以600秒设置常规软预算；这是本文的计时组织方式。题面脚注提出单个用例以5至10分钟完成为佳，为覆盖跨核数理解，第5.5.5节和第8.6节同时报告按图汇总的时间。</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2 </w:t>
      </w:r>
      <w:r>
        <w:rPr>
          <w:rFonts w:hint="eastAsia" w:ascii="Times New Roman" w:hAnsi="Times New Roman" w:cs="Times New Roman" w:eastAsia="黑体"/>
          <w:b/>
          <w:sz w:val="28"/>
        </w:rPr>
        <w:t xml:space="preserve">问题分析</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2.1 </w:t>
      </w:r>
      <w:r>
        <w:rPr>
          <w:rFonts w:hint="eastAsia" w:ascii="Times New Roman" w:hAnsi="Times New Roman" w:cs="Times New Roman" w:eastAsia="宋体"/>
          <w:b/>
          <w:sz w:val="24"/>
        </w:rPr>
        <w:t xml:space="preserve">多核调度的核心矛盾</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题目要求同时定下三件事：每个计算操作归入哪个子图（切图），每个子图交给哪个核心（分核），每个核心上的子图按什么顺序执行（核序）。三件事互相牵制。切图决定子图的规模、可并行的空间和通信边界；分核决定负载是否均衡、哪些依赖变成跨核依赖；核序决定等待有多长、张量在缓存里要驻留多久、核内调度会不会被迫插入换出与换入。切得粗，搬运少，但并行度下降、单个子图的缓存压力上升；切得细，并行机会多，但同一份数据要反复经DDR中转。三件事中任何一件单独做到最好，都保证不了总时间最短。</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方案只给定切图、分核与核序；操作开始时刻、Spill 插入及共享带宽竞争由官方流程展开。静态工作量不足以完全描述这种时序耦合。本文没有构造能够直接替代评价器的闭式目标，而是将其作为确定性评价算子，保留候选生成与最终评价之间的区别。</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求解分为代价分析、候选构造、下界筛选与官方评价四个环节。代价分析确定各场景需要保留的结构，候选构造提供不同粒度与放置，下界用于筛选和有条件的近优判定，最终由完整评价选择方案。</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2.2 </w:t>
      </w:r>
      <w:r>
        <w:rPr>
          <w:rFonts w:hint="eastAsia" w:ascii="Times New Roman" w:hAnsi="Times New Roman" w:cs="Times New Roman" w:eastAsia="宋体"/>
          <w:b/>
          <w:sz w:val="24"/>
        </w:rPr>
        <w:t xml:space="preserve">输入数据普查</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首先统计题目给定100张正式计算图的规模，结果见表2-1。</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表2-1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100张正式计算图的规模统计</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891"/>
        <w:gridCol w:w="1219"/>
        <w:gridCol w:w="1247"/>
        <w:gridCol w:w="1247"/>
        <w:gridCol w:w="1247"/>
        <w:gridCol w:w="1502"/>
      </w:tblGrid>
      <w:tr>
        <w:trPr>
          <w:cantSplit/>
          <w:tblHeader/>
        </w:trPr>
        <w:tc>
          <w:tcPr>
            <w:tcW w:w="289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统计量</w:t>
            </w:r>
          </w:p>
        </w:tc>
        <w:tc>
          <w:tcPr>
            <w:tcW w:w="121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最小值</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下四分位</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中位数</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上四分位</w:t>
            </w:r>
          </w:p>
        </w:tc>
        <w:tc>
          <w:tcPr>
            <w:tcW w:w="150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最大值</w:t>
            </w:r>
          </w:p>
        </w:tc>
      </w:tr>
      <w:tr>
        <w:trPr>
          <w:cantSplit/>
        </w:trPr>
        <w:tc>
          <w:tcPr>
            <w:tcW w:w="289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非COPY操作数</w:t>
            </w:r>
          </w:p>
        </w:tc>
        <w:tc>
          <w:tcPr>
            <w:tcW w:w="121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1098</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3720.5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7008</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35705</w:t>
            </w:r>
          </w:p>
        </w:tc>
      </w:tr>
      <w:tr>
        <w:trPr>
          <w:cantSplit/>
        </w:trPr>
        <w:tc>
          <w:tcPr>
            <w:tcW w:w="289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张量数</w:t>
            </w:r>
          </w:p>
        </w:tc>
        <w:tc>
          <w:tcPr>
            <w:tcW w:w="121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816</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4590.5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7953</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40287</w:t>
            </w:r>
          </w:p>
        </w:tc>
      </w:tr>
      <w:tr>
        <w:trPr>
          <w:cantSplit/>
        </w:trPr>
        <w:tc>
          <w:tcPr>
            <w:tcW w:w="289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边数</w:t>
            </w:r>
          </w:p>
        </w:tc>
        <w:tc>
          <w:tcPr>
            <w:tcW w:w="121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1841</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3348</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11187</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20378</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108272</w:t>
            </w:r>
          </w:p>
        </w:tc>
      </w:tr>
      <w:tr>
        <w:trPr>
          <w:cantSplit/>
        </w:trPr>
        <w:tc>
          <w:tcPr>
            <w:tcW w:w="289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PIPE_M计算周期</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oMath>
          </w:p>
        </w:tc>
        <w:tc>
          <w:tcPr>
            <w:tcW w:w="121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62556</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256920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1334492</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58915232</w:t>
            </w:r>
          </w:p>
        </w:tc>
      </w:tr>
      <w:tr>
        <w:trPr>
          <w:cantSplit/>
        </w:trPr>
        <w:tc>
          <w:tcPr>
            <w:tcW w:w="289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PIPE_V计算周期</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V</m:t>
                    <w:rPr>
                      <w:rFonts w:ascii="Cambria Math" w:hAnsi="Cambria Math" w:eastAsia="宋体"/>
                      <w:sz w:val="24"/>
                      <w:szCs w:val="24"/>
                    </w:rPr>
                  </m:r>
                </m:sub>
              </m:sSub>
            </m:oMath>
          </w:p>
        </w:tc>
        <w:tc>
          <w:tcPr>
            <w:tcW w:w="121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9988</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55496</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144314.5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344076</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7714975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注：四分位数取经验最近秩；周期数按</w:t>
      </w:r>
      <w:r>
        <w:rPr>
          <w:rFonts w:ascii="Times New Roman" w:hAnsi="Times New Roman" w:cs="Times New Roman" w:eastAsia="宋体"/>
          <w:b w:val="0"/>
          <w:sz w:val="24"/>
        </w:rPr>
        <w:t xml:space="preserve"> </w:t>
      </w:r>
      <m:oMath>
        <m:r>
          <m:rPr>
            <m:sty m:val="p"/>
            <m:nor/>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计。</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规模数据给出三条直接影响方法设计的信息。</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（1）规模跨度大。最大图的非COPY操作数约为最小图的65倍，操作数不超过1000和不少于10000的图各有19张。本文据此使用多个结构粒度生成候选。不同规模的评价成本和求解墙钟见第5.5.5节。</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（2）计算组成存在差异。72张图以矩阵计算为主，28张以向量计算为主，其中7张没有矩阵计算（图2-1）。两类计算 Pipe 可以在依赖允许时并行，故代理时长考虑两类负载的较大值，而不直接把它们相加。该代理仍忽略部分等待、驻留和带宽耦合，不能作为最终执行时间。</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536799"/>
            <wp:effectExtent b="0" l="0" r="0" t="0"/>
            <wp:docPr id="17" name="论文图件"/>
            <a:graphic>
              <a:graphicData uri="http://schemas.openxmlformats.org/drawingml/2006/picture">
                <pic:pic>
                  <pic:nvPicPr>
                    <pic:cNvPr id="18" name="论文图件"/>
                    <pic:cNvPicPr>
                      <a:picLocks noChangeArrowheads="1" noChangeAspect="1"/>
                    </pic:cNvPicPr>
                  </pic:nvPicPr>
                  <pic:blipFill>
                    <a:blip r:embed="rId16"/>
                    <a:stretch>
                      <a:fillRect/>
                    </a:stretch>
                  </pic:blipFill>
                  <pic:spPr bwMode="auto">
                    <a:xfrm>
                      <a:off x="0" y="0"/>
                      <a:ext cx="5039999" cy="25367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图2-1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100张计算图的规模与计算组成</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单张量容量比不等于驻留峰值。全部图的最大单张量都不超过对应私有缓存容量的0.5625倍，73张图不到十分之一（图2-2）。这排除了单张量必然装不下的情况，但多个张量同时驻留仍会引起容量冲突。是否发生 Spill 必须由执行序列中的实际驻留集合判断。</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425500"/>
            <wp:effectExtent b="0" l="0" r="0" t="0"/>
            <wp:docPr id="20" name="论文图件"/>
            <a:graphic>
              <a:graphicData uri="http://schemas.openxmlformats.org/drawingml/2006/picture">
                <pic:pic>
                  <pic:nvPicPr>
                    <pic:cNvPr id="21" name="论文图件"/>
                    <pic:cNvPicPr>
                      <a:picLocks noChangeArrowheads="1" noChangeAspect="1"/>
                    </pic:cNvPicPr>
                  </pic:nvPicPr>
                  <pic:blipFill>
                    <a:blip r:embed="rId19"/>
                    <a:stretch>
                      <a:fillRect/>
                    </a:stretch>
                  </pic:blipFill>
                  <pic:spPr bwMode="auto">
                    <a:xfrm>
                      <a:off x="0" y="0"/>
                      <a:ext cx="5039999" cy="242550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图2-2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单张量大小与私有缓存容量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规模只说明图有多大，能切出多少并行、数据要驻留多久，还得看依赖结构。我们在操作级依赖图上统计了关键路径、并行宽度与张量复用距离（表2-2）。</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表2-2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100张正式计算图的依赖结构与复用特征统计</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061"/>
        <w:gridCol w:w="1077"/>
        <w:gridCol w:w="1247"/>
        <w:gridCol w:w="1247"/>
        <w:gridCol w:w="1247"/>
        <w:gridCol w:w="1474"/>
      </w:tblGrid>
      <w:tr>
        <w:trPr>
          <w:cantSplit/>
          <w:tblHeader/>
        </w:trPr>
        <w:tc>
          <w:tcPr>
            <w:tcW w:w="306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统计量</w:t>
            </w:r>
          </w:p>
        </w:tc>
        <w:tc>
          <w:tcPr>
            <w:tcW w:w="107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最小值</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下四分位</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中位数</w:t>
            </w:r>
          </w:p>
        </w:tc>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上四分位</w:t>
            </w:r>
          </w:p>
        </w:tc>
        <w:tc>
          <w:tcPr>
            <w:tcW w:w="147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最大值</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关键路径长度（周期）</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2484</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23904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863040</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关键路径上的操作数</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126</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2442</w:t>
            </w:r>
          </w:p>
        </w:tc>
      </w:tr>
      <w:tr>
        <w:trPr>
          <w:cantSplit/>
        </w:trPr>
        <w:tc>
          <w:tcPr>
            <w:tcW w:w="306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最大分层宽度（操作数）</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15921</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平均并行度</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3.42</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18.79</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43.13</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304.79</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6258.78</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多用途张量占比</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0.001</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0.093</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0.142</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0.210</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0.300</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每图复用距离中位数（操作数）</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6080</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每图复用距离最大值（操作数）</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2184</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5031</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28536</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每图复用距离中位数（周期）</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1008</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23056</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5726700</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每图复用距离最大值（周期）</w:t>
            </w:r>
          </w:p>
        </w:tc>
        <w:tc>
          <w:tcPr>
            <w:tcW w:w="10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32628</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285877.5</w:t>
            </w:r>
          </w:p>
        </w:tc>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1328670</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60412800</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注：四分位数按经验最近秩计算，中位数取中间两项平均。操作依赖由同一张量的写入者和读取者建立；关键路径只计原始计算周期，COPY 操作计0。表中“分层宽度”为按依赖跳数分层后单层操作数的最大值，不是最大反链大小，也不等于运行时并发数。平均并行度为原始计算总周期与计算关键路径长度之比；多用途张量至少被两个操作读取。复用跨度取确定性拓扑序中首末读取位置差及其间累计周期，先逐图统计，再汇总100张图。</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依赖结构又给出两条信息。</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（4）依赖结构限制可利用的并行空间。关键路径长度为400至863040周期，中位数6140；最大分层宽度为12至15921。平均并行度中位数43.13，最小3.42（case_048），低于10的图共11张。case_064 的平均并行度为6.53、分层宽度62，在12个多核组中占据9组的最小加速比。第8.4节进一步报告相关性，但不将其写成图结构已被独立识别的因果效应。</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（5）多次使用与较长复用跨度同时存在。每图多用途张量占比中位数为0.142；每图最大复用跨度的中位数为2184个操作、285877.5周期。该统计说明输入可能跨较长序列再次使用，但拓扑跨度并非实际经过时间。场景 A 中，它可能形成多个 Task 的重复读入；场景 B 中，则形成驻留与换入换出的权衡；L2 命中还取决于读取发射时点和中间插入的其他键。</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依赖带采用4、8、2、16四档宽度，并允许减少活动核心；分核代理同时计入计算与搬运，场景B进一步组织核内驻留。上述统计说明了候选设计的考虑因素，参数效果由后续全量结果检验。</w:t>
      </w:r>
    </w:p>
    <w:p>
      <w:pPr>
        <w:pStyle w:val="BodyText"/>
        <w:keepNext w:val="0"/>
        <w:keepLines w:val="0"/>
        <w:pageBreakBefore w:val="0"/>
        <w:widowControl/>
        <w:spacing w:line="240" w:lineRule="auto" w:before="60" w:after="60"/>
        <w:ind w:left="0" w:right="0" w:firstLine="480"/>
        <w:jc w:val="both"/>
        <w:snapToGrid w:val="0"/>
      </w:pPr>
      <w:r>
        <w:rPr>
          <w:rFonts w:ascii="Times New Roman" w:hAnsi="Times New Roman" w:cs="Times New Roman" w:eastAsia="宋体"/>
          <w:b w:val="0"/>
          <w:sz w:val="24"/>
        </w:rPr>
        <w:t>数据分析工具说明：本节沿用归档统计，相关文稿的历史提交记录标注Claude（Claude Opus 5.5，Anthropic；模型发布日期2026年9月22日）。本次统计核对使用ChatGPT（GPT-6 Astra Pro，OpenAI；Astra系列公告日期2026年9月3日）。本文区分文稿提交记录与统计脚本的历史版本记录，详细范围见附录D。</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2.3 </w:t>
      </w:r>
      <w:r>
        <w:rPr>
          <w:rFonts w:hint="eastAsia" w:ascii="Times New Roman" w:hAnsi="Times New Roman" w:cs="Times New Roman" w:eastAsia="宋体"/>
          <w:b/>
          <w:sz w:val="24"/>
        </w:rPr>
        <w:t xml:space="preserve">问题一的分析</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A 的每个子图独立成为 Task，跨 Task 数据都经 DDR 中转。切分粒度影响边界搬运、启动次数和单 Task 容量压力；分核与核序决定这些代价如何在全局时间线上叠加。切得更细或更粗都不必然更优，实际取舍需要完整评价。</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问题一以两端独占链和依赖带作为候选结构：链收缩保持商图无环，带内弱连通分量决定可分离的工作单元，再沿拓扑序追加分核。不同粒度的性能由评价确定，成功方案的Task时长用于反馈重排，区间索引用于加速插入候选构造（第5章）。</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2.4 </w:t>
      </w:r>
      <w:r>
        <w:rPr>
          <w:rFonts w:hint="eastAsia" w:ascii="Times New Roman" w:hAnsi="Times New Roman" w:cs="Times New Roman" w:eastAsia="宋体"/>
          <w:b/>
          <w:sz w:val="24"/>
        </w:rPr>
        <w:t xml:space="preserve">问题二的分析</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B 将同核全部子图合并为一个 Task，并把跨核同步改为写出完成后等待500周期。相较场景 A，同核子图边界不再必然产生 DDR 中转，但驻留数据会与后续操作竞争容量。因此，边界搬运、流水线负载和 Spill 需要共同优化，不能概括为边界代价已经消失。</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所以问题二不能靠替换同步常数从问题一平移过来。我们在问题一框架的候选生成层增加两类机制：一是枚举活动核数与驻留组织，在跨核边界与并行度之间权衡；二是只在当前解确实发生Spill时，诊断引起反复换入的大张量，在局部窗口内重排执行顺序，同时保持每个操作的核心归属不变，使Spill之前的边界搬运严格不变（第6章）。</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2.5 </w:t>
      </w:r>
      <w:r>
        <w:rPr>
          <w:rFonts w:hint="eastAsia" w:ascii="Times New Roman" w:hAnsi="Times New Roman" w:cs="Times New Roman" w:eastAsia="宋体"/>
          <w:b/>
          <w:sz w:val="24"/>
        </w:rPr>
        <w:t xml:space="preserve">问题三的分析</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问题三在场景B上加了一块共享只读L2，它服务的是多个核心对同一输入的重复读取：命中的读取走独立的250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bytes/cycle读带宽，不再与其他搬运争用60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的DDR。缓存按FIFO管理，命中在读取发射时判定，插入在读取完成时发生，命中不刷新次序。命中率因此取决于三件事：张量是否大于容量，两次使用之间插入了多少其他张量，以及多个核心是否在首次读取完成之前就同时发射了同一读取。</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问同时研究固定容量、带宽下的调度方法与性能影响。容量约束和FIFO次序决定缓存覆盖范围，独立读池改变读取的服务路径。为区分配置变化与重新选解的作用，固定无L2方案在两种配置下进行配对评价，再与L2独立选优结果比较（第7章）。</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2.6 </w:t>
      </w:r>
      <w:r>
        <w:rPr>
          <w:rFonts w:hint="eastAsia" w:ascii="Times New Roman" w:hAnsi="Times New Roman" w:cs="Times New Roman" w:eastAsia="宋体"/>
          <w:b/>
          <w:sz w:val="24"/>
        </w:rPr>
        <w:t xml:space="preserve">三问的递进关系与技术路线</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本文采用下界引导的结构化搜索（Lower-Bound-guided Structured Search，LBSS）统一处理三问。场景A重点组织Task粒度与启动次序，场景B组织同核驻留，L2场景进一步考虑缓存状态和双带宽路径。图2-3给出数据分析、统一建模、分问求解和结果检验之间的关系。</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4469324" cy="4787763"/>
            <wp:effectExtent b="0" l="0" r="0" t="0"/>
            <wp:docPr id="27" name="论文图件"/>
            <a:graphic>
              <a:graphicData uri="http://schemas.openxmlformats.org/drawingml/2006/picture">
                <pic:pic>
                  <pic:nvPicPr>
                    <pic:cNvPr id="28" name="论文图件"/>
                    <pic:cNvPicPr>
                      <a:picLocks noChangeArrowheads="1" noChangeAspect="1"/>
                    </pic:cNvPicPr>
                  </pic:nvPicPr>
                  <pic:blipFill>
                    <a:blip r:embed="rId26"/>
                    <a:stretch>
                      <a:fillRect/>
                    </a:stretch>
                  </pic:blipFill>
                  <pic:spPr bwMode="auto">
                    <a:xfrm>
                      <a:off x="0" y="0"/>
                      <a:ext cx="4469324" cy="4787763"/>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图2-3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全文技术路线</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2.7 </w:t>
      </w:r>
      <w:r>
        <w:rPr>
          <w:rFonts w:hint="eastAsia" w:ascii="Times New Roman" w:hAnsi="Times New Roman" w:cs="Times New Roman" w:eastAsia="宋体"/>
          <w:b/>
          <w:sz w:val="24"/>
        </w:rPr>
        <w:t xml:space="preserve">相关方法与本文定位</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有向无环任务图在多处理器上的静态调度是经典问题，NP难早为人熟知，常用的是按优先级逐个放置任务的构造型启发式及其变体[4,5,6]。深度学习编译与加速器领域更关注数据流与存储层次：加速器研究强调片上缓存复用对能效的决定作用[1,2]，编译器通过算子融合、图划分与并行策略搜索降低访存与通信开销[7,8,9,10]。与本题联合无环约束直接相关的是有向无环划分，即要求划分后的商图仍然无环，已有多层划分算法[11]；有限容量下数据搬运量的下界问题，则可以追溯到红蓝卵石博弈[12]。</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上述文献提供了优先级、插入调度、无环划分和数据复用等方法基础。本题的 Task 时长还受官方核内启发式与全局带宽竞争影响，不能直接按静态任务时间解释。本文沿用这些方法中的候选构造思想，另以完整官方评价决定终点；没有把文献算法在本题上的性能视为已测得，也未将 SCB 等同于文献中的最强基线。</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3 建模约定与符号说明</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3.1 题设约定与求解边界</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本节区分题目及评估程序规定的建模约定，以及本文关于目标评价、预算和适用范围的方法选择。</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（一）题设与评价实现约定</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假设1（评价确定性）</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同一计算图</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hint="eastAsia" w:ascii="Times New Roman" w:hAnsi="Times New Roman" w:cs="Times New Roman" w:eastAsia="宋体"/>
          <w:b w:val="0"/>
          <w:sz w:val="24"/>
        </w:rPr>
        <w:t xml:space="preserve">、同一方案</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hint="eastAsia" w:ascii="Times New Roman" w:hAnsi="Times New Roman" w:cs="Times New Roman" w:eastAsia="宋体"/>
          <w:b w:val="0"/>
          <w:sz w:val="24"/>
        </w:rPr>
        <w:t xml:space="preserve">、同一固定配置</w:t>
      </w:r>
      <w:r>
        <w:rPr>
          <w:rFonts w:ascii="Times New Roman" w:hAnsi="Times New Roman" w:cs="Times New Roman" w:eastAsia="宋体"/>
          <w:b w:val="0"/>
          <w:sz w:val="24"/>
        </w:rPr>
        <w:t xml:space="preserve"> </w:t>
      </w:r>
      <m:oMath>
        <m:r>
          <m:t>θ</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在同一版本的官方评价程序下给出唯一的Makespan与搬运统计。</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：题面附录C的核内拓扑排序按操作类型、预计算深度和id的固定优先级排列，题面附录D的离散事件循环按固定次序推进，评价过程中不含随机因素。</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假设2（输入不可改）</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原始计算图的操作、周期数、张量大小以及config.txt中的全部参数在实验中保持不变；算法只输出</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两个字段。</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：题面附录B.1规定论文中的算法评估结果必须由使用统一配置的评估脚本给出，不得修改。</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假设3（零周期计算）</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周期数为零的计算操作按</w:t>
      </w:r>
      <w:r>
        <w:rPr>
          <w:rFonts w:ascii="Times New Roman" w:hAnsi="Times New Roman" w:cs="Times New Roman" w:eastAsia="宋体"/>
          <w:b w:val="0"/>
          <w:sz w:val="24"/>
        </w:rPr>
        <w:t xml:space="preserve"> </w:t>
      </w:r>
      <m:oMath>
        <m:r>
          <m:rPr>
            <m:sty m:val="p"/>
            <m:nor/>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计时。</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：这是当前原版实现的实际行为；本文按实现而非文字理解建模，以免估计值与评分出现系统偏差。</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假设4（容量约束的作用对象）</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L1/UB容量约束作用于某一时刻核内实际活跃的驻留张量集合，而不是一个子图涉及的全部张量。</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：题面附录C.3规定输入张量在最后一次使用完成后释放，题面附录D.4规定操作完成后递减引用、最后一次使用完成即释放空间。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假设5（等待的计费方式）</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场景A中，同核前一Task完成后的100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cycles切换等待只对同核前一Task计一次；1000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cycles跨核等待只在前驱与后继分属不同核心时计入；场景B与L2场景中，跨核COPY_IN须在对应COPY_OUT完成500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cycles后才进入就绪判定。</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：题面附录D.2对问题1与问题2、3的Task激活条件的描述。</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假设6（边界搬运的计数方式）</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边界搬运按张量的生产单元与消费单元计数，而不是按操作依赖边计数：场景A中，生产Task对跨Task使用的张量写出一次，其他每个消费Task各读入一次；场景B中，每一对“生产核心→消费核心”的跨核连接各计一次写出与一次读入。同一张量被同一远端单元多次使用只计一次。</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：题面1.2节“边本身不设置通信量，搬运字节数由关联张量的大小决定”，以及官方评估程序重建边界COPY的实现（4.4.5节）。</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假设7（COPY计账时点）</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新增COPY字节数在事件模拟之前计账，模拟阶段的只读Cache命中不回减该量。</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：官方问题3评估程序在模拟前完成</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added_copy_bytes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统计；第7章的同方案对照中，固定方案在两种配置下的边界与Spill新增字节完全一致，与这一计账方式相符。</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假设8（带宽池独立）</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DDR带宽池（60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bytes/cycle）与只读L2读带宽池（250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bytes/cycle）各自由全部核心共享，两池之间互不占用；池内在途搬运公平分享带宽。</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：题面1.5节与附录D.5。</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（二）算法设计选择与证据边界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假设9（目标评价） 候选的最终选择采用官方程序的确定性评价值。计算与搬运代理用于候选构造，资源松弛用于下界筛选，二者与最终评分承担不同职责。</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假设10（有限预算） 单图、单场景、单核数的一次请求共用600秒软预算；预算耗尽时返回已成功评价的最好方案。未产生可行结果的请求保留失败记录，另列补跑设置。题面建议单个用例在5至10分钟内完成，按图跨核数汇总的时间另见第5.5.5节。</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约定11（测试边界）结论限于100张正式图、固定配置和已披露的搜索预算。未增加独立外部测试集，也未进行等预算单模块消融或 L2 参数扫描，不将测试集内覆盖写成测试集外保证。</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3.2 </w:t>
      </w:r>
      <w:r>
        <w:rPr>
          <w:rFonts w:hint="eastAsia" w:ascii="Times New Roman" w:hAnsi="Times New Roman" w:cs="Times New Roman" w:eastAsia="宋体"/>
          <w:b/>
          <w:sz w:val="24"/>
        </w:rPr>
        <w:t xml:space="preserve">符号说明</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全文通用符号列于表3-1，只在某一章使用的符号在首次出现处另行定义。</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表3-1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主要符号说明</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494"/>
        <w:gridCol w:w="4762"/>
        <w:gridCol w:w="2098"/>
      </w:tblGrid>
      <w:tr>
        <w:trPr>
          <w:cantSplit/>
          <w:tblHeader/>
        </w:trPr>
        <w:tc>
          <w:tcPr>
            <w:tcW w:w="24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符号</w:t>
            </w:r>
          </w:p>
        </w:tc>
        <w:tc>
          <w:tcPr>
            <w:tcW w:w="476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含义</w:t>
            </w:r>
          </w:p>
        </w:tc>
        <w:tc>
          <w:tcPr>
            <w:tcW w:w="209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单位或取值</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G</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t>E</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操作—张量二部有向无环计算图，</w:t>
            </w:r>
            <m:oMath>
              <m:r>
                <m:t>V</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sSub>
                <m:e>
                  <m:r>
                    <m:t>V</m:t>
                    <w:rPr>
                      <w:rFonts w:ascii="Cambria Math" w:hAnsi="Cambria Math" w:eastAsia="宋体"/>
                      <w:sz w:val="24"/>
                      <w:szCs w:val="24"/>
                    </w:rPr>
                  </m:r>
                </m:e>
                <m:sub>
                  <m:r>
                    <m:t>O</m:t>
                    <w:rPr>
                      <w:rFonts w:ascii="Cambria Math" w:hAnsi="Cambria Math" w:eastAsia="宋体"/>
                      <w:sz w:val="24"/>
                      <w:szCs w:val="24"/>
                    </w:rPr>
                  </m:r>
                </m:sub>
              </m:sSub>
            </m:oMath>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U</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非COPY计算操作集合（方案需要覆盖的对象）</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S</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非空子图集合</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k</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核心数</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场景A取2–5；场景B与L2取1–5</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g</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操作划分</w:t>
            </w:r>
            <w:r>
              <w:rPr>
                <w:rFonts w:ascii="Times New Roman" w:hAnsi="Times New Roman" w:cs="Times New Roman" w:eastAsia="宋体"/>
                <w:b w:val="0"/>
                <w:sz w:val="24"/>
              </w:rPr>
              <w:t xml:space="preserve"> </w:t>
            </w:r>
            <m:oMath>
              <m:r>
                <m:t>g</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oMath>
            <w:r>
              <w:rPr>
                <w:rFonts w:hint="eastAsia" w:ascii="Times New Roman" w:hAnsi="Times New Roman" w:cs="Times New Roman" w:eastAsia="宋体"/>
                <w:b w:val="0"/>
                <w:sz w:val="24"/>
              </w:rPr>
              <w:t xml:space="preserve">，即</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a</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核心分配</w:t>
            </w:r>
            <w:r>
              <w:rPr>
                <w:rFonts w:ascii="Times New Roman" w:hAnsi="Times New Roman" w:cs="Times New Roman" w:eastAsia="宋体"/>
                <w:b w:val="0"/>
                <w:sz w:val="24"/>
              </w:rPr>
              <w:t xml:space="preserve"> </w:t>
            </w:r>
            <m:oMath>
              <m:r>
                <m:t>a</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π</m:t>
                    <w:rPr>
                      <w:rFonts w:ascii="Cambria Math" w:hAnsi="Cambria Math" w:eastAsia="宋体"/>
                      <w:sz w:val="24"/>
                      <w:szCs w:val="24"/>
                    </w:rPr>
                  </m:r>
                </m:e>
                <m:sub>
                  <m:r>
                    <m:t>c</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核心</w:t>
            </w:r>
            <w:r>
              <w:rPr>
                <w:rFonts w:ascii="Times New Roman" w:hAnsi="Times New Roman" w:cs="Times New Roman" w:eastAsia="宋体"/>
                <w:b w:val="0"/>
                <w:sz w:val="24"/>
              </w:rPr>
              <w:t xml:space="preserve"> </w:t>
            </w:r>
            <m:oMath>
              <m:r>
                <m:t>c</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上的子图执行顺序，即</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core_schedules[c]</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排列</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多核切图与调度方案</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θ</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固定硬件配置（容量、带宽、等待常数）</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见表3-2</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rPr>
                      <m:nor/>
                      <m:sty m:val="p"/>
                    </m:rPr>
                    <m:t>Eval</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sSub>
                <m:e>
                  <m:r>
                    <m:rPr>
                      <m:nor/>
                      <m:sty m:val="p"/>
                    </m:rPr>
                    <m:t>Eval</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sSub>
                <m:e>
                  <m:r>
                    <m:rPr>
                      <m:nor/>
                      <m:sty m:val="p"/>
                    </m:rPr>
                    <m:t>Eval</m:t>
                    <w:rPr>
                      <w:rFonts w:ascii="Cambria Math" w:hAnsi="Cambria Math" w:eastAsia="宋体"/>
                      <w:sz w:val="24"/>
                      <w:szCs w:val="24"/>
                    </w:rPr>
                  </m:r>
                </m:e>
                <m:sub>
                  <m:r>
                    <m:t>L</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问题1、2、3的官方评价算子</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三种评价下的Makespan</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第</w:t>
            </w:r>
            <w:r>
              <w:rPr>
                <w:rFonts w:ascii="Times New Roman" w:hAnsi="Times New Roman" w:cs="Times New Roman" w:eastAsia="宋体"/>
                <w:b w:val="0"/>
                <w:sz w:val="24"/>
              </w:rPr>
              <w:t xml:space="preserve"> </w:t>
            </w:r>
            <m:oMath>
              <m:r>
                <m:t>i</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张图整图单核的原版核内调度结果（加速比基准）</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D</m:t>
                    <w:rPr>
                      <w:rFonts w:ascii="Cambria Math" w:hAnsi="Cambria Math" w:eastAsia="宋体"/>
                      <w:sz w:val="24"/>
                      <w:szCs w:val="24"/>
                    </w:rPr>
                  </m:r>
                </m:e>
                <m:sub>
                  <m:r>
                    <m:rPr>
                      <m:nor/>
                      <m:sty m:val="p"/>
                    </m:rPr>
                    <m:t>added</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新增COPY字节数，</w:t>
            </w:r>
            <m:oMath>
              <m:sSub>
                <m:e>
                  <m:r>
                    <m:t>D</m:t>
                    <w:rPr>
                      <w:rFonts w:ascii="Cambria Math" w:hAnsi="Cambria Math" w:eastAsia="宋体"/>
                      <w:sz w:val="24"/>
                      <w:szCs w:val="24"/>
                    </w:rPr>
                  </m:r>
                </m:e>
                <m:sub>
                  <m:r>
                    <m:rPr>
                      <m:nor/>
                      <m:sty m:val="p"/>
                    </m:rPr>
                    <m:t>added</m:t>
                    <w:rPr>
                      <w:rFonts w:ascii="Cambria Math" w:hAnsi="Cambria Math" w:eastAsia="宋体"/>
                      <w:sz w:val="24"/>
                      <w:szCs w:val="24"/>
                    </w:rPr>
                  </m:r>
                </m:sub>
              </m:sSub>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spill</m:t>
                    <w:rPr>
                      <w:rFonts w:ascii="Cambria Math" w:hAnsi="Cambria Math" w:eastAsia="宋体"/>
                      <w:sz w:val="24"/>
                      <w:szCs w:val="24"/>
                    </w:rPr>
                  </m:r>
                </m:sub>
              </m:sSub>
            </m:oMath>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Spill之前的Task边界新增字节（下文简称“边界新增”）</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D</m:t>
                    <w:rPr>
                      <w:rFonts w:ascii="Cambria Math" w:hAnsi="Cambria Math" w:eastAsia="宋体"/>
                      <w:sz w:val="24"/>
                      <w:szCs w:val="24"/>
                    </w:rPr>
                  </m:r>
                </m:e>
                <m:sub>
                  <m:r>
                    <m:rPr>
                      <m:nor/>
                      <m:sty m:val="p"/>
                    </m:rPr>
                    <m:t>spill</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核内容量不足时插入的换出与换入字节（“Spill新增”）</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rPr>
                      <m:scr m:val="script"/>
                      <m:sty m:val="p"/>
                    </m:rPr>
                    <m:t>F</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B</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满足方案规则且官方执行成功的方案集合</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f</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sSub>
                <m:e>
                  <m:r>
                    <m:t>r</m:t>
                    <w:rPr>
                      <w:rFonts w:ascii="Cambria Math" w:hAnsi="Cambria Math" w:eastAsia="宋体"/>
                      <w:sz w:val="24"/>
                      <w:szCs w:val="24"/>
                    </w:rPr>
                  </m:r>
                </m:e>
                <m:sub>
                  <m:r>
                    <m:t>s</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Task</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的完成时刻；Task</w:t>
            </w:r>
            <w:r>
              <w:rPr>
                <w:rFonts w:ascii="Times New Roman" w:hAnsi="Times New Roman" w:cs="Times New Roman" w:eastAsia="宋体"/>
                <w:b w:val="0"/>
                <w:sz w:val="24"/>
              </w:rPr>
              <w:t xml:space="preserve"> </w:t>
            </w:r>
            <m:oMath>
              <m:r>
                <m:t>s</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的必要释放时刻</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rPr>
                  <m:sty m:val="p"/>
                  <m:nor/>
                </m:rPr>
                <m:t>Pred</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子图</w:t>
            </w:r>
            <w:r>
              <w:rPr>
                <w:rFonts w:ascii="Times New Roman" w:hAnsi="Times New Roman" w:cs="Times New Roman" w:eastAsia="宋体"/>
                <w:b w:val="0"/>
                <w:sz w:val="24"/>
              </w:rPr>
              <w:t xml:space="preserve"> </w:t>
            </w:r>
            <m:oMath>
              <m:r>
                <m:t>s</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的数据前驱集合</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C</m:t>
                    <w:rPr>
                      <w:rFonts w:ascii="Cambria Math" w:hAnsi="Cambria Math" w:eastAsia="宋体"/>
                      <w:sz w:val="24"/>
                      <w:szCs w:val="24"/>
                    </w:rPr>
                  </m:r>
                </m:e>
                <m:sub>
                  <m:r>
                    <m:t>m</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私有缓存</w:t>
            </w:r>
            <w:r>
              <w:rPr>
                <w:rFonts w:ascii="Times New Roman" w:hAnsi="Times New Roman" w:cs="Times New Roman" w:eastAsia="宋体"/>
                <w:b w:val="0"/>
                <w:sz w:val="24"/>
              </w:rPr>
              <w:t xml:space="preserve"> </w:t>
            </w:r>
            <m:oMath>
              <m:r>
                <m:t>m</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L</m:t>
                <w:rPr>
                  <w:rFonts w:ascii="Cambria Math" w:hAnsi="Cambria Math" w:eastAsia="宋体"/>
                  <w:sz w:val="24"/>
                  <w:szCs w:val="24"/>
                </w:rPr>
              </m:r>
              <m:r>
                <m:rPr>
                  <m:sty m:val="p"/>
                </m:rPr>
                <m:t>1</m:t>
                <w:rPr>
                  <w:rFonts w:ascii="Cambria Math" w:hAnsi="Cambria Math" w:eastAsia="宋体"/>
                  <w:sz w:val="24"/>
                  <w:szCs w:val="24"/>
                </w:rPr>
              </m:r>
              <m:r>
                <m:rPr>
                  <m:sty m:val="p"/>
                </m:rPr>
                <m:t>,</m:t>
                <w:rPr>
                  <w:rFonts w:ascii="Cambria Math" w:hAnsi="Cambria Math" w:eastAsia="宋体"/>
                  <w:sz w:val="24"/>
                  <w:szCs w:val="24"/>
                </w:rPr>
              </m:r>
              <m:r>
                <m:rPr>
                  <m:nor/>
                  <m:sty m:val="p"/>
                </m:rPr>
                <m:t>UB</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的容量</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rPr>
                      <m:scr m:val="script"/>
                      <m:sty m:val="p"/>
                    </m:rPr>
                    <m:t>L</m:t>
                    <w:rPr>
                      <w:rFonts w:ascii="Cambria Math" w:hAnsi="Cambria Math" w:eastAsia="宋体"/>
                      <w:sz w:val="24"/>
                      <w:szCs w:val="24"/>
                    </w:rPr>
                  </m:r>
                </m:e>
                <m:sub>
                  <m:r>
                    <m:t>c</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sub>
              </m:sSub>
              <m:r>
                <m:rPr>
                  <m:sty m:val="p"/>
                </m:rPr>
                <m:t>(</m:t>
                <w:rPr>
                  <w:rFonts w:ascii="Cambria Math" w:hAnsi="Cambria Math" w:eastAsia="宋体"/>
                  <w:sz w:val="24"/>
                  <w:szCs w:val="24"/>
                </w:rPr>
              </m:r>
              <m:r>
                <m:t>τ</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时刻</w:t>
            </w:r>
            <w:r>
              <w:rPr>
                <w:rFonts w:ascii="Times New Roman" w:hAnsi="Times New Roman" w:cs="Times New Roman" w:eastAsia="宋体"/>
                <w:b w:val="0"/>
                <w:sz w:val="24"/>
              </w:rPr>
              <w:t xml:space="preserve"> </w:t>
            </w:r>
            <m:oMath>
              <m:r>
                <m:t>τ</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核心</w:t>
            </w:r>
            <w:r>
              <w:rPr>
                <w:rFonts w:ascii="Times New Roman" w:hAnsi="Times New Roman" w:cs="Times New Roman" w:eastAsia="宋体"/>
                <w:b w:val="0"/>
                <w:sz w:val="24"/>
              </w:rPr>
              <w:t xml:space="preserve"> </w:t>
            </w:r>
            <m:oMath>
              <m:r>
                <m:t>c</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上缓存</w:t>
            </w:r>
            <w:r>
              <w:rPr>
                <w:rFonts w:ascii="Times New Roman" w:hAnsi="Times New Roman" w:cs="Times New Roman" w:eastAsia="宋体"/>
                <w:b w:val="0"/>
                <w:sz w:val="24"/>
              </w:rPr>
              <w:t xml:space="preserve"> </w:t>
            </w:r>
            <m:oMath>
              <m:r>
                <m:t>m</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的活跃驻留张量集合</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b</m:t>
                    <w:rPr>
                      <w:rFonts w:ascii="Cambria Math" w:hAnsi="Cambria Math" w:eastAsia="宋体"/>
                      <w:sz w:val="24"/>
                      <w:szCs w:val="24"/>
                    </w:rPr>
                  </m:r>
                </m:e>
                <m:sub>
                  <m:r>
                    <m:t>t</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张量</w:t>
            </w:r>
            <w:r>
              <w:rPr>
                <w:rFonts w:ascii="Times New Roman" w:hAnsi="Times New Roman" w:cs="Times New Roman" w:eastAsia="宋体"/>
                <w:b w:val="0"/>
                <w:sz w:val="24"/>
              </w:rPr>
              <w:t xml:space="preserve"> </w:t>
            </w:r>
            <m:oMath>
              <m:r>
                <m:t>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的字节数</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sSub>
                <m:e>
                  <m:r>
                    <m:t>W</m:t>
                    <w:rPr>
                      <w:rFonts w:ascii="Cambria Math" w:hAnsi="Cambria Math" w:eastAsia="宋体"/>
                      <w:sz w:val="24"/>
                      <w:szCs w:val="24"/>
                    </w:rPr>
                  </m:r>
                </m:e>
                <m:sub>
                  <m:r>
                    <m:t>V</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全图PIPE_M、PIPE_V计算周期总和</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L</m:t>
                    <w:rPr>
                      <w:rFonts w:ascii="Cambria Math" w:hAnsi="Cambria Math" w:eastAsia="宋体"/>
                      <w:sz w:val="24"/>
                      <w:szCs w:val="24"/>
                    </w:rPr>
                  </m:r>
                </m:e>
                <m:sub>
                  <m:r>
                    <m:rPr>
                      <m:nor/>
                      <m:sty m:val="p"/>
                    </m:rPr>
                    <m:t>CP</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只计计算周期的最长依赖路径长度</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rPr>
                      <m:nor/>
                      <m:sty m:val="p"/>
                    </m:rPr>
                    <m:t>LB</m:t>
                    <w:rPr>
                      <w:rFonts w:ascii="Cambria Math" w:hAnsi="Cambria Math" w:eastAsia="宋体"/>
                      <w:sz w:val="24"/>
                      <w:szCs w:val="24"/>
                    </w:rPr>
                  </m:r>
                </m:e>
                <m:sub>
                  <m:r>
                    <m:t>k</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核下与方案无关的计算下界（4.5节）</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bar>
                    <m:barPr>
                      <m:pos m:val="top"/>
                    </m:barPr>
                    <m:e>
                      <m:r>
                        <m:t>S</m:t>
                        <w:rPr>
                          <w:rFonts w:ascii="Cambria Math" w:hAnsi="Cambria Math" w:eastAsia="宋体"/>
                          <w:sz w:val="24"/>
                          <w:szCs w:val="24"/>
                        </w:rPr>
                      </m:r>
                    </m:e>
                  </m:bar>
                </m:e>
                <m:sub>
                  <m:r>
                    <m:t>k</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核下100张图逐例加速比的算术平均</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ρ</m:t>
                    <w:rPr>
                      <w:rFonts w:ascii="Cambria Math" w:hAnsi="Cambria Math" w:eastAsia="宋体"/>
                      <w:sz w:val="24"/>
                      <w:szCs w:val="24"/>
                    </w:rPr>
                  </m:r>
                </m:e>
                <m:sub>
                  <m:r>
                    <m:t>i</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相对SCB的逐例耗时降幅</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r>
                <m:t>Q</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H</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只读L2的FIFO键序列及其字节占用（第7章）</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h</m:t>
                    <w:rPr>
                      <w:rFonts w:ascii="Cambria Math" w:hAnsi="Cambria Math" w:eastAsia="宋体"/>
                      <w:sz w:val="24"/>
                      <w:szCs w:val="24"/>
                    </w:rPr>
                  </m:r>
                </m:e>
                <m:sub>
                  <m:r>
                    <m:t>i</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第</w:t>
            </w:r>
            <w:r>
              <w:rPr>
                <w:rFonts w:ascii="Times New Roman" w:hAnsi="Times New Roman" w:cs="Times New Roman" w:eastAsia="宋体"/>
                <w:b w:val="0"/>
                <w:sz w:val="24"/>
              </w:rPr>
              <w:t xml:space="preserve"> </w:t>
            </w:r>
            <m:oMath>
              <m:r>
                <m:t>i</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张图的按字节命中率（第7章）</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t>R</m:t>
                    <w:rPr>
                      <w:rFonts w:ascii="Cambria Math" w:hAnsi="Cambria Math" w:eastAsia="宋体"/>
                      <w:sz w:val="24"/>
                      <w:szCs w:val="24"/>
                    </w:rPr>
                  </m:r>
                </m:e>
                <m:sub>
                  <m:r>
                    <m:rPr>
                      <m:nor/>
                      <m:sty m:val="p"/>
                    </m:rPr>
                    <m:t>hw</m:t>
                    <w:rPr>
                      <w:rFonts w:ascii="Cambria Math" w:hAnsi="Cambria Math" w:eastAsia="宋体"/>
                      <w:sz w:val="24"/>
                      <w:szCs w:val="24"/>
                    </w:rPr>
                  </m:r>
                </m:sub>
              </m:sSub>
              <m:r>
                <m:rPr>
                  <m:sty m:val="p"/>
                </m:rPr>
                <m:t>,</m:t>
                <w:rPr>
                  <w:rFonts w:ascii="Cambria Math" w:hAnsi="Cambria Math" w:eastAsia="宋体"/>
                  <w:sz w:val="24"/>
                  <w:szCs w:val="24"/>
                </w:rPr>
              </m:r>
              <m:sSub>
                <m:e>
                  <m:r>
                    <m:t>R</m:t>
                    <w:rPr>
                      <w:rFonts w:ascii="Cambria Math" w:hAnsi="Cambria Math" w:eastAsia="宋体"/>
                      <w:sz w:val="24"/>
                      <w:szCs w:val="24"/>
                    </w:rPr>
                  </m:r>
                </m:e>
                <m:sub>
                  <m:r>
                    <m:rPr>
                      <m:nor/>
                      <m:sty m:val="p"/>
                    </m:rPr>
                    <m:t>select</m:t>
                    <w:rPr>
                      <w:rFonts w:ascii="Cambria Math" w:hAnsi="Cambria Math" w:eastAsia="宋体"/>
                      <w:sz w:val="24"/>
                      <w:szCs w:val="24"/>
                    </w:rPr>
                  </m:r>
                </m:sub>
              </m:sSub>
            </m:oMath>
          </w:p>
        </w:tc>
        <w:tc>
          <w:tcPr>
            <w:tcW w:w="476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同方案配置比、分别选优综合比（第7章）</w:t>
            </w:r>
          </w:p>
        </w:tc>
        <w:tc>
          <w:tcPr>
            <w:tcW w:w="209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表3-2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固定配置参数（全部实验不变）</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515"/>
        <w:gridCol w:w="2608"/>
        <w:gridCol w:w="3231"/>
      </w:tblGrid>
      <w:tr>
        <w:trPr>
          <w:cantSplit/>
          <w:tblHeader/>
        </w:trPr>
        <w:tc>
          <w:tcPr>
            <w:tcW w:w="351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参数</w:t>
            </w:r>
          </w:p>
        </w:tc>
        <w:tc>
          <w:tcPr>
            <w:tcW w:w="260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取值</w:t>
            </w:r>
          </w:p>
        </w:tc>
        <w:tc>
          <w:tcPr>
            <w:tcW w:w="323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适用范围</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L1容量</w:t>
            </w:r>
            <w:r>
              <w:rPr>
                <w:rFonts w:ascii="Times New Roman" w:hAnsi="Times New Roman" w:cs="Times New Roman" w:eastAsia="宋体"/>
                <w:b w:val="0"/>
                <w:sz w:val="24"/>
              </w:rPr>
              <w:t xml:space="preserve"> </w:t>
            </w:r>
            <m:oMath>
              <m:sSub>
                <m:e>
                  <m:r>
                    <m:t>C</m:t>
                    <w:rPr>
                      <w:rFonts w:ascii="Cambria Math" w:hAnsi="Cambria Math" w:eastAsia="宋体"/>
                      <w:sz w:val="24"/>
                      <w:szCs w:val="24"/>
                    </w:rPr>
                  </m:r>
                </m:e>
                <m:sub>
                  <m:r>
                    <m:rPr>
                      <m:sty m:val="p"/>
                    </m:rPr>
                    <m:t>L</m:t>
                    <w:rPr>
                      <w:rFonts w:ascii="Cambria Math" w:hAnsi="Cambria Math" w:eastAsia="宋体"/>
                      <w:sz w:val="24"/>
                      <w:szCs w:val="24"/>
                    </w:rPr>
                  </m:r>
                  <m:r>
                    <m:rPr>
                      <m:sty m:val="p"/>
                    </m:rPr>
                    <m:t>1</m:t>
                    <w:rPr>
                      <w:rFonts w:ascii="Cambria Math" w:hAnsi="Cambria Math" w:eastAsia="宋体"/>
                      <w:sz w:val="24"/>
                      <w:szCs w:val="24"/>
                    </w:rPr>
                  </m:r>
                </m:sub>
              </m:sSub>
            </m:oMath>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524288 bytes</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每核私有，三问</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UB容量</w:t>
            </w:r>
            <w:r>
              <w:rPr>
                <w:rFonts w:ascii="Times New Roman" w:hAnsi="Times New Roman" w:cs="Times New Roman" w:eastAsia="宋体"/>
                <w:b w:val="0"/>
                <w:sz w:val="24"/>
              </w:rPr>
              <w:t xml:space="preserve"> </w:t>
            </w:r>
            <m:oMath>
              <m:sSub>
                <m:e>
                  <m:r>
                    <m:t>C</m:t>
                    <w:rPr>
                      <w:rFonts w:ascii="Cambria Math" w:hAnsi="Cambria Math" w:eastAsia="宋体"/>
                      <w:sz w:val="24"/>
                      <w:szCs w:val="24"/>
                    </w:rPr>
                  </m:r>
                </m:e>
                <m:sub>
                  <m:r>
                    <m:rPr>
                      <m:nor/>
                      <m:sty m:val="p"/>
                    </m:rPr>
                    <m:t>UB</m:t>
                    <w:rPr>
                      <w:rFonts w:ascii="Cambria Math" w:hAnsi="Cambria Math" w:eastAsia="宋体"/>
                      <w:sz w:val="24"/>
                      <w:szCs w:val="24"/>
                    </w:rPr>
                  </m:r>
                </m:sub>
              </m:sSub>
            </m:oMath>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131072 bytes</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每核私有，三问</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DDR总带宽</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 bytes/cycle</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全部核心共享，三问</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同核Task切换等待</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 cycles</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问题1</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跨核前驱等待</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 cycles</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问题1</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跨核拷贝同步延迟</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500 cycles</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问题2、3</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只读L2容量</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1048576 </w:t>
            </w:r>
            <w:r>
              <w:rPr>
                <w:rFonts w:hint="eastAsia" w:ascii="Times New Roman" w:hAnsi="Times New Roman" w:cs="Times New Roman" w:eastAsia="宋体"/>
                <w:b w:val="0"/>
                <w:sz w:val="24"/>
              </w:rPr>
              <w:t xml:space="preserve">bytes（1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问题3</w:t>
            </w:r>
          </w:p>
        </w:tc>
      </w:tr>
      <w:tr>
        <w:trPr>
          <w:cantSplit/>
        </w:trPr>
        <w:tc>
          <w:tcPr>
            <w:tcW w:w="351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只读L2读带宽</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 bytes/cycle</w:t>
            </w:r>
          </w:p>
        </w:tc>
        <w:tc>
          <w:tcPr>
            <w:tcW w:w="32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问题3，独立于DDR</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文中</w:t>
      </w:r>
      <w:r>
        <w:rPr>
          <w:rFonts w:ascii="Times New Roman" w:hAnsi="Times New Roman" w:cs="Times New Roman" w:eastAsia="宋体"/>
          <w:b w:val="0"/>
          <w:sz w:val="24"/>
        </w:rPr>
        <w:t xml:space="preserve"> 1 MiB = 1048576 </w:t>
      </w:r>
      <w:r>
        <w:rPr>
          <w:rFonts w:hint="eastAsia" w:ascii="Times New Roman" w:hAnsi="Times New Roman" w:cs="Times New Roman" w:eastAsia="宋体"/>
          <w:b w:val="0"/>
          <w:sz w:val="24"/>
        </w:rPr>
        <w:t xml:space="preserve">bytes，1</w:t>
      </w:r>
      <w:r>
        <w:rPr>
          <w:rFonts w:ascii="Times New Roman" w:hAnsi="Times New Roman" w:cs="Times New Roman" w:eastAsia="宋体"/>
          <w:b w:val="0"/>
          <w:sz w:val="24"/>
        </w:rPr>
        <w:t xml:space="preserve"> KiB = 1024 </w:t>
      </w:r>
      <w:r>
        <w:rPr>
          <w:rFonts w:hint="eastAsia" w:ascii="Times New Roman" w:hAnsi="Times New Roman" w:cs="Times New Roman" w:eastAsia="宋体"/>
          <w:b w:val="0"/>
          <w:sz w:val="24"/>
        </w:rPr>
        <w:t xml:space="preserve">bytes。加速比、配置比等无量纲比值在正文一般保留四位有效数字，表格保留六位小数；贴近1的配置比在正文也保留六位小数，原因见7.3.1节。</w:t>
      </w:r>
    </w:p>
    <w:p>
      <w:pPr>
        <w:pStyle w:val="表题"/>
        <w:keepNext/>
        <w:keepLines/>
        <w:pageBreakBefore w:val="0"/>
        <w:widowControl/>
        <w:spacing w:line="240" w:lineRule="auto" w:before="60" w:after="100"/>
        <w:ind w:left="0" w:right="0" w:firstLine="0"/>
        <w:jc w:val="center"/>
        <w:snapToGrid w:val="0"/>
      </w:pPr>
      <w:r>
        <w:rPr>
          <w:rFonts w:ascii="Times New Roman" w:hAnsi="Times New Roman" w:cs="Times New Roman" w:eastAsia="宋体"/>
          <w:b/>
          <w:sz w:val="24"/>
        </w:rPr>
        <w:t>表3-3 缩写与补充符号</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757"/>
        <w:gridCol w:w="7597"/>
      </w:tblGrid>
      <w:tr>
        <w:trPr>
          <w:cantSplit/>
          <w:tblHeader/>
        </w:trPr>
        <w:tc>
          <w:tcPr>
            <w:tcW w:type="dxa" w:w="1757"/>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记号</w:t>
            </w:r>
          </w:p>
        </w:tc>
        <w:tc>
          <w:tcPr>
            <w:tcW w:type="dxa" w:w="7597"/>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含义</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LBSS</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下界引导的结构化搜索</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SCB</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静态构造基线</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REF</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题目规定的整图单核参考</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Makespan</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所有操作完成时刻的最大值，即总体执行时间</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Task</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一次下发的执行任务</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Spill</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容量不足触发的缓存换出与换入</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Treap</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用于候选日历查询的树堆区间索引</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FIFO</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先进先出缓存策略</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Γ</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一次请求的总软预算，单位秒</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δ</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插入候选中的同步延迟代理，单位周期</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η</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各核静态计算负载不均衡度</w:t>
            </w:r>
          </w:p>
        </w:tc>
      </w:tr>
      <w:tr>
        <w:trPr>
          <w:cantSplit/>
        </w:trPr>
        <w:tc>
          <w:tcPr>
            <w:tcW w:type="dxa" w:w="175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ℓᵢ、Δᵢ</w:t>
            </w:r>
          </w:p>
        </w:tc>
        <w:tc>
          <w:tcPr>
            <w:tcW w:type="dxa" w:w="7597"/>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配对对数比与单例时间降幅，分别定义</w:t>
            </w:r>
          </w:p>
        </w:tc>
      </w:tr>
    </w:tbl>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4 </w:t>
      </w:r>
      <w:r>
        <w:rPr>
          <w:rFonts w:hint="eastAsia" w:ascii="Times New Roman" w:hAnsi="Times New Roman" w:cs="Times New Roman" w:eastAsia="黑体"/>
          <w:b/>
          <w:sz w:val="28"/>
        </w:rPr>
        <w:t xml:space="preserve">多核计算图的统一建模</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本章定义三问共同的决策结构与评价约束，给出计算下界和窗口下界，说明候选生成、筛选与择优的衔接。场景差异由Task组织、同步规则及带宽池体现，第5至7章分别给出对应算法。</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4.1 </w:t>
      </w:r>
      <w:r>
        <w:rPr>
          <w:rFonts w:hint="eastAsia" w:ascii="Times New Roman" w:hAnsi="Times New Roman" w:cs="Times New Roman" w:eastAsia="宋体"/>
          <w:b/>
          <w:sz w:val="24"/>
        </w:rPr>
        <w:t xml:space="preserve">资源与问题规模</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4.1.1 </w:t>
      </w:r>
      <w:r>
        <w:rPr>
          <w:rFonts w:hint="eastAsia" w:ascii="Times New Roman" w:hAnsi="Times New Roman" w:cs="Times New Roman" w:eastAsia="宋体"/>
          <w:b/>
          <w:sz w:val="24"/>
        </w:rPr>
        <w:t xml:space="preserve">硬件资源的归属</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每核独立配置计算单元与 L1/UB 容量；DDR 的60 bytes/cycle总带宽由所有核心的读写共同分享。图4-1中的三个核心仅作结构示意。问题三另有全局共享的独立 L2 读池，因此跨核执行虽不共享私有计算单元，仍通过全局带宽和同步依赖耦合。</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800999"/>
            <wp:effectExtent b="0" l="0" r="0" t="0"/>
            <wp:docPr id="36" name="论文图件"/>
            <a:graphic>
              <a:graphicData uri="http://schemas.openxmlformats.org/drawingml/2006/picture">
                <pic:pic>
                  <pic:nvPicPr>
                    <pic:cNvPr id="37" name="论文图件"/>
                    <pic:cNvPicPr>
                      <a:picLocks noChangeArrowheads="1" noChangeAspect="1"/>
                    </pic:cNvPicPr>
                  </pic:nvPicPr>
                  <pic:blipFill>
                    <a:blip r:embed="rId35"/>
                    <a:stretch>
                      <a:fillRect/>
                    </a:stretch>
                  </pic:blipFill>
                  <pic:spPr bwMode="auto">
                    <a:xfrm>
                      <a:off x="0" y="0"/>
                      <a:ext cx="5039999" cy="38009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图4-1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计算资源、私有缓存与共享带宽池（示意图）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计算资源按核配置，共享DDR带宽保持固定。增加核心可提高计算并行度，同时也可能增加搬运竞争，因而需要联合选择划分、分核与次序。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三个场景共用这套硬件。只有问题三额外增加一块1</w:t>
      </w:r>
      <w:r>
        <w:rPr>
          <w:rFonts w:ascii="Times New Roman" w:hAnsi="Times New Roman" w:cs="Times New Roman" w:eastAsia="宋体"/>
          <w:b w:val="0"/>
          <w:sz w:val="24"/>
        </w:rPr>
        <w:t xml:space="preserve"> MiB、250 </w:t>
      </w:r>
      <w:r>
        <w:rPr>
          <w:rFonts w:hint="eastAsia" w:ascii="Times New Roman" w:hAnsi="Times New Roman" w:cs="Times New Roman" w:eastAsia="宋体"/>
          <w:b w:val="0"/>
          <w:sz w:val="24"/>
        </w:rPr>
        <w:t xml:space="preserve">bytes/cycle的共享只读L2，它独立于DDR，构成第二条读路径。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4.1.2 </w:t>
      </w:r>
      <w:r>
        <w:rPr>
          <w:rFonts w:hint="eastAsia" w:ascii="Times New Roman" w:hAnsi="Times New Roman" w:cs="Times New Roman" w:eastAsia="宋体"/>
          <w:b/>
          <w:sz w:val="24"/>
        </w:rPr>
        <w:t xml:space="preserve">输入规模的异质性</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实验使用题目给定的100张正式计算图。图与图之间的规模差异很大：非COPY操作数从552到35705，最大与最小相差约65倍，中位数为3720.5；每张图M计算与V计算的工作量占比也明显分化，72张图以矩阵计算为主，28张以向量计算为主（图2-1，每点与每列各对应一张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候选粒度由链结构、依赖深度及组织参数共同决定。同一请求尝试多个尺度，以适应从552到35705个非COPY操作的规模范围。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全文共有1400个配置结果：场景A</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400格（100图×2至5核），场景B与L2场景各500格（100图×1至5核）。它们不是1400个独立样本，同一张图在不同核数、不同场景下反复出现，所以涉及分布的陈述一律按场景与核数分组给出，不跨组汇总。</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4.2 </w:t>
      </w:r>
      <w:r>
        <w:rPr>
          <w:rFonts w:hint="eastAsia" w:ascii="Times New Roman" w:hAnsi="Times New Roman" w:cs="Times New Roman" w:eastAsia="宋体"/>
          <w:b/>
          <w:sz w:val="24"/>
        </w:rPr>
        <w:t xml:space="preserve">决策结构与可行性</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4.2.1 </w:t>
      </w:r>
      <w:r>
        <w:rPr>
          <w:rFonts w:hint="eastAsia" w:ascii="Times New Roman" w:hAnsi="Times New Roman" w:cs="Times New Roman" w:eastAsia="宋体"/>
          <w:b/>
          <w:sz w:val="24"/>
        </w:rPr>
        <w:t xml:space="preserve">决策三元组</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方案由三项决策构成：</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P</m:t>
                <w:rPr>
                  <w:rFonts w:ascii="Cambria Math" w:hAnsi="Cambria Math" w:eastAsia="宋体"/>
                  <w:sz w:val="24"/>
                  <w:szCs w:val="24"/>
                </w:rPr>
              </m:r>
              <m:r>
                <m:rPr>
                  <m:sty m:val="p"/>
                </m:rPr>
                <m:t>=</m:t>
                <w:rPr>
                  <w:rFonts w:ascii="Cambria Math" w:hAnsi="Cambria Math" w:eastAsia="宋体"/>
                  <w:sz w:val="24"/>
                  <w:szCs w:val="24"/>
                </w:rPr>
              </m:r>
              <m:d>
                <m:dPr>
                  <m:begChr m:val="("/>
                  <m:endChr m:val=")"/>
                  <m:sepChr m:val=""/>
                  <m:grow/>
                </m:dPr>
                <m:e>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w:t>
            </w:r>
          </w:p>
        </w:tc>
      </w:tr>
    </w:tbl>
    <w:p>
      <w:pPr>
        <w:pStyle w:val="BodyText"/>
        <w:keepNext w:val="0"/>
        <w:keepLines w:val="0"/>
        <w:pageBreakBefore w:val="0"/>
        <w:widowControl/>
        <w:spacing w:line="240" w:lineRule="auto" w:before="0" w:after="0"/>
        <w:ind w:left="0" w:right="0" w:firstLine="480"/>
        <w:jc w:val="both"/>
        <w:snapToGrid w:val="0"/>
      </w:pP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把每个非COPY操作分配到一个子图，</w:t>
      </w:r>
      <m:oMath>
        <m:r>
          <m:t>a</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把每个子图分配到一个核心，</w:t>
      </w:r>
      <m:oMath>
        <m:sSub>
          <m:e>
            <m:r>
              <m:t>π</m:t>
              <w:rPr>
                <w:rFonts w:ascii="Cambria Math" w:hAnsi="Cambria Math" w:eastAsia="宋体"/>
                <w:sz w:val="24"/>
                <w:szCs w:val="24"/>
              </w:rPr>
            </m:r>
          </m:e>
          <m:sub>
            <m:r>
              <m:t>c</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给出核心</w:t>
      </w:r>
      <w:r>
        <w:rPr>
          <w:rFonts w:ascii="Times New Roman" w:hAnsi="Times New Roman" w:cs="Times New Roman" w:eastAsia="宋体"/>
          <w:b w:val="0"/>
          <w:sz w:val="24"/>
        </w:rPr>
        <w:t xml:space="preserve"> </w:t>
      </w:r>
      <m:oMath>
        <m:r>
          <m:t>c</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上的子图执行次序。提交文件只含</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两个字段。</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算法能控制的只有这三项，操作的具体开始时刻由官方评价流程确定。这一点在建模上是决定性的，后果在4.3.2节展开。</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4-2把同一个概念DAG分别画成操作—张量视图、子图划分视图与核心队列视图，三者中的对象一一对应，可以直观区分三项决策各自作用在哪一层；图中核心队列给出的是队列序号而非执行时刻（结构示意，非实际选解）。</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613699"/>
            <wp:effectExtent b="0" l="0" r="0" t="0"/>
            <wp:docPr id="42" name="论文图件"/>
            <a:graphic>
              <a:graphicData uri="http://schemas.openxmlformats.org/drawingml/2006/picture">
                <pic:pic>
                  <pic:nvPicPr>
                    <pic:cNvPr id="43" name="论文图件"/>
                    <pic:cNvPicPr>
                      <a:picLocks noChangeArrowheads="1" noChangeAspect="1"/>
                    </pic:cNvPicPr>
                  </pic:nvPicPr>
                  <pic:blipFill>
                    <a:blip r:embed="rId41"/>
                    <a:stretch>
                      <a:fillRect/>
                    </a:stretch>
                  </pic:blipFill>
                  <pic:spPr bwMode="auto">
                    <a:xfrm>
                      <a:off x="0" y="0"/>
                      <a:ext cx="5039999" cy="46136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图4-2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调度方案的三种视图：操作划分、核心映射与核序（概念示例）</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4.2.2 </w:t>
      </w:r>
      <w:r>
        <w:rPr>
          <w:rFonts w:hint="eastAsia" w:ascii="Times New Roman" w:hAnsi="Times New Roman" w:cs="Times New Roman" w:eastAsia="宋体"/>
          <w:b/>
          <w:sz w:val="24"/>
        </w:rPr>
        <w:t xml:space="preserve">可行性条件</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方案合法需同时满足三条。前两条是覆盖性与唯一排布：</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limLow>
                <m:e>
                  <m:r>
                    <m:rPr>
                      <m:sty m:val="p"/>
                    </m:rPr>
                    <m:t>⋃</m:t>
                    <w:rPr>
                      <w:rFonts w:ascii="Cambria Math" w:hAnsi="Cambria Math" w:eastAsia="宋体"/>
                      <w:sz w:val="24"/>
                      <w:szCs w:val="24"/>
                    </w:rPr>
                  </m:r>
                </m:e>
                <m:lim>
                  <m:r>
                    <m:t>s</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lim>
              </m:limLow>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即每个非COPY操作恰好归入一个子图，每个子图恰好在一条核心队列中出现一次。</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第三条是联合无环。记操作间直接数据依赖经张量投影后得到子图边，另按各核相邻子图生成顺序边。取直接边或其传递闭包都不改变环检测的结论；实现采用邻接结构而非显式枚举全部传递关系。</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eqArr>
                <m:e>
                  <m:sSub>
                    <m:e>
                      <m:r>
                        <m:t>E</m:t>
                        <w:rPr>
                          <w:rFonts w:ascii="Cambria Math" w:hAnsi="Cambria Math" w:eastAsia="宋体"/>
                          <w:sz w:val="24"/>
                          <w:szCs w:val="24"/>
                        </w:rPr>
                      </m:r>
                    </m:e>
                    <m:sub>
                      <m:r>
                        <m:t>d</m:t>
                        <w:rPr>
                          <w:rFonts w:ascii="Cambria Math" w:hAnsi="Cambria Math" w:eastAsia="宋体"/>
                          <w:sz w:val="24"/>
                          <w:szCs w:val="24"/>
                        </w:rPr>
                      </m:r>
                      <m:r>
                        <m:t>e</m:t>
                        <w:rPr>
                          <w:rFonts w:ascii="Cambria Math" w:hAnsi="Cambria Math" w:eastAsia="宋体"/>
                          <w:sz w:val="24"/>
                          <w:szCs w:val="24"/>
                        </w:rPr>
                      </m:r>
                      <m:r>
                        <m:t>p</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p>
                    <m:e>
                      <m:r>
                        <m:t>u</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sSup>
                    <m:e>
                      <m:r>
                        <m:t>u</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e>
                <m:e>
                  <m:sSub>
                    <m:e>
                      <m:r>
                        <m:t>E</m:t>
                        <w:rPr>
                          <w:rFonts w:ascii="Cambria Math" w:hAnsi="Cambria Math" w:eastAsia="宋体"/>
                          <w:sz w:val="24"/>
                          <w:szCs w:val="24"/>
                        </w:rPr>
                      </m:r>
                    </m:e>
                    <m:sub>
                      <m:r>
                        <m:t>o</m:t>
                        <w:rPr>
                          <w:rFonts w:ascii="Cambria Math" w:hAnsi="Cambria Math" w:eastAsia="宋体"/>
                          <w:sz w:val="24"/>
                          <w:szCs w:val="24"/>
                        </w:rPr>
                      </m:r>
                      <m:r>
                        <m:t>r</m:t>
                        <w:rPr>
                          <w:rFonts w:ascii="Cambria Math" w:hAnsi="Cambria Math" w:eastAsia="宋体"/>
                          <w:sz w:val="24"/>
                          <w:szCs w:val="24"/>
                        </w:rPr>
                      </m:r>
                      <m:r>
                        <m:t>d</m:t>
                        <w:rPr>
                          <w:rFonts w:ascii="Cambria Math" w:hAnsi="Cambria Math" w:eastAsia="宋体"/>
                          <w:sz w:val="24"/>
                          <w:szCs w:val="24"/>
                        </w:rPr>
                      </m:r>
                    </m:sub>
                  </m:sSub>
                  <m:r>
                    <m:rPr>
                      <m:sty m:val="p"/>
                    </m:rPr>
                    <m:t>=</m:t>
                    <w:rPr>
                      <w:rFonts w:ascii="Cambria Math" w:hAnsi="Cambria Math" w:eastAsia="宋体"/>
                      <w:sz w:val="24"/>
                      <w:szCs w:val="24"/>
                    </w:rPr>
                  </m:r>
                  <m:limLow>
                    <m:e>
                      <m:r>
                        <m:rPr>
                          <m:sty m:val="p"/>
                        </m:rPr>
                        <m:t>⋃</m:t>
                        <w:rPr>
                          <w:rFonts w:ascii="Cambria Math" w:hAnsi="Cambria Math" w:eastAsia="宋体"/>
                          <w:sz w:val="24"/>
                          <w:szCs w:val="24"/>
                        </w:rPr>
                      </m:r>
                    </m:e>
                    <m:lim>
                      <m:r>
                        <m:t>c</m:t>
                        <w:rPr>
                          <w:rFonts w:ascii="Cambria Math" w:hAnsi="Cambria Math" w:eastAsia="宋体"/>
                          <w:sz w:val="24"/>
                          <w:szCs w:val="24"/>
                        </w:rPr>
                      </m:r>
                    </m:lim>
                  </m:limLow>
                  <m:r>
                    <m:rPr>
                      <m:sty m:val="p"/>
                    </m:rPr>
                    <m:t>{</m:t>
                    <w:rPr>
                      <w:rFonts w:ascii="Cambria Math" w:hAnsi="Cambria Math" w:eastAsia="宋体"/>
                      <w:sz w:val="24"/>
                      <w:szCs w:val="24"/>
                    </w:rPr>
                  </m:r>
                  <m:r>
                    <m:rPr>
                      <m:sty m:val="p"/>
                    </m:rPr>
                    <m:t>(</m:t>
                    <w:rPr>
                      <w:rFonts w:ascii="Cambria Math" w:hAnsi="Cambria Math" w:eastAsia="宋体"/>
                      <w:sz w:val="24"/>
                      <w:szCs w:val="24"/>
                    </w:rPr>
                  </m:r>
                  <m:sSub>
                    <m:e>
                      <m:r>
                        <m:t>π</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t>j</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π</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t>j</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eqAr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(4-3)</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令联合图为 </w:t>
      </w:r>
      <m:oMath>
        <m:r>
          <m:t>H</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b>
          <m:e>
            <m:r>
              <m:t>E</m:t>
              <w:rPr>
                <w:rFonts w:ascii="Cambria Math" w:hAnsi="Cambria Math" w:eastAsia="宋体"/>
                <w:sz w:val="24"/>
                <w:szCs w:val="24"/>
              </w:rPr>
            </m:r>
          </m:e>
          <m:sub>
            <m:r>
              <m:t>d</m:t>
              <w:rPr>
                <w:rFonts w:ascii="Cambria Math" w:hAnsi="Cambria Math" w:eastAsia="宋体"/>
                <w:sz w:val="24"/>
                <w:szCs w:val="24"/>
              </w:rPr>
            </m:r>
            <m:r>
              <m:t>e</m:t>
              <w:rPr>
                <w:rFonts w:ascii="Cambria Math" w:hAnsi="Cambria Math" w:eastAsia="宋体"/>
                <w:sz w:val="24"/>
                <w:szCs w:val="24"/>
              </w:rPr>
            </m:r>
            <m:r>
              <m:t>p</m:t>
              <w:rPr>
                <w:rFonts w:ascii="Cambria Math" w:hAnsi="Cambria Math" w:eastAsia="宋体"/>
                <w:sz w:val="24"/>
                <w:szCs w:val="24"/>
              </w:rPr>
            </m:r>
          </m:sub>
        </m:sSub>
        <m:r>
          <m:rPr>
            <m:sty m:val="p"/>
          </m:rPr>
          <m:t>∪</m:t>
          <w:rPr>
            <w:rFonts w:ascii="Cambria Math" w:hAnsi="Cambria Math" w:eastAsia="宋体"/>
            <w:sz w:val="24"/>
            <w:szCs w:val="24"/>
          </w:rPr>
        </m:r>
        <m:sSub>
          <m:e>
            <m:r>
              <m:t>E</m:t>
              <w:rPr>
                <w:rFonts w:ascii="Cambria Math" w:hAnsi="Cambria Math" w:eastAsia="宋体"/>
                <w:sz w:val="24"/>
                <w:szCs w:val="24"/>
              </w:rPr>
            </m:r>
          </m:e>
          <m:sub>
            <m:r>
              <m:t>o</m:t>
              <w:rPr>
                <w:rFonts w:ascii="Cambria Math" w:hAnsi="Cambria Math" w:eastAsia="宋体"/>
                <w:sz w:val="24"/>
                <w:szCs w:val="24"/>
              </w:rPr>
            </m:r>
            <m:r>
              <m:t>r</m:t>
              <w:rPr>
                <w:rFonts w:ascii="Cambria Math" w:hAnsi="Cambria Math" w:eastAsia="宋体"/>
                <w:sz w:val="24"/>
                <w:szCs w:val="24"/>
              </w:rPr>
            </m:r>
            <m:r>
              <m:t>d</m:t>
              <w:rPr>
                <w:rFonts w:ascii="Cambria Math" w:hAnsi="Cambria Math" w:eastAsia="宋体"/>
                <w:sz w:val="24"/>
                <w:szCs w:val="24"/>
              </w:rPr>
            </m:r>
          </m:sub>
        </m:sSub>
        <m:r>
          <m:rPr>
            <m:sty m:val="p"/>
          </m:rPr>
          <m:t>)</m:t>
          <w:rPr>
            <w:rFonts w:ascii="Cambria Math" w:hAnsi="Cambria Math" w:eastAsia="宋体"/>
            <w:sz w:val="24"/>
            <w:szCs w:val="24"/>
          </w:rPr>
        </m:r>
      </m:oMath>
      <w:r>
        <w:rPr>
          <w:rFonts w:ascii="Times New Roman" w:hAnsi="Times New Roman" w:cs="Times New Roman" w:eastAsia="宋体"/>
          <w:b w:val="0"/>
          <w:sz w:val="24"/>
        </w:rPr>
        <w:t>，本文候选要求其无环。仅检查原始计算图无环并不充分，因为核序可能与数据边组成等待环。该条件是本文采用的结构合法性约束；完整执行成功还需要官方展开和资源检查。</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联合无环解决顺序冲突，不能代替内存申请、缓存复用边及事件推进的执行检查。本文把格式、结构和完整官方执行都成功的候选纳入可行方案集合，不仅凭结构检查成功就报告性能。</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三个场景共用这一整套决策结构与可行性条件，差别在4.3节的评价算子和4.6节的Task组织方式。</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4.3 </w:t>
      </w:r>
      <w:r>
        <w:rPr>
          <w:rFonts w:hint="eastAsia" w:ascii="Times New Roman" w:hAnsi="Times New Roman" w:cs="Times New Roman" w:eastAsia="宋体"/>
          <w:b/>
          <w:sz w:val="24"/>
        </w:rPr>
        <w:t xml:space="preserve">目标函数与评价口径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4.3.1 </w:t>
      </w:r>
      <w:r>
        <w:rPr>
          <w:rFonts w:hint="eastAsia" w:ascii="Times New Roman" w:hAnsi="Times New Roman" w:cs="Times New Roman" w:eastAsia="宋体"/>
          <w:b/>
          <w:sz w:val="24"/>
        </w:rPr>
        <w:t xml:space="preserve">目标与择优规则</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总体执行时间由官方评价器统一计算：</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Makespan</m:t>
                <w:rPr>
                  <w:rFonts w:ascii="Cambria Math" w:hAnsi="Cambria Math" w:eastAsia="宋体"/>
                  <w:sz w:val="24"/>
                  <w:szCs w:val="24"/>
                </w:rPr>
              </m:r>
              <m:r>
                <m:t>​</m:t>
                <w:rPr>
                  <w:rFonts w:ascii="Cambria Math" w:hAnsi="Cambria Math" w:eastAsia="宋体"/>
                  <w:sz w:val="24"/>
                  <w:szCs w:val="24"/>
                </w:rPr>
              </m:r>
              <m:d>
                <m:dPr>
                  <m:begChr m:val="("/>
                  <m:sepChr m:val=""/>
                  <m:endChr m:val=")"/>
                  <m:grow/>
                </m:dPr>
                <m:e>
                  <m:sSubSup>
                    <m:e>
                      <m:r>
                        <m:rPr>
                          <m:sty m:val="p"/>
                        </m:rPr>
                        <m:t>Eval</m:t>
                        <w:rPr>
                          <w:rFonts w:ascii="Cambria Math" w:hAnsi="Cambria Math" w:eastAsia="宋体"/>
                          <w:sz w:val="24"/>
                          <w:szCs w:val="24"/>
                        </w:rPr>
                      </m:r>
                    </m:e>
                    <m:sub>
                      <m:r>
                        <m:t>A</m:t>
                        <w:rPr>
                          <w:rFonts w:ascii="Cambria Math" w:hAnsi="Cambria Math" w:eastAsia="宋体"/>
                          <w:sz w:val="24"/>
                          <w:szCs w:val="24"/>
                        </w:rPr>
                      </m:r>
                    </m:sub>
                    <m:sup>
                      <m:r>
                        <m:rPr>
                          <m:nor/>
                          <m:sty m:val="p"/>
                        </m:rPr>
                        <m:t>orig</m:t>
                        <w:rPr>
                          <w:rFonts w:ascii="Cambria Math" w:hAnsi="Cambria Math" w:eastAsia="宋体"/>
                          <w:sz w:val="24"/>
                          <w:szCs w:val="24"/>
                        </w:rPr>
                      </m:r>
                    </m:sup>
                  </m:sSubSup>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t>θ</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(4-4)</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场景B为同一形式，只替换评价算子：</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Makespan</m:t>
                <w:rPr>
                  <w:rFonts w:ascii="Cambria Math" w:hAnsi="Cambria Math" w:eastAsia="宋体"/>
                  <w:sz w:val="24"/>
                  <w:szCs w:val="24"/>
                </w:rPr>
              </m:r>
              <m:r>
                <m:t>​</m:t>
                <w:rPr>
                  <w:rFonts w:ascii="Cambria Math" w:hAnsi="Cambria Math" w:eastAsia="宋体"/>
                  <w:sz w:val="24"/>
                  <w:szCs w:val="24"/>
                </w:rPr>
              </m:r>
              <m:d>
                <m:dPr>
                  <m:begChr m:val="("/>
                  <m:sepChr m:val=""/>
                  <m:endChr m:val=")"/>
                  <m:grow/>
                </m:dPr>
                <m:e>
                  <m:sSubSup>
                    <m:e>
                      <m:r>
                        <m:rPr>
                          <m:sty m:val="p"/>
                        </m:rPr>
                        <m:t>Eval</m:t>
                        <w:rPr>
                          <w:rFonts w:ascii="Cambria Math" w:hAnsi="Cambria Math" w:eastAsia="宋体"/>
                          <w:sz w:val="24"/>
                          <w:szCs w:val="24"/>
                        </w:rPr>
                      </m:r>
                    </m:e>
                    <m:sub>
                      <m:r>
                        <m:t>B</m:t>
                        <w:rPr>
                          <w:rFonts w:ascii="Cambria Math" w:hAnsi="Cambria Math" w:eastAsia="宋体"/>
                          <w:sz w:val="24"/>
                          <w:szCs w:val="24"/>
                        </w:rPr>
                      </m:r>
                    </m:sub>
                    <m:sup>
                      <m:r>
                        <m:rPr>
                          <m:nor/>
                          <m:sty m:val="p"/>
                        </m:rPr>
                        <m:t>orig</m:t>
                        <w:rPr>
                          <w:rFonts w:ascii="Cambria Math" w:hAnsi="Cambria Math" w:eastAsia="宋体"/>
                          <w:sz w:val="24"/>
                          <w:szCs w:val="24"/>
                        </w:rPr>
                      </m:r>
                    </m:sup>
                  </m:sSubSup>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t>θ</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问题三使用加载了只读L2配置的同一套评价流程，记为</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。三者单位均为cycles。</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择优采用字典序：</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limLow>
                <m:e>
                  <m:r>
                    <m:rPr>
                      <m:sty m:val="p"/>
                    </m:rPr>
                    <m:t>lex min</m:t>
                    <w:rPr>
                      <w:rFonts w:ascii="Cambria Math" w:hAnsi="Cambria Math" w:eastAsia="宋体"/>
                      <w:sz w:val="24"/>
                      <w:szCs w:val="24"/>
                    </w:rPr>
                  </m:r>
                </m:e>
                <m:lim>
                  <m:r>
                    <m:t>P</m:t>
                    <w:rPr>
                      <w:rFonts w:ascii="Cambria Math" w:hAnsi="Cambria Math" w:eastAsia="宋体"/>
                      <w:sz w:val="24"/>
                      <w:szCs w:val="24"/>
                    </w:rPr>
                  </m:r>
                  <m:r>
                    <m:rPr>
                      <m:sty m:val="p"/>
                    </m:rPr>
                    <m:t>∈</m:t>
                    <w:rPr>
                      <w:rFonts w:ascii="Cambria Math" w:hAnsi="Cambria Math" w:eastAsia="宋体"/>
                      <w:sz w:val="24"/>
                      <w:szCs w:val="24"/>
                    </w:rPr>
                  </m:r>
                  <m:r>
                    <m:rPr>
                      <m:scr m:val="script"/>
                      <m:sty m:val="p"/>
                    </m:rPr>
                    <m:t>F</m:t>
                    <w:rPr>
                      <w:rFonts w:ascii="Cambria Math" w:hAnsi="Cambria Math" w:eastAsia="宋体"/>
                      <w:sz w:val="24"/>
                      <w:szCs w:val="24"/>
                    </w:rPr>
                  </m:r>
                </m:lim>
              </m:limLow>
              <m:r>
                <m:t> </m:t>
                <w:rPr>
                  <w:rFonts w:ascii="Cambria Math" w:hAnsi="Cambria Math" w:eastAsia="宋体"/>
                  <w:sz w:val="24"/>
                  <w:szCs w:val="24"/>
                </w:rPr>
              </m:r>
              <m:d>
                <m:dPr>
                  <m:begChr m:val="("/>
                  <m:sepChr m:val=""/>
                  <m:endChr m:val=")"/>
                  <m:grow/>
                </m:dPr>
                <m:e>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D</m:t>
                        <w:rPr>
                          <w:rFonts w:ascii="Cambria Math" w:hAnsi="Cambria Math" w:eastAsia="宋体"/>
                          <w:sz w:val="24"/>
                          <w:szCs w:val="24"/>
                        </w:rPr>
                      </m:r>
                    </m:e>
                    <m:sub>
                      <m:r>
                        <m:rPr>
                          <m:nor/>
                          <m:sty m:val="p"/>
                        </m:rPr>
                        <m:t>added</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(4-6)</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先比较Makespan，相同时再比较新增COPY字节数；两者都相同时按候选的确定性名称排序，保证结果唯一。</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本文按题目主次目标采用字典序：先缩短Makespan，时间相同时再减少新增搬运量。该选择避免引入cycles与bytes之间的人为权重；对更快但搬运更多的方案，同时报告两个指标及其逐例分布。</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4.3.2 </w:t>
      </w:r>
      <w:r>
        <w:rPr>
          <w:rFonts w:hint="eastAsia" w:ascii="Times New Roman" w:hAnsi="Times New Roman" w:cs="Times New Roman" w:eastAsia="宋体"/>
          <w:b/>
          <w:sz w:val="24"/>
        </w:rPr>
        <w:t xml:space="preserve">把评价器当作黑箱目标的取舍</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调度问题可采用精确规划、代理搜索或结构化构造。本文选择结构化候选与官方评价组合，主要考虑如下。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（1）评价语义。官方流程包含Task释放、核内排序、换入换出和共享带宽的事件推进。以完整评价筛选候选，可以直接保持目标口径。</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（2）构造成本。代理时长用于快速生成候选，候选优劣则由官方值确定，从而把近似用于搜索组织而非替代最终评分。</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（3）规模。最大图有35705个非COPY操作，本文采用数量受限的候选族，并利用可证明的资源松弛减少无效评价。</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三条求解路线的对比见表4-1。</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表4-1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三条求解路线的比较</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531"/>
        <w:gridCol w:w="2211"/>
        <w:gridCol w:w="1984"/>
        <w:gridCol w:w="1928"/>
        <w:gridCol w:w="1701"/>
      </w:tblGrid>
      <w:tr>
        <w:trPr>
          <w:cantSplit/>
          <w:tblHeader/>
        </w:trPr>
        <w:tc>
          <w:tcPr>
            <w:tcW w:w="153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路线</w:t>
            </w:r>
          </w:p>
        </w:tc>
        <w:tc>
          <w:tcPr>
            <w:tcW w:w="221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目标与评分的一致性</w:t>
            </w:r>
          </w:p>
        </w:tc>
        <w:tc>
          <w:tcPr>
            <w:tcW w:w="198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大规模可行性</w:t>
            </w:r>
          </w:p>
        </w:tc>
        <w:tc>
          <w:tcPr>
            <w:tcW w:w="192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最优性信息</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可复现性</w:t>
            </w:r>
          </w:p>
        </w:tc>
      </w:tr>
      <w:tr>
        <w:trPr>
          <w:cantSplit/>
        </w:trPr>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精确规划（混合整数规划、约束规划）</w:t>
            </w:r>
          </w:p>
        </w:tc>
        <w:tc>
          <w:tcPr>
            <w:tcW w:w="221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完整等价编码需另外实现与验证</w:t>
            </w:r>
          </w:p>
        </w:tc>
        <w:tc>
          <w:tcPr>
            <w:tcW w:w="198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取决于规模及具体编码</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可解时给出最优或间隙</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高</w:t>
            </w:r>
          </w:p>
        </w:tc>
      </w:tr>
      <w:tr>
        <w:trPr>
          <w:cantSplit/>
        </w:trPr>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代理目标＋元启发式（遗传、模拟退火等）</w:t>
            </w:r>
          </w:p>
        </w:tc>
        <w:tc>
          <w:tcPr>
            <w:tcW w:w="221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代理需校准；也可直接接官方评价</w:t>
            </w:r>
          </w:p>
        </w:tc>
        <w:tc>
          <w:tcPr>
            <w:tcW w:w="198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取决于评价成本与搜索预算</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无</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依赖随机种子</w:t>
            </w:r>
          </w:p>
        </w:tc>
      </w:tr>
      <w:tr>
        <w:trPr>
          <w:cantSplit/>
        </w:trPr>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本文：结构化候选＋官方评价闭环</w:t>
            </w:r>
          </w:p>
        </w:tc>
        <w:tc>
          <w:tcPr>
            <w:tcW w:w="221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完全一致，官方评价器即目标</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可行，成本由官方评价次数决定</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下界剪枝与近优认证（4.5.2节）</w:t>
            </w:r>
          </w:p>
        </w:tc>
        <w:tc>
          <w:tcPr>
            <w:tcW w:w="170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候选确定；预算截断可能改变终点</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三类路线各有适用条件。本文的实现在有限预算中枚举结构候选，以真实评价反馈更新已得方案；其求解成本与效果分别由墙钟分布、基准比较及下界间隙报告。</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4.3.3 </w:t>
      </w:r>
      <w:r>
        <w:rPr>
          <w:rFonts w:hint="eastAsia" w:ascii="Times New Roman" w:hAnsi="Times New Roman" w:cs="Times New Roman" w:eastAsia="宋体"/>
          <w:b/>
          <w:sz w:val="24"/>
        </w:rPr>
        <w:t xml:space="preserve">基准与对照</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基准REF</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取原版核内调度算法在整图单核上的结果。按题目要求，不使用各方法自行优化后的单核结果作为分母，因此单核加速比按定义为1。逐核平均加速比为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bar>
                    <m:barPr>
                      <m:pos m:val="top"/>
                    </m:barPr>
                    <m:e>
                      <m:r>
                        <m:t>S</m:t>
                        <w:rPr>
                          <w:rFonts w:ascii="Cambria Math" w:hAnsi="Cambria Math" w:eastAsia="宋体"/>
                          <w:sz w:val="24"/>
                          <w:szCs w:val="24"/>
                        </w:rPr>
                      </m:r>
                    </m:e>
                  </m:bar>
                </m:e>
                <m:sub>
                  <m:r>
                    <m:t>A</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t>A</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den>
                  </m:f>
                </m:e>
              </m:nary>
              <m:r>
                <m:rPr>
                  <m:sty m:val="p"/>
                </m:rPr>
                <m:t>,</m:t>
                <w:rPr>
                  <w:rFonts w:ascii="Cambria Math" w:hAnsi="Cambria Math" w:eastAsia="宋体"/>
                  <w:sz w:val="24"/>
                  <w:szCs w:val="24"/>
                </w:rPr>
              </m:r>
              <m:r>
                <m:t>  </m:t>
                <w:rPr>
                  <w:rFonts w:ascii="Cambria Math" w:hAnsi="Cambria Math" w:eastAsia="宋体"/>
                  <w:sz w:val="24"/>
                  <w:szCs w:val="24"/>
                </w:rPr>
              </m:r>
              <m:sSub>
                <m:e>
                  <m:bar>
                    <m:barPr>
                      <m:pos m:val="top"/>
                    </m:barPr>
                    <m:e>
                      <m:r>
                        <m:t>S</m:t>
                        <w:rPr>
                          <w:rFonts w:ascii="Cambria Math" w:hAnsi="Cambria Math" w:eastAsia="宋体"/>
                          <w:sz w:val="24"/>
                          <w:szCs w:val="24"/>
                        </w:rPr>
                      </m:r>
                    </m:e>
                  </m:bar>
                </m:e>
                <m:sub>
                  <m:r>
                    <m:t>A</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(4-7)</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先逐图求比值，再取算术平均，不以总时间比替代。场景 B 的标准曲线同样把一核参考点定义为1；其优化后 B1 另行报告。问题三的两配置曲线采用各自实际结果，因此一核配置比不强制取1。REF 来自启发式单核排序而非单核最优，故可能出现多核加速比大于核数。</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静态构造基线（Static Constructive Baseline，SCB）先合并两端独占链，再按就绪层平衡计算负载，使用场景A的等待与边界代理分核，一次构造后直接评价。本文以题目规定的整图单核参考REF作为主要性能基准，SCB作为构造方法的补充对照。</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SCB与LBSS使用相同输入和官方评价口径，但前者一次构造、后者多候选搜索，故两者终点差异不是等预算效率比较。SCB在单核B配置下的平均REF加速比为0.9487，表明该基线存在场景适配不足。本文将等预算比较、相关性解释和独立验证的范围集中说明于第9.3节。</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ρ</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rPr>
                          <m:sty m:val="p"/>
                          <m:nor/>
                        </m:rPr>
                        <m:t>LBSS</m:t>
                        <w:rPr>
                          <w:rFonts w:ascii="Cambria Math" w:hAnsi="Cambria Math" w:eastAsia="宋体"/>
                          <w:sz w:val="24"/>
                          <w:szCs w:val="24"/>
                        </w:rPr>
                      </m:r>
                      <m:r>
                        <m:rPr>
                          <m:sty m:val="p"/>
                        </m:rPr>
                        <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r>
                <m:rPr>
                  <m:sty m:val="p"/>
                </m:rPr>
                <m:t>,</m:t>
                <w:rPr>
                  <w:rFonts w:ascii="Cambria Math" w:hAnsi="Cambria Math" w:eastAsia="宋体"/>
                  <w:sz w:val="24"/>
                  <w:szCs w:val="24"/>
                </w:rPr>
              </m:r>
              <m:r>
                <m:t>  </m:t>
                <w:rPr>
                  <w:rFonts w:ascii="Cambria Math" w:hAnsi="Cambria Math" w:eastAsia="宋体"/>
                  <w:sz w:val="24"/>
                  <w:szCs w:val="24"/>
                </w:rPr>
              </m:r>
              <m:bar>
                <m:barPr>
                  <m:pos m:val="top"/>
                </m:barPr>
                <m:e>
                  <m:r>
                    <m:t>ρ</m:t>
                    <w:rPr>
                      <w:rFonts w:ascii="Cambria Math" w:hAnsi="Cambria Math" w:eastAsia="宋体"/>
                      <w:sz w:val="24"/>
                      <w:szCs w:val="24"/>
                    </w:rPr>
                  </m:r>
                </m:e>
              </m:bar>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sSub>
                    <m:e>
                      <m:r>
                        <m:t>ρ</m:t>
                        <w:rPr>
                          <w:rFonts w:ascii="Cambria Math" w:hAnsi="Cambria Math" w:eastAsia="宋体"/>
                          <w:sz w:val="24"/>
                          <w:szCs w:val="24"/>
                        </w:rPr>
                      </m:r>
                    </m:e>
                    <m:sub>
                      <m:r>
                        <m:t>i</m:t>
                        <w:rPr>
                          <w:rFonts w:ascii="Cambria Math" w:hAnsi="Cambria Math" w:eastAsia="宋体"/>
                          <w:sz w:val="24"/>
                          <w:szCs w:val="24"/>
                        </w:rPr>
                      </m:r>
                    </m:sub>
                  </m:sSub>
                </m:e>
              </m:nary>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(4-8)</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相对SCB的耗时降幅先逐图计算再取算术平均，度量官方执行周期，而求解过程的实际秒数另列。</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 </w:t>
      </w:r>
      <w:r>
        <w:rPr>
          <w:rFonts w:hint="eastAsia" w:ascii="Times New Roman" w:hAnsi="Times New Roman" w:cs="Times New Roman" w:eastAsia="宋体"/>
          <w:b/>
          <w:sz w:val="24"/>
        </w:rPr>
        <w:t xml:space="preserve">评价语义下的时序、容量与带宽约束</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本节把题面附录C、D描述的评价语义写成约束。这些约束刻画的是任何一次合法执行都必须满足的条件；具体的开始时刻仍由评价流程按确定性规则给出，不是本文的决策变量。</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4.4.1 </w:t>
      </w:r>
      <w:r>
        <w:rPr>
          <w:rFonts w:hint="eastAsia" w:ascii="Times New Roman" w:hAnsi="Times New Roman" w:cs="Times New Roman" w:eastAsia="宋体"/>
          <w:b/>
          <w:sz w:val="24"/>
        </w:rPr>
        <w:t xml:space="preserve">操作级依赖与Pipe串行</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记</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w:t>
      </w:r>
      <m:oMath>
        <m:sSub>
          <m:e>
            <m:r>
              <m:t>f</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为操作</w:t>
      </w:r>
      <w:r>
        <w:rPr>
          <w:rFonts w:ascii="Times New Roman" w:hAnsi="Times New Roman" w:cs="Times New Roman" w:eastAsia="宋体"/>
          <w:b w:val="0"/>
          <w:sz w:val="24"/>
        </w:rPr>
        <w:t xml:space="preserve"> </w:t>
      </w:r>
      <m:oMath>
        <m:r>
          <m:t>v</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的开始与完成时刻，</w:t>
      </w:r>
      <m:oMath>
        <m:sSub>
          <m:e>
            <m:r>
              <m:t>p</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为其周期数（计算操作按假设3取</w:t>
      </w:r>
      <w:r>
        <w:rPr>
          <w:rFonts w:ascii="Times New Roman" w:hAnsi="Times New Roman" w:cs="Times New Roman" w:eastAsia="宋体"/>
          <w:b w:val="0"/>
          <w:sz w:val="24"/>
        </w:rPr>
        <w:t xml:space="preserve"> </w:t>
      </w:r>
      <m:oMath>
        <m:r>
          <m:rPr>
            <m:sty m:val="p"/>
            <m:nor/>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w:t>
      </w:r>
      <m:oMath>
        <m:r>
          <m:rPr>
            <m:nor/>
            <m:sty m:val="p"/>
            <m:nor/>
          </m:rPr>
          <m:t>pipe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r>
          <m:rPr>
            <m:nor/>
            <m:sty m:val="p"/>
            <m:nor/>
          </m:rPr>
          <m:t>core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为其所在流水线与核心。数据依赖与同一Pipe上的串行分别为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s</m:t>
                    <w:rPr>
                      <w:rFonts w:ascii="Cambria Math" w:hAnsi="Cambria Math" w:eastAsia="宋体"/>
                      <w:sz w:val="24"/>
                      <w:szCs w:val="24"/>
                    </w:rPr>
                  </m:r>
                </m:e>
                <m:sub>
                  <m:r>
                    <m:t>v</m:t>
                    <w:rPr>
                      <w:rFonts w:ascii="Cambria Math" w:hAnsi="Cambria Math" w:eastAsia="宋体"/>
                      <w:sz w:val="24"/>
                      <w:szCs w:val="24"/>
                    </w:rPr>
                  </m:r>
                </m:sub>
              </m:sSub>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f</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(4-9)</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f</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v</m:t>
                    <w:rPr>
                      <w:rFonts w:ascii="Cambria Math" w:hAnsi="Cambria Math" w:eastAsia="宋体"/>
                      <w:sz w:val="24"/>
                      <w:szCs w:val="24"/>
                    </w:rPr>
                  </m:r>
                </m:sub>
              </m:sSub>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f</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nor/>
                  <m:sty m:val="p"/>
                  <m:nor/>
                </m:rPr>
                <m:t>core</m:t>
                <w:rPr>
                  <w:rFonts w:ascii="Cambria Math" w:hAnsi="Cambria Math" w:eastAsia="宋体"/>
                  <w:sz w:val="24"/>
                  <w:szCs w:val="24"/>
                </w:rPr>
              </m:r>
              <m:d>
                <m:dPr>
                  <m:begChr m:val="("/>
                  <m:endChr m:val=")"/>
                  <m:sepChr m:val=""/>
                  <m:grow/>
                </m:dPr>
                <m:e>
                  <m:r>
                    <m:t>u</m:t>
                    <w:rPr>
                      <w:rFonts w:ascii="Cambria Math" w:hAnsi="Cambria Math" w:eastAsia="宋体"/>
                      <w:sz w:val="24"/>
                      <w:szCs w:val="24"/>
                    </w:rPr>
                  </m:r>
                </m:e>
              </m:d>
              <m:r>
                <m:rPr>
                  <m:sty m:val="p"/>
                </m:rPr>
                <m:t>=</m:t>
                <w:rPr>
                  <w:rFonts w:ascii="Cambria Math" w:hAnsi="Cambria Math" w:eastAsia="宋体"/>
                  <w:sz w:val="24"/>
                  <w:szCs w:val="24"/>
                </w:rPr>
              </m:r>
              <m:r>
                <m:rPr>
                  <m:nor/>
                  <m:sty m:val="p"/>
                  <m:nor/>
                </m:rPr>
                <m:t>core</m:t>
                <w:rPr>
                  <w:rFonts w:ascii="Cambria Math" w:hAnsi="Cambria Math" w:eastAsia="宋体"/>
                  <w:sz w:val="24"/>
                  <w:szCs w:val="24"/>
                </w:rPr>
              </m:r>
              <m:d>
                <m:dPr>
                  <m:begChr m:val="("/>
                  <m:endChr m:val=")"/>
                  <m:sepChr m:val=""/>
                  <m:grow/>
                </m:dPr>
                <m:e>
                  <m:r>
                    <m:t>v</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rPr>
                  <m:nor/>
                  <m:sty m:val="p"/>
                  <m:nor/>
                </m:rPr>
                <m:t>pipe</m:t>
                <w:rPr>
                  <w:rFonts w:ascii="Cambria Math" w:hAnsi="Cambria Math" w:eastAsia="宋体"/>
                  <w:sz w:val="24"/>
                  <w:szCs w:val="24"/>
                </w:rPr>
              </m:r>
              <m:d>
                <m:dPr>
                  <m:begChr m:val="("/>
                  <m:endChr m:val=")"/>
                  <m:sepChr m:val=""/>
                  <m:grow/>
                </m:dPr>
                <m:e>
                  <m:r>
                    <m:t>u</m:t>
                    <w:rPr>
                      <w:rFonts w:ascii="Cambria Math" w:hAnsi="Cambria Math" w:eastAsia="宋体"/>
                      <w:sz w:val="24"/>
                      <w:szCs w:val="24"/>
                    </w:rPr>
                  </m:r>
                </m:e>
              </m:d>
              <m:r>
                <m:rPr>
                  <m:sty m:val="p"/>
                </m:rPr>
                <m:t>=</m:t>
                <w:rPr>
                  <w:rFonts w:ascii="Cambria Math" w:hAnsi="Cambria Math" w:eastAsia="宋体"/>
                  <w:sz w:val="24"/>
                  <w:szCs w:val="24"/>
                </w:rPr>
              </m:r>
              <m:r>
                <m:rPr>
                  <m:nor/>
                  <m:sty m:val="p"/>
                  <m:nor/>
                </m:rPr>
                <m:t>pipe</m:t>
                <w:rPr>
                  <w:rFonts w:ascii="Cambria Math" w:hAnsi="Cambria Math" w:eastAsia="宋体"/>
                  <w:sz w:val="24"/>
                  <w:szCs w:val="24"/>
                </w:rPr>
              </m:r>
              <m:d>
                <m:dPr>
                  <m:begChr m:val="("/>
                  <m:endChr m:val=")"/>
                  <m:sepChr m:val=""/>
                  <m:grow/>
                </m:dPr>
                <m:e>
                  <m:r>
                    <m:t>v</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计算操作满足</w:t>
      </w:r>
      <w:r>
        <w:rPr>
          <w:rFonts w:ascii="Times New Roman" w:hAnsi="Times New Roman" w:cs="Times New Roman" w:eastAsia="宋体"/>
          <w:b w:val="0"/>
          <w:sz w:val="24"/>
        </w:rPr>
        <w:t xml:space="preserve"> </w:t>
      </w:r>
      <m:oMath>
        <m:sSub>
          <m:e>
            <m:r>
              <m:t>f</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sSub>
          <m:e>
            <m:r>
              <m:t>p</m:t>
              <w:rPr>
                <w:rFonts w:ascii="Cambria Math" w:hAnsi="Cambria Math" w:eastAsia="宋体"/>
                <w:sz w:val="24"/>
                <w:szCs w:val="24"/>
              </w:rPr>
            </m:r>
          </m:e>
          <m:sub>
            <m:r>
              <m:t>v</m:t>
              <w:rPr>
                <w:rFonts w:ascii="Cambria Math" w:hAnsi="Cambria Math" w:eastAsia="宋体"/>
                <w:sz w:val="24"/>
                <w:szCs w:val="24"/>
              </w:rPr>
            </m:r>
          </m:sub>
        </m:sSub>
      </m:oMath>
      <w:r>
        <w:rPr>
          <w:rFonts w:hint="eastAsia" w:ascii="Times New Roman" w:hAnsi="Times New Roman" w:cs="Times New Roman" w:eastAsia="宋体"/>
          <w:b w:val="0"/>
          <w:sz w:val="24"/>
        </w:rPr>
        <w:t xml:space="preserve">；搬运操作的完成时刻由4.4.4节的带宽共享规则决定。不同Pipe、不同核心之间可以并行，同一核心内的Cube与Vector单元也因此可以同时工作，这正是题目提示的“核内矩阵单元与向量单元自动并行”。</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4.4.2 </w:t>
      </w:r>
      <w:r>
        <w:rPr>
          <w:rFonts w:hint="eastAsia" w:ascii="Times New Roman" w:hAnsi="Times New Roman" w:cs="Times New Roman" w:eastAsia="宋体"/>
          <w:b/>
          <w:sz w:val="24"/>
        </w:rPr>
        <w:t xml:space="preserve">Task的释放时刻</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记</w:t>
      </w:r>
      <w:r>
        <w:rPr>
          <w:rFonts w:ascii="Times New Roman" w:hAnsi="Times New Roman" w:cs="Times New Roman" w:eastAsia="宋体"/>
          <w:b w:val="0"/>
          <w:sz w:val="24"/>
        </w:rPr>
        <w:t xml:space="preserve"> </w:t>
      </w:r>
      <m:oMath>
        <m:sSub>
          <m:e>
            <m:r>
              <m:t>f</m:t>
              <w:rPr>
                <w:rFonts w:ascii="Cambria Math" w:hAnsi="Cambria Math" w:eastAsia="宋体"/>
                <w:sz w:val="24"/>
                <w:szCs w:val="24"/>
              </w:rPr>
            </m:r>
          </m:e>
          <m:sub>
            <m:r>
              <m:t>p</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为Task</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的完成时刻。同核前一Task带来固定的切换等待：</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r</m:t>
                    <w:rPr>
                      <w:rFonts w:ascii="Cambria Math" w:hAnsi="Cambria Math" w:eastAsia="宋体"/>
                      <w:sz w:val="24"/>
                      <w:szCs w:val="24"/>
                    </w:rPr>
                  </m:r>
                </m:e>
                <m:sub>
                  <m:r>
                    <m:t>s</m:t>
                    <w:rPr>
                      <w:rFonts w:ascii="Cambria Math" w:hAnsi="Cambria Math" w:eastAsia="宋体"/>
                      <w:sz w:val="24"/>
                      <w:szCs w:val="24"/>
                    </w:rPr>
                  </m:r>
                </m:sub>
                <m:sup>
                  <m:r>
                    <m:rPr>
                      <m:nor/>
                      <m:sty m:val="p"/>
                      <m:nor/>
                    </m:rPr>
                    <m:t>seq</m:t>
                    <w:rPr>
                      <w:rFonts w:ascii="Cambria Math" w:hAnsi="Cambria Math" w:eastAsia="宋体"/>
                      <w:sz w:val="24"/>
                      <w:szCs w:val="24"/>
                    </w:rPr>
                  </m:r>
                </m:sup>
              </m:sSubSup>
              <m:r>
                <m:rPr>
                  <m:sty m:val="p"/>
                </m:rPr>
                <m:t>=</m:t>
                <w:rPr>
                  <w:rFonts w:ascii="Cambria Math" w:hAnsi="Cambria Math" w:eastAsia="宋体"/>
                  <w:sz w:val="24"/>
                  <w:szCs w:val="24"/>
                </w:rPr>
              </m:r>
              <m:d>
                <m:dPr>
                  <m:begChr m:val="{"/>
                  <m:endChr m:val=""/>
                  <m:sepChr m:val=""/>
                  <m:grow/>
                </m:dPr>
                <m:e>
                  <m:m>
                    <m:mPr>
                      <m:baseJc m:val="center"/>
                      <m:plcHide m:val="on"/>
                      <m:mcs>
                        <m:mc>
                          <m:mcPr>
                            <m:mcJc m:val="left"/>
                            <m:count m:val="1"/>
                          </m:mcPr>
                        </m:mc>
                        <m:mc>
                          <m:mcPr>
                            <m:mcJc m:val="left"/>
                            <m:count m:val="1"/>
                          </m:mcPr>
                        </m:mc>
                      </m:mcs>
                    </m:mPr>
                    <m:mr>
                      <m:e>
                        <m:sSub>
                          <m:e>
                            <m:r>
                              <m:t>f</m:t>
                              <w:rPr>
                                <w:rFonts w:ascii="Cambria Math" w:hAnsi="Cambria Math" w:eastAsia="宋体"/>
                                <w:sz w:val="24"/>
                                <w:szCs w:val="24"/>
                              </w:rPr>
                            </m:r>
                          </m:e>
                          <m:sub>
                            <m:r>
                              <m:rPr>
                                <m:nor/>
                                <m:sty m:val="p"/>
                              </m:rPr>
                              <m:t>prev</m:t>
                              <w:rPr>
                                <w:rFonts w:ascii="Cambria Math" w:hAnsi="Cambria Math" w:eastAsia="宋体"/>
                                <w:sz w:val="24"/>
                                <w:szCs w:val="24"/>
                              </w:rPr>
                            </m:r>
                            <m:d>
                              <m:dPr>
                                <m:begChr m:val="("/>
                                <m:endChr m:val=")"/>
                                <m:sepChr m:val=""/>
                                <m:grow/>
                              </m:dPr>
                              <m:e>
                                <m:r>
                                  <m:t>s</m:t>
                                  <w:rPr>
                                    <w:rFonts w:ascii="Cambria Math" w:hAnsi="Cambria Math" w:eastAsia="宋体"/>
                                    <w:sz w:val="24"/>
                                    <w:szCs w:val="24"/>
                                  </w:rPr>
                                </m:r>
                              </m:e>
                            </m:d>
                          </m:sub>
                        </m:sSub>
                        <m:r>
                          <m:rPr>
                            <m:sty m:val="p"/>
                          </m:rPr>
                          <m:t>+</m:t>
                          <w:rPr>
                            <w:rFonts w:ascii="Cambria Math" w:hAnsi="Cambria Math" w:eastAsia="宋体"/>
                            <w:sz w:val="24"/>
                            <w:szCs w:val="24"/>
                          </w:rPr>
                        </m:r>
                        <m:r>
                          <m:t>100</m:t>
                          <w:rPr>
                            <w:rFonts w:ascii="Cambria Math" w:hAnsi="Cambria Math" w:eastAsia="宋体"/>
                            <w:sz w:val="24"/>
                            <w:szCs w:val="24"/>
                          </w:rPr>
                        </m:r>
                        <m:r>
                          <m:rPr>
                            <m:sty m:val="p"/>
                          </m:rPr>
                          <m:t>,</m:t>
                          <w:rPr>
                            <w:rFonts w:ascii="Cambria Math" w:hAnsi="Cambria Math" w:eastAsia="宋体"/>
                            <w:sz w:val="24"/>
                            <w:szCs w:val="24"/>
                          </w:rPr>
                        </m:r>
                      </m:e>
                      <m:e>
                        <m:r>
                          <m:rPr>
                            <m:nor/>
                            <m:sty m:val="p"/>
                          </m:rPr>
                          <m:t>prev</m:t>
                          <w:rPr>
                            <w:rFonts w:ascii="Cambria Math" w:hAnsi="Cambria Math" w:eastAsia="宋体"/>
                            <w:sz w:val="24"/>
                            <w:szCs w:val="24"/>
                          </w:rPr>
                        </m:r>
                        <m:d>
                          <m:dPr>
                            <m:begChr m:val="("/>
                            <m:endChr m:val=")"/>
                            <m:sepChr m:val=""/>
                            <m:grow/>
                          </m:dPr>
                          <m:e>
                            <m:r>
                              <m:t>s</m:t>
                              <w:rPr>
                                <w:rFonts w:ascii="Cambria Math" w:hAnsi="Cambria Math" w:eastAsia="宋体"/>
                                <w:sz w:val="24"/>
                                <w:szCs w:val="24"/>
                              </w:rPr>
                            </m:r>
                          </m:e>
                        </m:d>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mr>
                    <m:mr>
                      <m:e>
                        <m:r>
                          <m:t>0</m:t>
                          <w:rPr>
                            <w:rFonts w:ascii="Cambria Math" w:hAnsi="Cambria Math" w:eastAsia="宋体"/>
                            <w:sz w:val="24"/>
                            <w:szCs w:val="24"/>
                          </w:rPr>
                        </m:r>
                        <m:r>
                          <m:rPr>
                            <m:sty m:val="p"/>
                          </m:rPr>
                          <m:t>,</m:t>
                          <w:rPr>
                            <w:rFonts w:ascii="Cambria Math" w:hAnsi="Cambria Math" w:eastAsia="宋体"/>
                            <w:sz w:val="24"/>
                            <w:szCs w:val="24"/>
                          </w:rPr>
                        </m:r>
                      </m:e>
                      <m:e>
                        <m:r>
                          <m:rPr>
                            <m:nor/>
                            <m:sty m:val="p"/>
                          </m:rPr>
                          <m:t>prev</m:t>
                          <w:rPr>
                            <w:rFonts w:ascii="Cambria Math" w:hAnsi="Cambria Math" w:eastAsia="宋体"/>
                            <w:sz w:val="24"/>
                            <w:szCs w:val="24"/>
                          </w:rPr>
                        </m:r>
                        <m:d>
                          <m:dPr>
                            <m:begChr m:val="("/>
                            <m:endChr m:val=")"/>
                            <m:sepChr m:val=""/>
                            <m:grow/>
                          </m:dPr>
                          <m:e>
                            <m:r>
                              <m:t>s</m:t>
                              <w:rPr>
                                <w:rFonts w:ascii="Cambria Math" w:hAnsi="Cambria Math" w:eastAsia="宋体"/>
                                <w:sz w:val="24"/>
                                <w:szCs w:val="24"/>
                              </w:rPr>
                            </m:r>
                          </m:e>
                        </m:d>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mr>
                  </m:m>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数据前驱带来的释放约束为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r</m:t>
                    <w:rPr>
                      <w:rFonts w:ascii="Cambria Math" w:hAnsi="Cambria Math" w:eastAsia="宋体"/>
                      <w:sz w:val="24"/>
                      <w:szCs w:val="24"/>
                    </w:rPr>
                  </m:r>
                </m:e>
                <m:sub>
                  <m:r>
                    <m:t>s</m:t>
                    <w:rPr>
                      <w:rFonts w:ascii="Cambria Math" w:hAnsi="Cambria Math" w:eastAsia="宋体"/>
                      <w:sz w:val="24"/>
                      <w:szCs w:val="24"/>
                    </w:rPr>
                  </m:r>
                </m:sub>
                <m:sup>
                  <m:r>
                    <m:rPr>
                      <m:nor/>
                      <m:sty m:val="p"/>
                      <m:nor/>
                    </m:rPr>
                    <m:t>dep</m:t>
                    <w:rPr>
                      <w:rFonts w:ascii="Cambria Math" w:hAnsi="Cambria Math" w:eastAsia="宋体"/>
                      <w:sz w:val="24"/>
                      <w:szCs w:val="24"/>
                    </w:rPr>
                  </m:r>
                </m:sup>
              </m:sSubSup>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endChr m:val=")"/>
                  <m:sepChr m:val=""/>
                  <m:grow/>
                </m:dPr>
                <m:e>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f</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1000</m:t>
                    <w:rPr>
                      <w:rFonts w:ascii="Cambria Math" w:hAnsi="Cambria Math" w:eastAsia="宋体"/>
                      <w:sz w:val="24"/>
                      <w:szCs w:val="24"/>
                    </w:rPr>
                  </m:r>
                  <m:r>
                    <m:t> </m:t>
                    <w:rPr>
                      <w:rFonts w:ascii="Cambria Math" w:hAnsi="Cambria Math" w:eastAsia="宋体"/>
                      <w:sz w:val="24"/>
                      <w:szCs w:val="24"/>
                    </w:rPr>
                  </m:r>
                  <m:sSub>
                    <m:e>
                      <m:r>
                        <m:rPr>
                          <m:sty m:val="b"/>
                        </m:rPr>
                        <m:t>1</m:t>
                        <w:rPr>
                          <w:rFonts w:ascii="Cambria Math" w:hAnsi="Cambria Math" w:eastAsia="宋体"/>
                          <w:sz w:val="24"/>
                          <w:szCs w:val="24"/>
                        </w:rPr>
                      </m:r>
                    </m:e>
                    <m:sub>
                      <m:r>
                        <m:t>a</m:t>
                        <w:rPr>
                          <w:rFonts w:ascii="Cambria Math" w:hAnsi="Cambria Math" w:eastAsia="宋体"/>
                          <w:sz w:val="24"/>
                          <w:szCs w:val="24"/>
                        </w:rPr>
                      </m:r>
                      <m:d>
                        <m:dPr>
                          <m:begChr m:val="("/>
                          <m:endChr m:val=")"/>
                          <m:sepChr m:val=""/>
                          <m:grow/>
                        </m:dPr>
                        <m:e>
                          <m:r>
                            <m:t>p</m:t>
                            <w:rPr>
                              <w:rFonts w:ascii="Cambria Math" w:hAnsi="Cambria Math" w:eastAsia="宋体"/>
                              <w:sz w:val="24"/>
                              <w:szCs w:val="24"/>
                            </w:rPr>
                          </m:r>
                        </m:e>
                      </m:d>
                      <m:r>
                        <m:rPr>
                          <m:sty m:val="p"/>
                        </m:rPr>
                        <m:t>≠</m:t>
                        <w:rPr>
                          <w:rFonts w:ascii="Cambria Math" w:hAnsi="Cambria Math" w:eastAsia="宋体"/>
                          <w:sz w:val="24"/>
                          <w:szCs w:val="24"/>
                        </w:rPr>
                      </m:r>
                      <m:r>
                        <m:t>a</m:t>
                        <w:rPr>
                          <w:rFonts w:ascii="Cambria Math" w:hAnsi="Cambria Math" w:eastAsia="宋体"/>
                          <w:sz w:val="24"/>
                          <w:szCs w:val="24"/>
                        </w:rPr>
                      </m:r>
                      <m:d>
                        <m:dPr>
                          <m:begChr m:val="("/>
                          <m:endChr m:val=")"/>
                          <m:sepChr m:val=""/>
                          <m:grow/>
                        </m:dPr>
                        <m:e>
                          <m:r>
                            <m:t>s</m:t>
                            <w:rPr>
                              <w:rFonts w:ascii="Cambria Math" w:hAnsi="Cambria Math" w:eastAsia="宋体"/>
                              <w:sz w:val="24"/>
                              <w:szCs w:val="24"/>
                            </w:rPr>
                          </m:r>
                        </m:e>
                      </m:d>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nor/>
                      <m:sty m:val="p"/>
                      <m:nor/>
                    </m:rPr>
                    <m:t>Pred</m:t>
                    <w:rPr>
                      <w:rFonts w:ascii="Cambria Math" w:hAnsi="Cambria Math" w:eastAsia="宋体"/>
                      <w:sz w:val="24"/>
                      <w:szCs w:val="24"/>
                    </w:rPr>
                  </m:r>
                  <m:d>
                    <m:dPr>
                      <m:begChr m:val="("/>
                      <m:endChr m:val=")"/>
                      <m:sepChr m:val=""/>
                      <m:grow/>
                    </m:dPr>
                    <m:e>
                      <m:r>
                        <m:t>s</m:t>
                        <w:rPr>
                          <w:rFonts w:ascii="Cambria Math" w:hAnsi="Cambria Math" w:eastAsia="宋体"/>
                          <w:sz w:val="24"/>
                          <w:szCs w:val="24"/>
                        </w:rPr>
                      </m:r>
                    </m:e>
                  </m:d>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两者取大得到必要释放时刻：</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r</m:t>
                    <w:rPr>
                      <w:rFonts w:ascii="Cambria Math" w:hAnsi="Cambria Math" w:eastAsia="宋体"/>
                      <w:sz w:val="24"/>
                      <w:szCs w:val="24"/>
                    </w:rPr>
                  </m:r>
                </m:e>
                <m:sub>
                  <m:r>
                    <m:t>s</m:t>
                    <w:rPr>
                      <w:rFonts w:ascii="Cambria Math" w:hAnsi="Cambria Math" w:eastAsia="宋体"/>
                      <w:sz w:val="24"/>
                      <w:szCs w:val="24"/>
                    </w:rPr>
                  </m:r>
                </m:sub>
              </m:sSub>
              <m:r>
                <m:rPr>
                  <m:sty m:val="p"/>
                </m:rPr>
                <m:t>=</m:t>
                <w:rPr>
                  <w:rFonts w:ascii="Cambria Math" w:hAnsi="Cambria Math" w:eastAsia="宋体"/>
                  <w:sz w:val="24"/>
                  <w:szCs w:val="24"/>
                </w:rPr>
              </m:r>
              <m:r>
                <m:rPr>
                  <m:sty m:val="p"/>
                  <m:nor/>
                </m:rPr>
                <m:t>max</m:t>
                <w:rPr>
                  <w:rFonts w:ascii="Cambria Math" w:hAnsi="Cambria Math" w:eastAsia="宋体"/>
                  <w:sz w:val="24"/>
                  <w:szCs w:val="24"/>
                </w:rPr>
              </m:r>
              <m:r>
                <m:rPr>
                  <m:sty m:val="p"/>
                </m:rPr>
                <m:t>{</m:t>
                <w:rPr>
                  <w:rFonts w:ascii="Cambria Math" w:hAnsi="Cambria Math" w:eastAsia="宋体"/>
                  <w:sz w:val="24"/>
                  <w:szCs w:val="24"/>
                </w:rPr>
              </m:r>
              <m:sSubSup>
                <m:e>
                  <m:r>
                    <m:t>r</m:t>
                    <w:rPr>
                      <w:rFonts w:ascii="Cambria Math" w:hAnsi="Cambria Math" w:eastAsia="宋体"/>
                      <w:sz w:val="24"/>
                      <w:szCs w:val="24"/>
                    </w:rPr>
                  </m:r>
                </m:e>
                <m:sub>
                  <m:r>
                    <m:t>s</m:t>
                    <w:rPr>
                      <w:rFonts w:ascii="Cambria Math" w:hAnsi="Cambria Math" w:eastAsia="宋体"/>
                      <w:sz w:val="24"/>
                      <w:szCs w:val="24"/>
                    </w:rPr>
                  </m:r>
                </m:sub>
                <m:sup>
                  <m:r>
                    <m:rPr>
                      <m:nor/>
                      <m:sty m:val="p"/>
                      <m:nor/>
                    </m:rPr>
                    <m:t>seq</m:t>
                    <w:rPr>
                      <w:rFonts w:ascii="Cambria Math" w:hAnsi="Cambria Math" w:eastAsia="宋体"/>
                      <w:sz w:val="24"/>
                      <w:szCs w:val="24"/>
                    </w:rPr>
                  </m:r>
                </m:sup>
              </m:sSubSup>
              <m:r>
                <m:rPr>
                  <m:sty m:val="p"/>
                </m:rPr>
                <m:t>,</m:t>
                <w:rPr>
                  <w:rFonts w:ascii="Cambria Math" w:hAnsi="Cambria Math" w:eastAsia="宋体"/>
                  <w:sz w:val="24"/>
                  <w:szCs w:val="24"/>
                </w:rPr>
              </m:r>
              <m:sSubSup>
                <m:e>
                  <m:r>
                    <m:t>r</m:t>
                    <w:rPr>
                      <w:rFonts w:ascii="Cambria Math" w:hAnsi="Cambria Math" w:eastAsia="宋体"/>
                      <w:sz w:val="24"/>
                      <w:szCs w:val="24"/>
                    </w:rPr>
                  </m:r>
                </m:e>
                <m:sub>
                  <m:r>
                    <m:t>s</m:t>
                    <w:rPr>
                      <w:rFonts w:ascii="Cambria Math" w:hAnsi="Cambria Math" w:eastAsia="宋体"/>
                      <w:sz w:val="24"/>
                      <w:szCs w:val="24"/>
                    </w:rPr>
                  </m:r>
                </m:sub>
                <m:sup>
                  <m:r>
                    <m:rPr>
                      <m:nor/>
                      <m:sty m:val="p"/>
                      <m:nor/>
                    </m:rPr>
                    <m:t>dep</m:t>
                    <w:rPr>
                      <w:rFonts w:ascii="Cambria Math" w:hAnsi="Cambria Math" w:eastAsia="宋体"/>
                      <w:sz w:val="24"/>
                      <w:szCs w:val="24"/>
                    </w:rPr>
                  </m:r>
                </m:sup>
              </m:sSubSup>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(4-13)</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有两处计费细节直接影响代价估计：100周期的切换等待只对同核前一Task计一次，不在每条数据边上重复；1000周期的跨核等待只在前驱与后继分属不同核心时计入。并集中的0使无前驱的Task也有定义。</w:t>
      </w:r>
      <m:oMath>
        <m:sSub>
          <m:e>
            <m:r>
              <m:t>r</m:t>
              <w:rPr>
                <w:rFonts w:ascii="Cambria Math" w:hAnsi="Cambria Math" w:eastAsia="宋体"/>
                <w:sz w:val="24"/>
                <w:szCs w:val="24"/>
              </w:rPr>
            </m:r>
          </m:e>
          <m:sub>
            <m:r>
              <m:t>s</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只是必要条件，Task内部的操作还须满足式(4-9)、式(4-10)与内存申请次序。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场景B与L2场景的跨核传输另有一条同步约束：</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s</m:t>
                <w:rPr>
                  <w:rFonts w:ascii="Cambria Math" w:hAnsi="Cambria Math" w:eastAsia="宋体"/>
                  <w:sz w:val="24"/>
                  <w:szCs w:val="24"/>
                </w:rPr>
              </m:r>
              <m:r>
                <m:rPr>
                  <m:sty m:val="p"/>
                </m:rPr>
                <m:t>(</m:t>
                <w:rPr>
                  <w:rFonts w:ascii="Cambria Math" w:hAnsi="Cambria Math" w:eastAsia="宋体"/>
                  <w:sz w:val="24"/>
                  <w:szCs w:val="24"/>
                </w:rPr>
              </m:r>
              <m:sSub>
                <m:e>
                  <m:r>
                    <m:rPr>
                      <m:nor/>
                      <m:sty m:val="p"/>
                    </m:rPr>
                    <m:t>COPY_IN</m:t>
                    <w:rPr>
                      <w:rFonts w:ascii="Cambria Math" w:hAnsi="Cambria Math" w:eastAsia="宋体"/>
                      <w:sz w:val="24"/>
                      <w:szCs w:val="24"/>
                    </w:rPr>
                  </m:r>
                </m:e>
                <m:sub>
                  <m:r>
                    <m:t>e</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f</m:t>
                <w:rPr>
                  <w:rFonts w:ascii="Cambria Math" w:hAnsi="Cambria Math" w:eastAsia="宋体"/>
                  <w:sz w:val="24"/>
                  <w:szCs w:val="24"/>
                </w:rPr>
              </m:r>
              <m:r>
                <m:rPr>
                  <m:sty m:val="p"/>
                </m:rPr>
                <m:t>(</m:t>
                <w:rPr>
                  <w:rFonts w:ascii="Cambria Math" w:hAnsi="Cambria Math" w:eastAsia="宋体"/>
                  <w:sz w:val="24"/>
                  <w:szCs w:val="24"/>
                </w:rPr>
              </m:r>
              <m:sSub>
                <m:e>
                  <m:r>
                    <m:rPr>
                      <m:nor/>
                      <m:sty m:val="p"/>
                    </m:rPr>
                    <m:t>COPY_OUT</m:t>
                    <w:rPr>
                      <w:rFonts w:ascii="Cambria Math" w:hAnsi="Cambria Math" w:eastAsia="宋体"/>
                      <w:sz w:val="24"/>
                      <w:szCs w:val="24"/>
                    </w:rPr>
                  </m:r>
                </m:e>
                <m:sub>
                  <m:r>
                    <m:t>e</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500</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(4-14)</w:t>
            </w:r>
          </w:p>
        </w:tc>
      </w:tr>
    </w:tbl>
    <w:p>
      <w:pPr>
        <w:pStyle w:val="BodyText"/>
        <w:keepNext w:val="0"/>
        <w:keepLines w:val="0"/>
        <w:pageBreakBefore w:val="0"/>
        <w:widowControl/>
        <w:spacing w:line="240" w:lineRule="auto" w:before="0" w:after="0"/>
        <w:ind w:left="0" w:right="0" w:firstLine="480"/>
        <w:jc w:val="both"/>
        <w:snapToGrid w:val="0"/>
      </w:pPr>
      <m:oMath>
        <m:r>
          <m:t>e</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为一条实际跨核传输。这同样是必要释放条件，源端写出完成加500周期并不意味着目标端立即发射。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4.4.3 </w:t>
      </w:r>
      <w:r>
        <w:rPr>
          <w:rFonts w:hint="eastAsia" w:ascii="Times New Roman" w:hAnsi="Times New Roman" w:cs="Times New Roman" w:eastAsia="宋体"/>
          <w:b/>
          <w:sz w:val="24"/>
        </w:rPr>
        <w:t xml:space="preserve">私有容量约束</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nary>
                <m:naryPr>
                  <m:chr m:val="∑"/>
                  <m:limLoc m:val="undOvr"/>
                  <m:subHide m:val="off"/>
                  <m:supHide m:val="on"/>
                </m:naryPr>
                <m:sub>
                  <m:r>
                    <m:t>t</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L</m:t>
                        <w:rPr>
                          <w:rFonts w:ascii="Cambria Math" w:hAnsi="Cambria Math" w:eastAsia="宋体"/>
                          <w:sz w:val="24"/>
                          <w:szCs w:val="24"/>
                        </w:rPr>
                      </m:r>
                    </m:e>
                    <m:sub>
                      <m:r>
                        <m:t>c</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sub>
                  </m:sSub>
                  <m:r>
                    <m:rPr>
                      <m:sty m:val="p"/>
                    </m:rPr>
                    <m:t>(</m:t>
                    <w:rPr>
                      <w:rFonts w:ascii="Cambria Math" w:hAnsi="Cambria Math" w:eastAsia="宋体"/>
                      <w:sz w:val="24"/>
                      <w:szCs w:val="24"/>
                    </w:rPr>
                  </m:r>
                  <m:r>
                    <m:t>τ</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b</m:t>
                        <w:rPr>
                          <w:rFonts w:ascii="Cambria Math" w:hAnsi="Cambria Math" w:eastAsia="宋体"/>
                          <w:sz w:val="24"/>
                          <w:szCs w:val="24"/>
                        </w:rPr>
                      </m:r>
                    </m:e>
                    <m:sub>
                      <m:r>
                        <m:t>t</m:t>
                        <w:rPr>
                          <w:rFonts w:ascii="Cambria Math" w:hAnsi="Cambria Math" w:eastAsia="宋体"/>
                          <w:sz w:val="24"/>
                          <w:szCs w:val="24"/>
                        </w:rPr>
                      </m:r>
                    </m:sub>
                  </m:sSub>
                </m:e>
              </m:nary>
              <m:r>
                <m:rPr>
                  <m:sty m:val="p"/>
                </m:rPr>
                <m:t>≤</m:t>
                <w:rPr>
                  <w:rFonts w:ascii="Cambria Math" w:hAnsi="Cambria Math" w:eastAsia="宋体"/>
                  <w:sz w:val="24"/>
                  <w:szCs w:val="24"/>
                </w:rPr>
              </m:r>
              <m:sSub>
                <m:e>
                  <m:r>
                    <m:t>C</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L</m:t>
                <w:rPr>
                  <w:rFonts w:ascii="Cambria Math" w:hAnsi="Cambria Math" w:eastAsia="宋体"/>
                  <w:sz w:val="24"/>
                  <w:szCs w:val="24"/>
                </w:rPr>
              </m:r>
              <m:r>
                <m:rPr>
                  <m:sty m:val="p"/>
                </m:rPr>
                <m:t>1</m:t>
                <w:rPr>
                  <w:rFonts w:ascii="Cambria Math" w:hAnsi="Cambria Math" w:eastAsia="宋体"/>
                  <w:sz w:val="24"/>
                  <w:szCs w:val="24"/>
                </w:rPr>
              </m:r>
              <m:r>
                <m:rPr>
                  <m:sty m:val="p"/>
                </m:rPr>
                <m:t>,</m:t>
                <w:rPr>
                  <w:rFonts w:ascii="Cambria Math" w:hAnsi="Cambria Math" w:eastAsia="宋体"/>
                  <w:sz w:val="24"/>
                  <w:szCs w:val="24"/>
                </w:rPr>
              </m:r>
              <m:r>
                <m:rPr>
                  <m:nor/>
                  <m:sty m:val="p"/>
                </m:rPr>
                <m:t>UB</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式(4-15)约束每个时刻的实际驻留集合，不是子图曾涉及的全部张量。官方 Step2 选择未来使用较晚、且非当前输入输出的驻留张量进行换出，与 Belady 最远未来使用原则[13]相近；由于张量大小、有效 DDR 副本和执行依赖不同，不能直接套用等大小分页下的最优性结论。换出已有后备副本时不一定复制数据，一次 Spill 也不必然新增两倍张量字节。</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图2-2中，100张图的最大单张量与对应容量之比最高为0.5625，73张图不到十分之一。容量检查因此需要跟踪多个张量同时驻留的活跃集合，而不仅是单个张量大小。</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4.4.4 </w:t>
      </w:r>
      <w:r>
        <w:rPr>
          <w:rFonts w:hint="eastAsia" w:ascii="Times New Roman" w:hAnsi="Times New Roman" w:cs="Times New Roman" w:eastAsia="宋体"/>
          <w:b/>
          <w:sz w:val="24"/>
        </w:rPr>
        <w:t xml:space="preserve">共享带宽的公平分配</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为说明公平共享，先用连续工作量近似表示访问 DDR 的搬运。设池 </w:t>
      </w:r>
      <m:oMath>
        <m:r>
          <m:t>p</m:t>
          <w:rPr>
            <w:rFonts w:ascii="Cambria Math" w:hAnsi="Cambria Math" w:eastAsia="宋体"/>
            <w:sz w:val="24"/>
            <w:szCs w:val="24"/>
          </w:rPr>
        </m:r>
      </m:oMath>
      <w:r>
        <w:rPr>
          <w:rFonts w:ascii="Times New Roman" w:hAnsi="Times New Roman" w:cs="Times New Roman" w:eastAsia="宋体"/>
          <w:b w:val="0"/>
          <w:sz w:val="24"/>
        </w:rPr>
        <w:t xml:space="preserve"> 的总带宽为 </w:t>
      </w:r>
      <m:oMath>
        <m:sSub>
          <m:e>
            <m:r>
              <m:t>B</m:t>
              <w:rPr>
                <w:rFonts w:ascii="Cambria Math" w:hAnsi="Cambria Math" w:eastAsia="宋体"/>
                <w:sz w:val="24"/>
                <w:szCs w:val="24"/>
              </w:rPr>
            </m:r>
          </m:e>
          <m:sub>
            <m:r>
              <m:t>p</m:t>
              <w:rPr>
                <w:rFonts w:ascii="Cambria Math" w:hAnsi="Cambria Math" w:eastAsia="宋体"/>
                <w:sz w:val="24"/>
                <w:szCs w:val="24"/>
              </w:rPr>
            </m:r>
          </m:sub>
        </m:sSub>
      </m:oMath>
      <w:r>
        <w:rPr>
          <w:rFonts w:ascii="Times New Roman" w:hAnsi="Times New Roman" w:cs="Times New Roman" w:eastAsia="宋体"/>
          <w:b w:val="0"/>
          <w:sz w:val="24"/>
        </w:rPr>
        <w:t xml:space="preserve">，非空在途集合为 </w:t>
      </w:r>
      <m:oMath>
        <m:sSub>
          <m:e>
            <m: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w:t>
      </w:r>
      <m:oMath>
        <m:sSub>
          <m:e>
            <m:r>
              <m:t>w</m:t>
              <w:rPr>
                <w:rFonts w:ascii="Cambria Math" w:hAnsi="Cambria Math" w:eastAsia="宋体"/>
                <w:sz w:val="24"/>
                <w:szCs w:val="24"/>
              </w:rPr>
            </m:r>
          </m:e>
          <m:sub>
            <m:r>
              <m:t>j</m:t>
              <w:rPr>
                <w:rFonts w:ascii="Cambria Math" w:hAnsi="Cambria Math" w:eastAsia="宋体"/>
                <w:sz w:val="24"/>
                <w:szCs w:val="24"/>
              </w:rPr>
            </m:r>
          </m:sub>
        </m:sSub>
      </m:oMath>
      <w:r>
        <w:rPr>
          <w:rFonts w:ascii="Times New Roman" w:hAnsi="Times New Roman" w:cs="Times New Roman" w:eastAsia="宋体"/>
          <w:b w:val="0"/>
          <w:sz w:val="24"/>
        </w:rPr>
        <w:t xml:space="preserve"> 为独占该池时的剩余时间，则</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w</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sSubSup>
                <m:e>
                  <m:r>
                    <m:t>t</m:t>
                    <w:rPr>
                      <w:rFonts w:ascii="Cambria Math" w:hAnsi="Cambria Math" w:eastAsia="宋体"/>
                      <w:sz w:val="24"/>
                      <w:szCs w:val="24"/>
                    </w:rPr>
                  </m:r>
                </m:e>
                <m:sub>
                  <m:r>
                    <m:t>j</m:t>
                    <w:rPr>
                      <w:rFonts w:ascii="Cambria Math" w:hAnsi="Cambria Math" w:eastAsia="宋体"/>
                      <w:sz w:val="24"/>
                      <w:szCs w:val="24"/>
                    </w:rPr>
                  </m:r>
                </m:sub>
                <m:sup>
                  <m:r>
                    <m:rPr>
                      <m:nor/>
                      <m:sty m:val="p"/>
                    </m:rPr>
                    <m:t>issue</m:t>
                    <w:rPr>
                      <w:rFonts w:ascii="Cambria Math" w:hAnsi="Cambria Math" w:eastAsia="宋体"/>
                      <w:sz w:val="24"/>
                      <w:szCs w:val="24"/>
                    </w:rPr>
                  </m:r>
                </m:sup>
              </m:sSubSup>
              <m:r>
                <m:rPr>
                  <m:sty m:val="p"/>
                </m:rPr>
                <m:t>)</m:t>
                <w:rPr>
                  <w:rFonts w:ascii="Cambria Math" w:hAnsi="Cambria Math" w:eastAsia="宋体"/>
                  <w:sz w:val="24"/>
                  <w:szCs w:val="24"/>
                </w:rPr>
              </m:r>
              <m:r>
                <m:rPr>
                  <m:sty m:val="p"/>
                </m:rPr>
                <m:t>=</m:t>
                <w:rPr>
                  <w:rFonts w:ascii="Cambria Math" w:hAnsi="Cambria Math" w:eastAsia="宋体"/>
                  <w:sz w:val="24"/>
                  <w:szCs w:val="24"/>
                </w:rPr>
              </m:r>
              <m:f>
                <m:fPr>
                  <m:type m:val="bar"/>
                </m:fPr>
                <m:num>
                  <m:sSub>
                    <m:e>
                      <m:r>
                        <m:t>b</m:t>
                        <w:rPr>
                          <w:rFonts w:ascii="Cambria Math" w:hAnsi="Cambria Math" w:eastAsia="宋体"/>
                          <w:sz w:val="24"/>
                          <w:szCs w:val="24"/>
                        </w:rPr>
                      </m:r>
                    </m:e>
                    <m:sub>
                      <m:r>
                        <m:t>j</m:t>
                        <w:rPr>
                          <w:rFonts w:ascii="Cambria Math" w:hAnsi="Cambria Math" w:eastAsia="宋体"/>
                          <w:sz w:val="24"/>
                          <w:szCs w:val="24"/>
                        </w:rPr>
                      </m:r>
                    </m:sub>
                  </m:sSub>
                </m:num>
                <m:den>
                  <m:sSub>
                    <m:e>
                      <m:r>
                        <m:t>B</m:t>
                        <w:rPr>
                          <w:rFonts w:ascii="Cambria Math" w:hAnsi="Cambria Math" w:eastAsia="宋体"/>
                          <w:sz w:val="24"/>
                          <w:szCs w:val="24"/>
                        </w:rPr>
                      </m:r>
                    </m:e>
                    <m:sub>
                      <m:r>
                        <m:t>p</m:t>
                        <w:rPr>
                          <w:rFonts w:ascii="Cambria Math" w:hAnsi="Cambria Math" w:eastAsia="宋体"/>
                          <w:sz w:val="24"/>
                          <w:szCs w:val="24"/>
                        </w:rPr>
                      </m:r>
                    </m:sub>
                  </m:sSub>
                </m:den>
              </m:f>
              <m:r>
                <m:rPr>
                  <m:sty m:val="p"/>
                </m:rPr>
                <m:t>,</m:t>
                <w:rPr>
                  <w:rFonts w:ascii="Cambria Math" w:hAnsi="Cambria Math" w:eastAsia="宋体"/>
                  <w:sz w:val="24"/>
                  <w:szCs w:val="24"/>
                </w:rPr>
              </m:r>
              <m:r>
                <m:t>  </m:t>
                <w:rPr>
                  <w:rFonts w:ascii="Cambria Math" w:hAnsi="Cambria Math" w:eastAsia="宋体"/>
                  <w:sz w:val="24"/>
                  <w:szCs w:val="24"/>
                </w:rPr>
              </m:r>
              <m:f>
                <m:fPr>
                  <m:type m:val="bar"/>
                </m:fPr>
                <m:num>
                  <m:r>
                    <m:rPr>
                      <m:sty m:val="p"/>
                    </m:rPr>
                    <m:t>d</m:t>
                    <w:rPr>
                      <w:rFonts w:ascii="Cambria Math" w:hAnsi="Cambria Math" w:eastAsia="宋体"/>
                      <w:sz w:val="24"/>
                      <w:szCs w:val="24"/>
                    </w:rPr>
                  </m:r>
                  <m:sSub>
                    <m:e>
                      <m:r>
                        <m:t>w</m:t>
                        <w:rPr>
                          <w:rFonts w:ascii="Cambria Math" w:hAnsi="Cambria Math" w:eastAsia="宋体"/>
                          <w:sz w:val="24"/>
                          <w:szCs w:val="24"/>
                        </w:rPr>
                      </m:r>
                    </m:e>
                    <m:sub>
                      <m:r>
                        <m:t>j</m:t>
                        <w:rPr>
                          <w:rFonts w:ascii="Cambria Math" w:hAnsi="Cambria Math" w:eastAsia="宋体"/>
                          <w:sz w:val="24"/>
                          <w:szCs w:val="24"/>
                        </w:rPr>
                      </m:r>
                    </m:sub>
                  </m:sSub>
                </m:num>
                <m:den>
                  <m:r>
                    <m:rPr>
                      <m:sty m:val="p"/>
                    </m:rPr>
                    <m:t>d</m:t>
                    <w:rPr>
                      <w:rFonts w:ascii="Cambria Math" w:hAnsi="Cambria Math" w:eastAsia="宋体"/>
                      <w:sz w:val="24"/>
                      <w:szCs w:val="24"/>
                    </w:rPr>
                  </m:r>
                  <m:r>
                    <m:t>t</m:t>
                    <w:rPr>
                      <w:rFonts w:ascii="Cambria Math" w:hAnsi="Cambria Math" w:eastAsia="宋体"/>
                      <w:sz w:val="24"/>
                      <w:szCs w:val="24"/>
                    </w:rPr>
                  </m:r>
                </m:den>
              </m:f>
              <m:r>
                <m:rPr>
                  <m:sty m:val="p"/>
                </m:rPr>
                <m:t>=</m:t>
                <w:rPr>
                  <w:rFonts w:ascii="Cambria Math" w:hAnsi="Cambria Math" w:eastAsia="宋体"/>
                  <w:sz w:val="24"/>
                  <w:szCs w:val="24"/>
                </w:rPr>
              </m:r>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d>
                    <m:dPr>
                      <m:begChr m:val="|"/>
                      <m:sepChr m:val=""/>
                      <m:endChr m:val="|"/>
                      <m:grow/>
                    </m:dPr>
                    <m:e>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e>
                  </m:d>
                </m:den>
              </m:f>
              <m:r>
                <m:rPr>
                  <m:sty m:val="p"/>
                </m:rPr>
                <m:t>,</m:t>
                <w:rPr>
                  <w:rFonts w:ascii="Cambria Math" w:hAnsi="Cambria Math" w:eastAsia="宋体"/>
                  <w:sz w:val="24"/>
                  <w:szCs w:val="24"/>
                </w:rPr>
              </m:r>
              <m:r>
                <m:t>  </m:t>
                <w:rPr>
                  <w:rFonts w:ascii="Cambria Math" w:hAnsi="Cambria Math" w:eastAsia="宋体"/>
                  <w:sz w:val="24"/>
                  <w:szCs w:val="24"/>
                </w:rPr>
              </m:r>
              <m:sSub>
                <m:e>
                  <m:r>
                    <m:t>f</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r>
                <m:rPr>
                  <m:sty m:val="p"/>
                  <m:nor/>
                </m:rPr>
                <m:t>min</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Sub>
                <m:e>
                  <m:r>
                    <m:t>w</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(4-16)</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即每个在途搬运分得</w:t>
      </w:r>
      <w:r>
        <w:rPr>
          <w:rFonts w:ascii="Times New Roman" w:hAnsi="Times New Roman" w:cs="Times New Roman" w:eastAsia="宋体"/>
          <w:b w:val="0"/>
          <w:sz w:val="24"/>
        </w:rPr>
        <w:t xml:space="preserve"> </w:t>
      </w:r>
      <m:oMath>
        <m:sSub>
          <m:e>
            <m:r>
              <m:t>B</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d>
          <m:dPr>
            <m:begChr m:val="|"/>
            <m:sepChr m:val=""/>
            <m:endChr m:val="|"/>
            <m:grow/>
          </m:dPr>
          <m:e>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e>
        </m:d>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的速率；有搬运加入或完成时，评价器先按原并发数结算上一时段，再重算各搬运的预计完成时刻。三问的DDR池</w:t>
      </w:r>
      <w:r>
        <w:rPr>
          <w:rFonts w:ascii="Times New Roman" w:hAnsi="Times New Roman" w:cs="Times New Roman" w:eastAsia="宋体"/>
          <w:b w:val="0"/>
          <w:sz w:val="24"/>
        </w:rPr>
        <w:t xml:space="preserve"> </w:t>
      </w:r>
      <m:oMath>
        <m:sSub>
          <m:e>
            <m:r>
              <m:t>B</m:t>
              <w:rPr>
                <w:rFonts w:ascii="Cambria Math" w:hAnsi="Cambria Math" w:eastAsia="宋体"/>
                <w:sz w:val="24"/>
                <w:szCs w:val="24"/>
              </w:rPr>
            </m:r>
          </m:e>
          <m:sub>
            <m:r>
              <m:rPr>
                <m:nor/>
                <m:sty m:val="p"/>
              </m:rPr>
              <m:t>DDR</m:t>
              <w:rPr>
                <w:rFonts w:ascii="Cambria Math" w:hAnsi="Cambria Math" w:eastAsia="宋体"/>
                <w:sz w:val="24"/>
                <w:szCs w:val="24"/>
              </w:rPr>
            </m:r>
          </m:sub>
        </m:sSub>
        <m:r>
          <m:rPr>
            <m:sty m:val="p"/>
          </m:rPr>
          <m:t>=</m:t>
          <w:rPr>
            <w:rFonts w:ascii="Cambria Math" w:hAnsi="Cambria Math" w:eastAsia="宋体"/>
            <w:sz w:val="24"/>
            <w:szCs w:val="24"/>
          </w:rPr>
        </m:r>
        <m:r>
          <m:t>60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bytes/cycle；问题三另有只读L2读池</w:t>
      </w:r>
      <w:r>
        <w:rPr>
          <w:rFonts w:ascii="Times New Roman" w:hAnsi="Times New Roman" w:cs="Times New Roman" w:eastAsia="宋体"/>
          <w:b w:val="0"/>
          <w:sz w:val="24"/>
        </w:rPr>
        <w:t xml:space="preserve"> </w:t>
      </w:r>
      <m:oMath>
        <m:sSub>
          <m:e>
            <m:r>
              <m:t>B</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Sub>
        <m:r>
          <m:rPr>
            <m:sty m:val="p"/>
          </m:rPr>
          <m:t>=</m:t>
          <w:rPr>
            <w:rFonts w:ascii="Cambria Math" w:hAnsi="Cambria Math" w:eastAsia="宋体"/>
            <w:sz w:val="24"/>
            <w:szCs w:val="24"/>
          </w:rPr>
        </m:r>
        <m:r>
          <m:t>250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bytes/cycle，两池互不占用（第7章）。</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式(4-16)刻画搬运完成时刻对全局并发状态的依赖。候选构造使用简化代理，最终搬运时间仍由共享带宽事件模拟计算。</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4.4.5 </w:t>
      </w:r>
      <w:r>
        <w:rPr>
          <w:rFonts w:hint="eastAsia" w:ascii="Times New Roman" w:hAnsi="Times New Roman" w:cs="Times New Roman" w:eastAsia="宋体"/>
          <w:b/>
          <w:sz w:val="24"/>
        </w:rPr>
        <w:t xml:space="preserve">边界搬运的计账</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新增COPY由两部分组成：切图产生的Spill前边界搬运，以及核内容量不足时插入的换出与换入，</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D</m:t>
                    <w:rPr>
                      <w:rFonts w:ascii="Cambria Math" w:hAnsi="Cambria Math" w:eastAsia="宋体"/>
                      <w:sz w:val="24"/>
                      <w:szCs w:val="24"/>
                    </w:rPr>
                  </m:r>
                </m:e>
                <m:sub>
                  <m:r>
                    <m:rPr>
                      <m:nor/>
                      <m:sty m:val="p"/>
                    </m:rPr>
                    <m:t>added</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spill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nary>
                <m:naryPr>
                  <m:chr m:val="∑"/>
                  <m:limLoc m:val="undOvr"/>
                  <m:subHide m:val="off"/>
                  <m:supHide m:val="on"/>
                </m:naryPr>
                <m:sub>
                  <m:r>
                    <m:t>t</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sub>
                <m:sup>
                  <m:r>
                    <m:t>​</m:t>
                    <w:rPr>
                      <w:rFonts w:ascii="Cambria Math" w:hAnsi="Cambria Math" w:eastAsia="宋体"/>
                      <w:sz w:val="24"/>
                      <w:szCs w:val="24"/>
                    </w:rPr>
                  </m:r>
                </m:sup>
                <m:e>
                  <m:r>
                    <m:t>D</m:t>
                    <w:rPr>
                      <w:rFonts w:ascii="Cambria Math" w:hAnsi="Cambria Math" w:eastAsia="宋体"/>
                      <w:sz w:val="24"/>
                      <w:szCs w:val="24"/>
                    </w:rPr>
                  </m:r>
                </m:e>
              </m:nary>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orig</m:t>
                    <w:rPr>
                      <w:rFonts w:ascii="Cambria Math" w:hAnsi="Cambria Math" w:eastAsia="宋体"/>
                      <w:sz w:val="24"/>
                      <w:szCs w:val="24"/>
                    </w:rPr>
                  </m:r>
                </m:sub>
              </m:sSub>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(4-17)</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其中 </w:t>
      </w:r>
      <m:oMath>
        <m:sSub>
          <m:e>
            <m:r>
              <m:t>D</m:t>
              <w:rPr>
                <w:rFonts w:ascii="Cambria Math" w:hAnsi="Cambria Math" w:eastAsia="宋体"/>
                <w:sz w:val="24"/>
                <w:szCs w:val="24"/>
              </w:rPr>
            </m:r>
          </m:e>
          <m:sub>
            <m:r>
              <m:t>o</m:t>
              <w:rPr>
                <w:rFonts w:ascii="Cambria Math" w:hAnsi="Cambria Math" w:eastAsia="宋体"/>
                <w:sz w:val="24"/>
                <w:szCs w:val="24"/>
              </w:rPr>
            </m:r>
            <m:r>
              <m:t>r</m:t>
              <w:rPr>
                <w:rFonts w:ascii="Cambria Math" w:hAnsi="Cambria Math" w:eastAsia="宋体"/>
                <w:sz w:val="24"/>
                <w:szCs w:val="24"/>
              </w:rPr>
            </m:r>
            <m:r>
              <m:t>i</m:t>
              <w:rPr>
                <w:rFonts w:ascii="Cambria Math" w:hAnsi="Cambria Math" w:eastAsia="宋体"/>
                <w:sz w:val="24"/>
                <w:szCs w:val="24"/>
              </w:rPr>
            </m:r>
            <m:r>
              <m:t>g</m:t>
              <w:rPr>
                <w:rFonts w:ascii="Cambria Math" w:hAnsi="Cambria Math" w:eastAsia="宋体"/>
                <w:sz w:val="24"/>
                <w:szCs w:val="24"/>
              </w:rPr>
            </m:r>
          </m:sub>
        </m:sSub>
      </m:oMath>
      <w:r>
        <w:rPr>
          <w:rFonts w:ascii="Times New Roman" w:hAnsi="Times New Roman" w:cs="Times New Roman" w:eastAsia="宋体"/>
          <w:b w:val="0"/>
          <w:sz w:val="24"/>
        </w:rPr>
        <w:t xml:space="preserve"> 为原始图已有 COPY 字节；</w:t>
      </w:r>
      <m:oMath>
        <m:sSub>
          <m:e>
            <m:r>
              <m:t>P</m:t>
              <w:rPr>
                <w:rFonts w:ascii="Cambria Math" w:hAnsi="Cambria Math" w:eastAsia="宋体"/>
                <w:sz w:val="24"/>
                <w:szCs w:val="24"/>
              </w:rPr>
            </m:r>
          </m:e>
          <m:sub>
            <m:r>
              <m:t>t</m:t>
              <w:rPr>
                <w:rFonts w:ascii="Cambria Math" w:hAnsi="Cambria Math" w:eastAsia="宋体"/>
                <w:sz w:val="24"/>
                <w:szCs w:val="24"/>
              </w:rPr>
            </m:r>
          </m:sub>
        </m:sSub>
      </m:oMath>
      <w:r>
        <w:rPr>
          <w:rFonts w:ascii="Times New Roman" w:hAnsi="Times New Roman" w:cs="Times New Roman" w:eastAsia="宋体"/>
          <w:b w:val="0"/>
          <w:sz w:val="24"/>
        </w:rPr>
        <w:t>、</w:t>
      </w:r>
      <m:oMath>
        <m:sSub>
          <m:e>
            <m:r>
              <m:t>C</m:t>
              <w:rPr>
                <w:rFonts w:ascii="Cambria Math" w:hAnsi="Cambria Math" w:eastAsia="宋体"/>
                <w:sz w:val="24"/>
                <w:szCs w:val="24"/>
              </w:rPr>
            </m:r>
          </m:e>
          <m:sub>
            <m:r>
              <m:t>t</m:t>
              <w:rPr>
                <w:rFonts w:ascii="Cambria Math" w:hAnsi="Cambria Math" w:eastAsia="宋体"/>
                <w:sz w:val="24"/>
                <w:szCs w:val="24"/>
              </w:rPr>
            </m:r>
          </m:sub>
        </m:sSub>
      </m:oMath>
      <w:r>
        <w:rPr>
          <w:rFonts w:ascii="Times New Roman" w:hAnsi="Times New Roman" w:cs="Times New Roman" w:eastAsia="宋体"/>
          <w:b w:val="0"/>
          <w:sz w:val="24"/>
        </w:rPr>
        <w:t xml:space="preserve"> 分别为非 COPY 生产、消费单元集合。场景 A 的单元为子图，场景 B 为核心。原图输入没有非 COPY 生产者。令 </w:t>
      </w:r>
      <m:oMath>
        <m:sSub>
          <m:e>
            <m:r>
              <m:t>φ</m:t>
              <w:rPr>
                <w:rFonts w:ascii="Cambria Math" w:hAnsi="Cambria Math" w:eastAsia="宋体"/>
                <w:sz w:val="24"/>
                <w:szCs w:val="24"/>
              </w:rPr>
            </m:r>
          </m:e>
          <m:sub>
            <m:r>
              <m:t>t</m:t>
              <w:rPr>
                <w:rFonts w:ascii="Cambria Math" w:hAnsi="Cambria Math" w:eastAsia="宋体"/>
                <w:sz w:val="24"/>
                <w:szCs w:val="24"/>
              </w:rPr>
            </m:r>
          </m:sub>
        </m:sSub>
      </m:oMath>
      <w:r>
        <w:rPr>
          <w:rFonts w:ascii="Times New Roman" w:hAnsi="Times New Roman" w:cs="Times New Roman" w:eastAsia="宋体"/>
          <w:b w:val="0"/>
          <w:sz w:val="24"/>
        </w:rPr>
        <w:t xml:space="preserve"> 表示该张量有原始 COPY_OUT 消费者，或不存在非 COPY 消费者。以下计账按原版逐张量重建规则计算：</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p>
                <m:e>
                  <m:r>
                    <m:t>D</m:t>
                    <w:rPr>
                      <w:rFonts w:ascii="Cambria Math" w:hAnsi="Cambria Math" w:eastAsia="宋体"/>
                      <w:sz w:val="24"/>
                      <w:szCs w:val="24"/>
                    </w:rPr>
                  </m:r>
                </m:e>
                <m:sup>
                  <m:r>
                    <m:t>A</m:t>
                    <w:rPr>
                      <w:rFonts w:ascii="Cambria Math" w:hAnsi="Cambria Math" w:eastAsia="宋体"/>
                      <w:sz w:val="24"/>
                      <w:szCs w:val="24"/>
                    </w:rPr>
                  </m:r>
                </m:sup>
              </m:sSup>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b</m:t>
                    <w:rPr>
                      <w:rFonts w:ascii="Cambria Math" w:hAnsi="Cambria Math" w:eastAsia="宋体"/>
                      <w:sz w:val="24"/>
                      <w:szCs w:val="24"/>
                    </w:rPr>
                  </m:r>
                </m:e>
                <m:sub>
                  <m:r>
                    <m:t>t</m:t>
                    <w:rPr>
                      <w:rFonts w:ascii="Cambria Math" w:hAnsi="Cambria Math" w:eastAsia="宋体"/>
                      <w:sz w:val="24"/>
                      <w:szCs w:val="24"/>
                    </w:rPr>
                  </m:r>
                </m:sub>
              </m:sSub>
              <m:d>
                <m:dPr>
                  <m:begChr m:val="("/>
                  <m:sepChr m:val=""/>
                  <m:endChr m:val=")"/>
                  <m:grow/>
                </m:dPr>
                <m:e>
                  <m:d>
                    <m:dPr>
                      <m:begChr m:val="|"/>
                      <m:sepChr m:val=""/>
                      <m:endChr m:val="|"/>
                      <m:grow/>
                    </m:dPr>
                    <m:e>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nary>
                    <m:naryPr>
                      <m:chr m:val="∑"/>
                      <m:limLoc m:val="undOvr"/>
                      <m:subHide m:val="off"/>
                      <m:supHide m:val="on"/>
                    </m:naryPr>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sub>
                    <m:sup>
                      <m:r>
                        <m:t>​</m:t>
                        <w:rPr>
                          <w:rFonts w:ascii="Cambria Math" w:hAnsi="Cambria Math" w:eastAsia="宋体"/>
                          <w:sz w:val="24"/>
                          <w:szCs w:val="24"/>
                        </w:rPr>
                      </m:r>
                    </m:sup>
                    <m:e>
                      <m:r>
                        <m:rPr>
                          <m:sty m:val="b"/>
                        </m:rPr>
                        <m:t>1</m:t>
                        <w:rPr>
                          <w:rFonts w:ascii="Cambria Math" w:hAnsi="Cambria Math" w:eastAsia="宋体"/>
                          <w:sz w:val="24"/>
                          <w:szCs w:val="24"/>
                        </w:rPr>
                      </m:r>
                    </m:e>
                  </m:nary>
                  <m:d>
                    <m:dPr>
                      <m:begChr m:val="["/>
                      <m:sepChr m:val=""/>
                      <m:endChr m:val="]"/>
                      <m:grow/>
                    </m:dPr>
                    <m:e>
                      <m:sSub>
                        <m:e>
                          <m:r>
                            <m:t>φ</m:t>
                            <w:rPr>
                              <w:rFonts w:ascii="Cambria Math" w:hAnsi="Cambria Math" w:eastAsia="宋体"/>
                              <w:sz w:val="24"/>
                              <w:szCs w:val="24"/>
                            </w:rPr>
                          </m:r>
                        </m:e>
                        <m:sub>
                          <m:r>
                            <m:t>t</m:t>
                            <w:rPr>
                              <w:rFonts w:ascii="Cambria Math" w:hAnsi="Cambria Math" w:eastAsia="宋体"/>
                              <w:sz w:val="24"/>
                              <w:szCs w:val="24"/>
                            </w:rPr>
                          </m:r>
                        </m:sub>
                      </m:sSub>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d>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(4-18)</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p>
                <m:e>
                  <m:r>
                    <m:t>D</m:t>
                    <w:rPr>
                      <w:rFonts w:ascii="Cambria Math" w:hAnsi="Cambria Math" w:eastAsia="宋体"/>
                      <w:sz w:val="24"/>
                      <w:szCs w:val="24"/>
                    </w:rPr>
                  </m:r>
                </m:e>
                <m:sup>
                  <m:r>
                    <m:t>B</m:t>
                    <w:rPr>
                      <w:rFonts w:ascii="Cambria Math" w:hAnsi="Cambria Math" w:eastAsia="宋体"/>
                      <w:sz w:val="24"/>
                      <w:szCs w:val="24"/>
                    </w:rPr>
                  </m:r>
                </m:sup>
              </m:sSup>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b</m:t>
                    <w:rPr>
                      <w:rFonts w:ascii="Cambria Math" w:hAnsi="Cambria Math" w:eastAsia="宋体"/>
                      <w:sz w:val="24"/>
                      <w:szCs w:val="24"/>
                    </w:rPr>
                  </m:r>
                </m:e>
                <m:sub>
                  <m:r>
                    <m:t>t</m:t>
                    <w:rPr>
                      <w:rFonts w:ascii="Cambria Math" w:hAnsi="Cambria Math" w:eastAsia="宋体"/>
                      <w:sz w:val="24"/>
                      <w:szCs w:val="24"/>
                    </w:rPr>
                  </m:r>
                </m:sub>
              </m:sSub>
              <m:d>
                <m:dPr>
                  <m:begChr m:val="("/>
                  <m:sepChr m:val=""/>
                  <m:endChr m:val=")"/>
                  <m:grow/>
                </m:dPr>
                <m:e>
                  <m:d>
                    <m:dPr>
                      <m:begChr m:val="|"/>
                      <m:sepChr m:val=""/>
                      <m:endChr m:val="|"/>
                      <m:grow/>
                    </m:dPr>
                    <m:e>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r>
                    <m:rPr>
                      <m:sty m:val="b"/>
                    </m:rPr>
                    <m:t>1</m:t>
                    <w:rPr>
                      <w:rFonts w:ascii="Cambria Math" w:hAnsi="Cambria Math" w:eastAsia="宋体"/>
                      <w:sz w:val="24"/>
                      <w:szCs w:val="24"/>
                    </w:rPr>
                  </m:r>
                  <m:d>
                    <m:dPr>
                      <m:begChr m:val="["/>
                      <m:sepChr m:val=""/>
                      <m:endChr m:val="]"/>
                      <m:grow/>
                    </m:dPr>
                    <m:e>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r>
                    <m:rPr>
                      <m:sty m:val="b"/>
                    </m:rPr>
                    <m:t>1</m:t>
                    <w:rPr>
                      <w:rFonts w:ascii="Cambria Math" w:hAnsi="Cambria Math" w:eastAsia="宋体"/>
                      <w:sz w:val="24"/>
                      <w:szCs w:val="24"/>
                    </w:rPr>
                  </m:r>
                  <m:d>
                    <m:dPr>
                      <m:begChr m:val="["/>
                      <m:sepChr m:val=""/>
                      <m:endChr m:val="]"/>
                      <m:grow/>
                    </m:dPr>
                    <m:e>
                      <m:sSub>
                        <m:e>
                          <m:r>
                            <m:t>φ</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r>
                    <m:t>2</m:t>
                    <w:rPr>
                      <w:rFonts w:ascii="Cambria Math" w:hAnsi="Cambria Math" w:eastAsia="宋体"/>
                      <w:sz w:val="24"/>
                      <w:szCs w:val="24"/>
                    </w:rPr>
                  </m:r>
                  <m:nary>
                    <m:naryPr>
                      <m:chr m:val="∑"/>
                      <m:limLoc m:val="undOvr"/>
                      <m:subHide m:val="off"/>
                      <m:supHide m:val="on"/>
                    </m:naryPr>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sub>
                    <m:sup>
                      <m:r>
                        <m:t>​</m:t>
                        <w:rPr>
                          <w:rFonts w:ascii="Cambria Math" w:hAnsi="Cambria Math" w:eastAsia="宋体"/>
                          <w:sz w:val="24"/>
                          <w:szCs w:val="24"/>
                        </w:rPr>
                      </m:r>
                    </m:sup>
                    <m:e>
                      <m:d>
                        <m:dPr>
                          <m:begChr m:val="|"/>
                          <m:sepChr m:val=""/>
                          <m:endChr m:val="|"/>
                          <m:grow/>
                        </m:dPr>
                        <m:e>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e>
                  </m:nary>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(4-19)</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A中，生产Task把跨Task使用的张量写出一次，其他每个消费Task各读入一次；图输入被几个Task使用就要读入几次，这正是题面所说的“重复读取”。场景B中，同核消费不产生搬运，每一条跨核连接各对应一次写出与一次读入。两式直接给出两条后文要用的推论：</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场景A的</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只由划分</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决定，与核心分配</w:t>
      </w:r>
      <w:r>
        <w:rPr>
          <w:rFonts w:ascii="Times New Roman" w:hAnsi="Times New Roman" w:cs="Times New Roman" w:eastAsia="宋体"/>
          <w:b w:val="0"/>
          <w:sz w:val="24"/>
        </w:rPr>
        <w:t xml:space="preserve"> </w:t>
      </w:r>
      <m:oMath>
        <m:r>
          <m:t>a</m:t>
          <w:rPr>
            <w:rFonts w:ascii="Cambria Math" w:hAnsi="Cambria Math" w:eastAsia="宋体"/>
            <w:sz w:val="24"/>
            <w:szCs w:val="24"/>
          </w:rPr>
        </m:r>
      </m:oMath>
      <w:r>
        <w:rPr>
          <w:rFonts w:hint="eastAsia" w:ascii="Times New Roman" w:hAnsi="Times New Roman" w:cs="Times New Roman" w:eastAsia="宋体"/>
          <w:b w:val="0"/>
          <w:sz w:val="24"/>
        </w:rPr>
        <w:t xml:space="preserve">、核序</w:t>
      </w:r>
      <w:r>
        <w:rPr>
          <w:rFonts w:ascii="Times New Roman" w:hAnsi="Times New Roman" w:cs="Times New Roman" w:eastAsia="宋体"/>
          <w:b w:val="0"/>
          <w:sz w:val="24"/>
        </w:rPr>
        <w:t xml:space="preserve"> </w:t>
      </w:r>
      <m:oMath>
        <m:r>
          <m:t>π</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无关，所以“保持划分不变的反馈重排”不会改变边界搬运（5.2.3节）；</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场景B的</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只由每个操作的核心归属</w:t>
      </w:r>
      <w:r>
        <w:rPr>
          <w:rFonts w:ascii="Times New Roman" w:hAnsi="Times New Roman" w:cs="Times New Roman" w:eastAsia="宋体"/>
          <w:b w:val="0"/>
          <w:sz w:val="24"/>
        </w:rPr>
        <w:t xml:space="preserve"> </w:t>
      </w:r>
      <m:oMath>
        <m:r>
          <m:t>a</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决定，与核内子图划分和次序无关，所以保持核归属不变的局部微批不会改变边界搬运（6.2.4节）。</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两式统计Spill前的边界请求；加上Spill新增得到计划新增搬运量。只读Cache在模拟时改变服务路径，计划量与物理DDR净流量的区别见第7.4.6节。</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4.4.6 </w:t>
      </w:r>
      <w:r>
        <w:rPr>
          <w:rFonts w:hint="eastAsia" w:ascii="Times New Roman" w:hAnsi="Times New Roman" w:cs="Times New Roman" w:eastAsia="宋体"/>
          <w:b/>
          <w:sz w:val="24"/>
        </w:rPr>
        <w:t xml:space="preserve">模型汇总</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综合4.2至4.4节，三问共用的多核切图与调度模型为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X</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X</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X</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t>X</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r>
                <m:t>L</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(4-20)</w:t>
            </w:r>
          </w:p>
        </w:tc>
      </w:tr>
    </w:tbl>
    <w:p>
      <w:pPr>
        <w:pStyle w:val="BodyText"/>
        <w:keepNext w:val="0"/>
        <w:keepLines w:val="0"/>
        <w:pageBreakBefore w:val="0"/>
        <w:widowControl/>
        <w:spacing w:line="240" w:lineRule="auto" w:before="0" w:after="0"/>
        <w:ind w:left="0" w:right="0" w:firstLine="0"/>
        <w:jc w:val="both"/>
        <w:snapToGrid w:val="0"/>
      </w:pPr>
      <w:r>
        <w:rPr>
          <w:rFonts w:ascii="Times New Roman" w:hAnsi="Times New Roman" w:cs="Times New Roman" w:eastAsia="宋体"/>
          <w:b w:val="0"/>
          <w:sz w:val="24"/>
        </w:rPr>
        <w:t>可行域由覆盖、唯一排布、联合无环和完整官方执行成功共同定义；必要的时序、容量、带宽与计账约束分别见式(4-2)至式(4-19)。</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式(4-20)将方案目标与评价约束并列。其释放规则需按场景选用：A 使用式(4-11)至式(4-13)，B/L2 使用式(4-14)；边界计账分别使用式(4-18)、式(4-19)。这些必要约束不是独立于原版评价器的充分等价规划模型，实际排序、容量复用边与完整执行仍由评价程序决定。</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4.5 </w:t>
      </w:r>
      <w:r>
        <w:rPr>
          <w:rFonts w:hint="eastAsia" w:ascii="Times New Roman" w:hAnsi="Times New Roman" w:cs="Times New Roman" w:eastAsia="宋体"/>
          <w:b/>
          <w:sz w:val="24"/>
        </w:rPr>
        <w:t xml:space="preserve">问题的计算复杂性与下界</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4.5.1 </w:t>
      </w:r>
      <w:r>
        <w:rPr>
          <w:rFonts w:hint="eastAsia" w:ascii="Times New Roman" w:hAnsi="Times New Roman" w:cs="Times New Roman" w:eastAsia="宋体"/>
          <w:b/>
          <w:sz w:val="24"/>
        </w:rPr>
        <w:t xml:space="preserve">NP难性</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命题4.1（计算调度抽象的 NP 难性）忽略搬运及启动开销，只保留相互独立、使用同一种计算 Pipe 的正整数时长操作时，两核最小完工时间问题包含 PARTITION 判定问题。</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证明：设操作时长为 </w:t>
      </w:r>
      <m:oMath>
        <m:sSub>
          <m:e>
            <m:r>
              <m:t>p</m:t>
              <w:rPr>
                <w:rFonts w:ascii="Cambria Math" w:hAnsi="Cambria Math" w:eastAsia="宋体"/>
                <w:sz w:val="24"/>
                <w:szCs w:val="24"/>
              </w:rPr>
            </m:r>
          </m:e>
          <m:sub>
            <m:r>
              <m:t>1</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p</m:t>
              <w:rPr>
                <w:rFonts w:ascii="Cambria Math" w:hAnsi="Cambria Math" w:eastAsia="宋体"/>
                <w:sz w:val="24"/>
                <w:szCs w:val="24"/>
              </w:rPr>
            </m:r>
          </m:e>
          <m:sub>
            <m:r>
              <m:t>n</m:t>
              <w:rPr>
                <w:rFonts w:ascii="Cambria Math" w:hAnsi="Cambria Math" w:eastAsia="宋体"/>
                <w:sz w:val="24"/>
                <w:szCs w:val="24"/>
              </w:rPr>
            </m:r>
          </m:sub>
        </m:sSub>
      </m:oMath>
      <w:r>
        <w:rPr>
          <w:rFonts w:ascii="Times New Roman" w:hAnsi="Times New Roman" w:cs="Times New Roman" w:eastAsia="宋体"/>
          <w:b w:val="0"/>
          <w:sz w:val="24"/>
        </w:rPr>
        <w:t xml:space="preserve">。任意分配的完工时间等于两核负载和的较大者，存在完工时间不超过 </w:t>
      </w:r>
      <m:oMath>
        <m:f>
          <m:fPr>
            <m:type m:val="bar"/>
          </m:fPr>
          <m:num>
            <m:r>
              <m:t>1</m:t>
              <w:rPr>
                <w:rFonts w:ascii="Cambria Math" w:hAnsi="Cambria Math" w:eastAsia="宋体"/>
                <w:sz w:val="24"/>
                <w:szCs w:val="24"/>
              </w:rPr>
            </m:r>
          </m:num>
          <m:den>
            <m:r>
              <m:t>2</m:t>
              <w:rPr>
                <w:rFonts w:ascii="Cambria Math" w:hAnsi="Cambria Math" w:eastAsia="宋体"/>
                <w:sz w:val="24"/>
                <w:szCs w:val="24"/>
              </w:rPr>
            </m:r>
          </m:den>
        </m:f>
        <m:nary>
          <m:naryPr>
            <m:chr m:val="∑"/>
            <m:limLoc m:val="undOvr"/>
            <m:subHide m:val="off"/>
            <m:supHide m:val="on"/>
          </m:naryPr>
          <m:sub>
            <m:r>
              <m:t>j</m:t>
              <w:rPr>
                <w:rFonts w:ascii="Cambria Math" w:hAnsi="Cambria Math" w:eastAsia="宋体"/>
                <w:sz w:val="24"/>
                <w:szCs w:val="24"/>
              </w:rPr>
            </m:r>
          </m:sub>
          <m:sup>
            <m:r>
              <m:t>​</m:t>
              <w:rPr>
                <w:rFonts w:ascii="Cambria Math" w:hAnsi="Cambria Math" w:eastAsia="宋体"/>
                <w:sz w:val="24"/>
                <w:szCs w:val="24"/>
              </w:rPr>
            </m:r>
          </m:sup>
          <m:e>
            <m:sSub>
              <m:e>
                <m:r>
                  <m:t>p</m:t>
                  <w:rPr>
                    <w:rFonts w:ascii="Cambria Math" w:hAnsi="Cambria Math" w:eastAsia="宋体"/>
                    <w:sz w:val="24"/>
                    <w:szCs w:val="24"/>
                  </w:rPr>
                </m:r>
              </m:e>
              <m:sub>
                <m:r>
                  <m:t>j</m:t>
                  <w:rPr>
                    <w:rFonts w:ascii="Cambria Math" w:hAnsi="Cambria Math" w:eastAsia="宋体"/>
                    <w:sz w:val="24"/>
                    <w:szCs w:val="24"/>
                  </w:rPr>
                </m:r>
              </m:sub>
            </m:sSub>
          </m:e>
        </m:nary>
      </m:oMath>
      <w:r>
        <w:rPr>
          <w:rFonts w:ascii="Times New Roman" w:hAnsi="Times New Roman" w:cs="Times New Roman" w:eastAsia="宋体"/>
          <w:b w:val="0"/>
          <w:sz w:val="24"/>
        </w:rPr>
        <w:t xml:space="preserve"> 的分配，当且仅当这些整数可分为和相等的两组。PARTITION 为 NP 完全问题[14]（第223页）。因此，仅核心分配这一计算调度抽象就具有组合困难。这里不将“零字节 COPY”当作零耗时操作，也不声称该抽象归约已经证明固定官方程序的全部输入限制下具有同一复杂性结论。</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上述归约说明计算调度抽象的组合难度。本文据此采用有限候选搜索，并以资源下界报告可认证的解质量信息。</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4.5.2 </w:t>
      </w:r>
      <w:r>
        <w:rPr>
          <w:rFonts w:hint="eastAsia" w:ascii="Times New Roman" w:hAnsi="Times New Roman" w:cs="Times New Roman" w:eastAsia="宋体"/>
          <w:b/>
          <w:sz w:val="24"/>
        </w:rPr>
        <w:t xml:space="preserve">与方案无关的计算下界</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记 </w:t>
      </w:r>
      <m:oMath>
        <m:sSub>
          <m:e>
            <m:r>
              <m:t>W</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w:t>
      </w:r>
      <m:oMath>
        <m:sSub>
          <m:e>
            <m:r>
              <m:t>W</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为两种计算 Pipe 的原始非负周期总和，</w:t>
      </w:r>
      <m:oMath>
        <m:sSub>
          <m:e>
            <m:r>
              <m:t>L</m:t>
              <w:rPr>
                <w:rFonts w:ascii="Cambria Math" w:hAnsi="Cambria Math" w:eastAsia="宋体"/>
                <w:sz w:val="24"/>
                <w:szCs w:val="24"/>
              </w:rPr>
            </m:r>
          </m:e>
          <m:sub>
            <m:r>
              <m:t>C</m:t>
              <w:rPr>
                <w:rFonts w:ascii="Cambria Math" w:hAnsi="Cambria Math" w:eastAsia="宋体"/>
                <w:sz w:val="24"/>
                <w:szCs w:val="24"/>
              </w:rPr>
            </m:r>
            <m:r>
              <m:t>P</m:t>
              <w:rPr>
                <w:rFonts w:ascii="Cambria Math" w:hAnsi="Cambria Math" w:eastAsia="宋体"/>
                <w:sz w:val="24"/>
                <w:szCs w:val="24"/>
              </w:rPr>
            </m:r>
          </m:sub>
        </m:sSub>
      </m:oMath>
      <w:r>
        <w:rPr>
          <w:rFonts w:ascii="Times New Roman" w:hAnsi="Times New Roman" w:cs="Times New Roman" w:eastAsia="宋体"/>
          <w:b w:val="0"/>
          <w:sz w:val="24"/>
        </w:rPr>
        <w:t xml:space="preserve"> 为只计原始计算周期的最长依赖路径。与源码一致，下界不使用零周期被提升为1后的有效周期；表2-1的有效周期统计另作输入描述。定义</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nor/>
                      <m:sty m:val="p"/>
                    </m:rPr>
                    <m:t>LB</m:t>
                    <w:rPr>
                      <w:rFonts w:ascii="Cambria Math" w:hAnsi="Cambria Math" w:eastAsia="宋体"/>
                      <w:sz w:val="24"/>
                      <w:szCs w:val="24"/>
                    </w:rPr>
                  </m:r>
                </m:e>
                <m:sub>
                  <m:r>
                    <m:t>k</m:t>
                    <w:rPr>
                      <w:rFonts w:ascii="Cambria Math" w:hAnsi="Cambria Math" w:eastAsia="宋体"/>
                      <w:sz w:val="24"/>
                      <w:szCs w:val="24"/>
                    </w:rPr>
                  </m:r>
                </m:sub>
              </m:sSub>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sepChr m:val=""/>
                  <m:endChr m:val="}"/>
                  <m:grow/>
                </m:dPr>
                <m:e>
                  <m:d>
                    <m:dPr>
                      <m:begChr m:val="⌈"/>
                      <m:sepChr m:val=""/>
                      <m:endChr m:val="⌉"/>
                      <m:grow/>
                    </m:dPr>
                    <m:e>
                      <m:f>
                        <m:fPr>
                          <m:type m:val="bar"/>
                        </m:fPr>
                        <m:num>
                          <m:sSub>
                            <m:e>
                              <m:r>
                                <m:t>W</m:t>
                                <w:rPr>
                                  <w:rFonts w:ascii="Cambria Math" w:hAnsi="Cambria Math" w:eastAsia="宋体"/>
                                  <w:sz w:val="24"/>
                                  <w:szCs w:val="24"/>
                                </w:rPr>
                              </m:r>
                            </m:e>
                            <m:sub>
                              <m:r>
                                <m:t>M</m:t>
                                <w:rPr>
                                  <w:rFonts w:ascii="Cambria Math" w:hAnsi="Cambria Math" w:eastAsia="宋体"/>
                                  <w:sz w:val="24"/>
                                  <w:szCs w:val="24"/>
                                </w:rPr>
                              </m:r>
                            </m:sub>
                          </m:sSub>
                        </m:num>
                        <m:den>
                          <m:r>
                            <m:t>k</m:t>
                            <w:rPr>
                              <w:rFonts w:ascii="Cambria Math" w:hAnsi="Cambria Math" w:eastAsia="宋体"/>
                              <w:sz w:val="24"/>
                              <w:szCs w:val="24"/>
                            </w:rPr>
                          </m:r>
                        </m:den>
                      </m:f>
                    </m:e>
                  </m:d>
                  <m:r>
                    <m:rPr>
                      <m:sty m:val="p"/>
                    </m:rPr>
                    <m:t>,</m:t>
                    <w:rPr>
                      <w:rFonts w:ascii="Cambria Math" w:hAnsi="Cambria Math" w:eastAsia="宋体"/>
                      <w:sz w:val="24"/>
                      <w:szCs w:val="24"/>
                    </w:rPr>
                  </m:r>
                  <m:r>
                    <m:t> </m:t>
                    <w:rPr>
                      <w:rFonts w:ascii="Cambria Math" w:hAnsi="Cambria Math" w:eastAsia="宋体"/>
                      <w:sz w:val="24"/>
                      <w:szCs w:val="24"/>
                    </w:rPr>
                  </m:r>
                  <m:d>
                    <m:dPr>
                      <m:begChr m:val="⌈"/>
                      <m:sepChr m:val=""/>
                      <m:endChr m:val="⌉"/>
                      <m:grow/>
                    </m:dPr>
                    <m:e>
                      <m:f>
                        <m:fPr>
                          <m:type m:val="bar"/>
                        </m:fPr>
                        <m:num>
                          <m:sSub>
                            <m:e>
                              <m:r>
                                <m:t>W</m:t>
                                <w:rPr>
                                  <w:rFonts w:ascii="Cambria Math" w:hAnsi="Cambria Math" w:eastAsia="宋体"/>
                                  <w:sz w:val="24"/>
                                  <w:szCs w:val="24"/>
                                </w:rPr>
                              </m:r>
                            </m:e>
                            <m:sub>
                              <m:r>
                                <m:t>V</m:t>
                                <w:rPr>
                                  <w:rFonts w:ascii="Cambria Math" w:hAnsi="Cambria Math" w:eastAsia="宋体"/>
                                  <w:sz w:val="24"/>
                                  <w:szCs w:val="24"/>
                                </w:rPr>
                              </m:r>
                            </m:sub>
                          </m:sSub>
                        </m:num>
                        <m:den>
                          <m:r>
                            <m:t>k</m:t>
                            <w:rPr>
                              <w:rFonts w:ascii="Cambria Math" w:hAnsi="Cambria Math" w:eastAsia="宋体"/>
                              <w:sz w:val="24"/>
                              <w:szCs w:val="24"/>
                            </w:rPr>
                          </m:r>
                        </m:den>
                      </m:f>
                    </m:e>
                  </m:d>
                  <m:r>
                    <m:rPr>
                      <m:sty m:val="p"/>
                    </m:rPr>
                    <m:t>,</m:t>
                    <w:rPr>
                      <w:rFonts w:ascii="Cambria Math" w:hAnsi="Cambria Math" w:eastAsia="宋体"/>
                      <w:sz w:val="24"/>
                      <w:szCs w:val="24"/>
                    </w:rPr>
                  </m:r>
                  <m:r>
                    <m:t> </m:t>
                    <w:rPr>
                      <w:rFonts w:ascii="Cambria Math" w:hAnsi="Cambria Math" w:eastAsia="宋体"/>
                      <w:sz w:val="24"/>
                      <w:szCs w:val="24"/>
                    </w:rPr>
                  </m:r>
                  <m:sSub>
                    <m:e>
                      <m:r>
                        <m:t>L</m:t>
                        <w:rPr>
                          <w:rFonts w:ascii="Cambria Math" w:hAnsi="Cambria Math" w:eastAsia="宋体"/>
                          <w:sz w:val="24"/>
                          <w:szCs w:val="24"/>
                        </w:rPr>
                      </m:r>
                    </m:e>
                    <m:sub>
                      <m:r>
                        <m:rPr>
                          <m:nor/>
                          <m:sty m:val="p"/>
                        </m:rPr>
                        <m:t>CP</m:t>
                        <w:rPr>
                          <w:rFonts w:ascii="Cambria Math" w:hAnsi="Cambria Math" w:eastAsia="宋体"/>
                          <w:sz w:val="24"/>
                          <w:szCs w:val="24"/>
                        </w:rPr>
                      </m:r>
                    </m:sub>
                  </m:sSub>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命题4.2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对任意核数</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下的任意可行方案</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hint="eastAsia" w:ascii="Times New Roman" w:hAnsi="Times New Roman" w:cs="Times New Roman" w:eastAsia="宋体"/>
          <w:b w:val="0"/>
          <w:sz w:val="24"/>
        </w:rPr>
        <w:t xml:space="preserve">，三种评价下都有</w:t>
      </w:r>
      <w:r>
        <w:rPr>
          <w:rFonts w:ascii="Times New Roman" w:hAnsi="Times New Roman" w:cs="Times New Roman" w:eastAsia="宋体"/>
          <w:b w:val="0"/>
          <w:sz w:val="24"/>
        </w:rPr>
        <w:t xml:space="preserve"> </w:t>
      </w:r>
      <m:oMath>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rPr>
                <m:nor/>
                <m:sty m:val="p"/>
              </m:rPr>
              <m:t>LB</m:t>
              <w:rPr>
                <w:rFonts w:ascii="Cambria Math" w:hAnsi="Cambria Math" w:eastAsia="宋体"/>
                <w:sz w:val="24"/>
                <w:szCs w:val="24"/>
              </w:rPr>
            </m:r>
          </m:e>
          <m:sub>
            <m:r>
              <m:t>k</m:t>
              <w:rPr>
                <w:rFonts w:ascii="Cambria Math" w:hAnsi="Cambria Math" w:eastAsia="宋体"/>
                <w:sz w:val="24"/>
                <w:szCs w:val="24"/>
              </w:rPr>
            </m:r>
          </m:sub>
        </m:sSub>
      </m:oMath>
      <w:r>
        <w:rPr>
          <w:rFonts w:ascii="Times New Roman" w:hAnsi="Times New Roman" w:cs="Times New Roman" w:eastAsia="宋体"/>
          <w:b w:val="0"/>
          <w:sz w:val="24"/>
        </w:rPr>
        <w:t xml:space="preserve">。</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i/>
          <w:iCs/>
          <w:sz w:val="24"/>
        </w:rPr>
        <w:t xml:space="preserve">证明</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每个核心只有一条PIPE_M，同一核心的矩阵计算在其上串行（式(4-10)），全部</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周期分布在</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条PIPE_M上，至少有一条承担不少于</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周期；周期为整数，故可取上整。</w:t>
      </w:r>
      <m:oMath>
        <m:sSub>
          <m:e>
            <m:r>
              <m:t>W</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同理。沿任一依赖路径，计算操作须依次完成（式(4-9)），搬运耗时与各类等待均非负，故Makespan不小于</w:t>
      </w:r>
      <w:r>
        <w:rPr>
          <w:rFonts w:ascii="Times New Roman" w:hAnsi="Times New Roman" w:cs="Times New Roman" w:eastAsia="宋体"/>
          <w:b w:val="0"/>
          <w:sz w:val="24"/>
        </w:rPr>
        <w:t xml:space="preserve"> </w:t>
      </w:r>
      <m:oMath>
        <m:sSub>
          <m:e>
            <m:r>
              <m:t>L</m:t>
              <w:rPr>
                <w:rFonts w:ascii="Cambria Math" w:hAnsi="Cambria Math" w:eastAsia="宋体"/>
                <w:sz w:val="24"/>
                <w:szCs w:val="24"/>
              </w:rPr>
            </m:r>
          </m:e>
          <m:sub>
            <m:r>
              <m:rPr>
                <m:nor/>
                <m:sty m:val="p"/>
              </m:rPr>
              <m:t>CP</m:t>
              <w:rPr>
                <w:rFonts w:ascii="Cambria Math" w:hAnsi="Cambria Math" w:eastAsia="宋体"/>
                <w:sz w:val="24"/>
                <w:szCs w:val="24"/>
              </w:rPr>
            </m:r>
          </m:sub>
        </m:sSub>
      </m:oMath>
      <w:r>
        <w:rPr>
          <w:rFonts w:hint="eastAsia" w:ascii="Times New Roman" w:hAnsi="Times New Roman" w:cs="Times New Roman" w:eastAsia="宋体"/>
          <w:b w:val="0"/>
          <w:sz w:val="24"/>
        </w:rPr>
        <w:t xml:space="preserve">。计算操作的实际耗时</w:t>
      </w:r>
      <w:r>
        <w:rPr>
          <w:rFonts w:ascii="Times New Roman" w:hAnsi="Times New Roman" w:cs="Times New Roman" w:eastAsia="宋体"/>
          <w:b w:val="0"/>
          <w:sz w:val="24"/>
        </w:rPr>
        <w:t xml:space="preserve"> </w:t>
      </w:r>
      <m:oMath>
        <m:r>
          <m:rPr>
            <m:sty m:val="p"/>
            <m:nor/>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不小于其周期数，下界仍然成立。</w:t>
      </w:r>
      <m:oMath>
        <m:r>
          <m:rPr>
            <m:sty m:val="p"/>
          </m:rPr>
          <m:t>▫</m:t>
          <w:rPr>
            <w:rFonts w:ascii="Cambria Math" w:hAnsi="Cambria Math" w:eastAsia="宋体"/>
            <w:sz w:val="24"/>
            <w:szCs w:val="24"/>
          </w:rPr>
        </m:r>
      </m:oMath>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记 </w:t>
      </w:r>
      <m:oMath>
        <m:sSub>
          <m:e>
            <m:r>
              <m:t>r</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为只计原始计算周期的最早开始时刻，</w:t>
      </w:r>
      <m:oMath>
        <m:sSub>
          <m:e>
            <m:r>
              <m:t>q</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为操作 </w:t>
      </w:r>
      <m:oMath>
        <m:r>
          <m:t>v</m:t>
          <w:rPr>
            <w:rFonts w:ascii="Cambria Math" w:hAnsi="Cambria Math" w:eastAsia="宋体"/>
            <w:sz w:val="24"/>
            <w:szCs w:val="24"/>
          </w:rPr>
        </m:r>
      </m:oMath>
      <w:r>
        <w:rPr>
          <w:rFonts w:ascii="Times New Roman" w:hAnsi="Times New Roman" w:cs="Times New Roman" w:eastAsia="宋体"/>
          <w:b w:val="0"/>
          <w:sz w:val="24"/>
        </w:rPr>
        <w:t xml:space="preserve"> 完成后最长后继计算链的周期。对 </w:t>
      </w: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与非负阈值 </w:t>
      </w:r>
      <m:oMath>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oMath>
      <w:r>
        <w:rPr>
          <w:rFonts w:ascii="Times New Roman" w:hAnsi="Times New Roman" w:cs="Times New Roman" w:eastAsia="宋体"/>
          <w:b w:val="0"/>
          <w:sz w:val="24"/>
        </w:rPr>
        <w:t xml:space="preserve">，令 </w:t>
      </w:r>
      <m:oMath>
        <m:r>
          <m:t>U</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nor/>
          </m:rPr>
          <m:t>pipe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sSub>
          <m:e>
            <m:r>
              <m:t>r</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sSub>
          <m:e>
            <m:r>
              <m:t>q</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。仅当该集合非空时，这些操作都必须位于区间 </w:t>
      </w:r>
      <m:oMath>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内，且最多使用 </w:t>
      </w:r>
      <m:oMath>
        <m:r>
          <m:t>k</m:t>
          <w:rPr>
            <w:rFonts w:ascii="Cambria Math" w:hAnsi="Cambria Math" w:eastAsia="宋体"/>
            <w:sz w:val="24"/>
            <w:szCs w:val="24"/>
          </w:rPr>
        </m:r>
      </m:oMath>
      <w:r>
        <w:rPr>
          <w:rFonts w:ascii="Times New Roman" w:hAnsi="Times New Roman" w:cs="Times New Roman" w:eastAsia="宋体"/>
          <w:b w:val="0"/>
          <w:sz w:val="24"/>
        </w:rPr>
        <w:t xml:space="preserve"> 条同类 Pipe，于是</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k</m:t>
                        <w:rPr>
                          <w:rFonts w:ascii="Cambria Math" w:hAnsi="Cambria Math" w:eastAsia="宋体"/>
                          <w:sz w:val="24"/>
                          <w:szCs w:val="24"/>
                        </w:rPr>
                      </m:r>
                    </m:den>
                  </m:f>
                  <m:nary>
                    <m:naryPr>
                      <m:chr m:val="∑"/>
                      <m:limLoc m:val="undOvr"/>
                      <m:subHide m:val="off"/>
                      <m:supHide m:val="on"/>
                    </m:naryPr>
                    <m:sub>
                      <m:r>
                        <m:t>v</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c</m:t>
                            <w:rPr>
                              <w:rFonts w:ascii="Cambria Math" w:hAnsi="Cambria Math" w:eastAsia="宋体"/>
                              <w:sz w:val="24"/>
                              <w:szCs w:val="24"/>
                            </w:rPr>
                          </m:r>
                        </m:e>
                        <m:sub>
                          <m:r>
                            <m:t>v</m:t>
                            <w:rPr>
                              <w:rFonts w:ascii="Cambria Math" w:hAnsi="Cambria Math" w:eastAsia="宋体"/>
                              <w:sz w:val="24"/>
                              <w:szCs w:val="24"/>
                            </w:rPr>
                          </m:r>
                        </m:sub>
                      </m:sSub>
                    </m:e>
                  </m:nary>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(4-22)</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非空条件不可省略：空集合没有必须容纳的工作量，不能推出任意大的前后阈值之和小于完工时间。源码只在正周期操作对应的阈值上扫描。取零阈值可恢复负载项；将所有非空窗口界与计算关键路径取最大，得到全局窗口下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计算下界与窗口下界均独立于候选划分。它们用于结果一致性检查及条件间隙证书；固定方案的资源下界则用于候选筛选。第4.8节报告由归档全局计算界得到的事后覆盖率。</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4.6 </w:t>
      </w:r>
      <w:r>
        <w:rPr>
          <w:rFonts w:hint="eastAsia" w:ascii="Times New Roman" w:hAnsi="Times New Roman" w:cs="Times New Roman" w:eastAsia="宋体"/>
          <w:b/>
          <w:sz w:val="24"/>
        </w:rPr>
        <w:t xml:space="preserve">三个场景的关系</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三个场景共用4.2至4.5节的全部结构，差别集中在Task的组织方式与由此引出的代价结构上。</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表4-2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三个场景的对照</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474"/>
        <w:gridCol w:w="2494"/>
        <w:gridCol w:w="2693"/>
        <w:gridCol w:w="2693"/>
      </w:tblGrid>
      <w:tr>
        <w:trPr>
          <w:cantSplit/>
          <w:tblHeader/>
        </w:trPr>
        <w:tc>
          <w:tcPr>
            <w:tcW w:w="147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维度</w:t>
            </w:r>
          </w:p>
        </w:tc>
        <w:tc>
          <w:tcPr>
            <w:tcW w:w="24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场景A（问题一）</w:t>
            </w:r>
          </w:p>
        </w:tc>
        <w:tc>
          <w:tcPr>
            <w:tcW w:w="2693"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场景B（问题二）</w:t>
            </w:r>
          </w:p>
        </w:tc>
        <w:tc>
          <w:tcPr>
            <w:tcW w:w="2693"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L2场景（问题三）</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Task组织</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每个子图独立成Task</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每核全部子图合并为一个Task</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同场景B</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同核跨子图数据</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必须经DDR中转</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留在L1/UB中直接复用</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同场景B</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跨核同步</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前驱完成后</w:t>
            </w:r>
            <w:r>
              <w:rPr>
                <w:rFonts w:ascii="Times New Roman" w:hAnsi="Times New Roman" w:cs="Times New Roman" w:eastAsia="宋体"/>
                <w:b w:val="0"/>
                <w:sz w:val="24"/>
              </w:rPr>
              <w:t xml:space="preserve"> + 1000 cycles</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写出完成后</w:t>
            </w:r>
            <w:r>
              <w:rPr>
                <w:rFonts w:ascii="Times New Roman" w:hAnsi="Times New Roman" w:cs="Times New Roman" w:eastAsia="宋体"/>
                <w:b w:val="0"/>
                <w:sz w:val="24"/>
              </w:rPr>
              <w:t xml:space="preserve"> + 500 cycles</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同场景B</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主要代价</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Task边界搬运</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核内驻留与容量溢出</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缓存交互（命中与逐出）</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评价配置</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m:oMath>
              <m:sSub>
                <m:e>
                  <m:r>
                    <m:rPr>
                      <m:nor/>
                      <m:sty m:val="p"/>
                    </m:rPr>
                    <m:t>Eval</m:t>
                    <w:rPr>
                      <w:rFonts w:ascii="Cambria Math" w:hAnsi="Cambria Math" w:eastAsia="宋体"/>
                      <w:sz w:val="24"/>
                      <w:szCs w:val="24"/>
                    </w:rPr>
                  </m:r>
                </m:e>
                <m:sub>
                  <m:r>
                    <m:t>A</m:t>
                    <w:rPr>
                      <w:rFonts w:ascii="Cambria Math" w:hAnsi="Cambria Math" w:eastAsia="宋体"/>
                      <w:sz w:val="24"/>
                      <w:szCs w:val="24"/>
                    </w:rPr>
                  </m:r>
                </m:sub>
              </m:sSub>
            </m:oMath>
          </w:p>
        </w:tc>
        <w:tc>
          <w:tcPr>
            <w:tcW w:w="2693" w:type="dxa"/>
            <w:vAlign w:val="center"/>
          </w:tcPr>
          <w:p>
            <w:pPr>
              <w:pStyle w:val="Compact"/>
              <w:keepNext w:val="0"/>
              <w:keepLines/>
              <w:pageBreakBefore w:val="0"/>
              <w:widowControl/>
              <w:spacing w:line="240" w:lineRule="auto" w:before="0" w:after="0"/>
              <w:ind w:left="0" w:right="0" w:firstLine="0"/>
              <w:jc w:val="center"/>
              <w:snapToGrid w:val="0"/>
            </w:pPr>
            <m:oMath>
              <m:sSub>
                <m:e>
                  <m:r>
                    <m:rPr>
                      <m:nor/>
                      <m:sty m:val="p"/>
                    </m:rPr>
                    <m:t>Eval</m:t>
                    <w:rPr>
                      <w:rFonts w:ascii="Cambria Math" w:hAnsi="Cambria Math" w:eastAsia="宋体"/>
                      <w:sz w:val="24"/>
                      <w:szCs w:val="24"/>
                    </w:rPr>
                  </m:r>
                </m:e>
                <m:sub>
                  <m:r>
                    <m:t>B</m:t>
                    <w:rPr>
                      <w:rFonts w:ascii="Cambria Math" w:hAnsi="Cambria Math" w:eastAsia="宋体"/>
                      <w:sz w:val="24"/>
                      <w:szCs w:val="24"/>
                    </w:rPr>
                  </m:r>
                </m:sub>
              </m:sSub>
            </m:oMath>
          </w:p>
        </w:tc>
        <w:tc>
          <w:tcPr>
            <w:tcW w:w="2693" w:type="dxa"/>
            <w:vAlign w:val="center"/>
          </w:tcPr>
          <w:p>
            <w:pPr>
              <w:pStyle w:val="Compact"/>
              <w:keepNext w:val="0"/>
              <w:keepLines/>
              <w:pageBreakBefore w:val="0"/>
              <w:widowControl/>
              <w:spacing w:line="240" w:lineRule="auto" w:before="0" w:after="0"/>
              <w:ind w:left="0" w:right="0" w:firstLine="0"/>
              <w:jc w:val="center"/>
              <w:snapToGrid w:val="0"/>
            </w:pPr>
            <m:oMath>
              <m:sSub>
                <m:e>
                  <m:r>
                    <m:rPr>
                      <m:nor/>
                      <m:sty m:val="p"/>
                    </m:rPr>
                    <m:t>Eval</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+ 1 </w:t>
            </w:r>
            <w:r>
              <w:rPr>
                <w:rFonts w:hint="eastAsia" w:ascii="Times New Roman" w:hAnsi="Times New Roman" w:cs="Times New Roman" w:eastAsia="宋体"/>
                <w:b w:val="0"/>
                <w:sz w:val="24"/>
              </w:rPr>
              <w:t xml:space="preserve">MiB只读L2、250</w:t>
            </w:r>
            <w:r>
              <w:rPr>
                <w:rFonts w:ascii="Times New Roman" w:hAnsi="Times New Roman" w:cs="Times New Roman" w:eastAsia="宋体"/>
                <w:b w:val="0"/>
                <w:sz w:val="24"/>
              </w:rPr>
              <w:t xml:space="preserve"> bytes/cycle</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求解策略差异</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不使用局部微批</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可用Spill触发的局部微批</w:t>
            </w:r>
          </w:p>
        </w:tc>
        <w:tc>
          <w:tcPr>
            <w:tcW w:w="269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同场景B，另做配置效应与选解效应的分离分析</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从 A 到 B 同时改变 Task 组织和同步规则，同核边界不再必然经 DDR，但容量溢出与跨核连接仍存在。B 到 L2 保持相同 Task 构造，仅增加只读缓存状态和独立读池。场景间均值对照因此是整体配置及选解变化的结果，不能直接作单一机制归因。</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三问保留统一决策结构，按场景改变Task构造、同步释放和资源服务规则。L2的配置效应使用同方案对照报告。</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4.7 </w:t>
      </w:r>
      <w:r>
        <w:rPr>
          <w:rFonts w:hint="eastAsia" w:ascii="Times New Roman" w:hAnsi="Times New Roman" w:cs="Times New Roman" w:eastAsia="宋体"/>
          <w:b/>
          <w:sz w:val="24"/>
        </w:rPr>
        <w:t xml:space="preserve">求解框架总览</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4.7.1 </w:t>
      </w:r>
      <w:r>
        <w:rPr>
          <w:rFonts w:hint="eastAsia" w:ascii="Times New Roman" w:hAnsi="Times New Roman" w:cs="Times New Roman" w:eastAsia="宋体"/>
          <w:b/>
          <w:sz w:val="24"/>
        </w:rPr>
        <w:t xml:space="preserve">三层结构</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LBSS由候选生成、下界筛选和评价择优三层构成。</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候选生成层使用链块、依赖带、驻留组织和局部移动等结构信息；筛选层检查覆盖、联合无环、重复方案与适用下界；评价层调用原版程序，并按式(4-6)更新当前最好解。Treap 是候选构造的区间索引，不是独立的性能评价模型。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候选生成层配置各场景的专属机制；筛选层检查合法性、重复及资源下界；评价层统一采用官方结果。</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4.7.2 </w:t>
      </w:r>
      <w:r>
        <w:rPr>
          <w:rFonts w:hint="eastAsia" w:ascii="Times New Roman" w:hAnsi="Times New Roman" w:cs="Times New Roman" w:eastAsia="宋体"/>
          <w:b/>
          <w:sz w:val="24"/>
        </w:rPr>
        <w:t xml:space="preserve">组件清单</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各组件的设计依据与实现细节见5.2、6.2、7.2节，这里只交代职责。一次请求内，各组件按下列顺序运行，共用同一个软预算：</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控制链：先运行基础构造器得到首个可行解；再尝试至多6个“减少活动核心”的候选；场景A随后生成依赖带候选（宽度4、8、2、16）。依赖带候选由安全链收缩、依赖带弱连通分组与追加式分核构成，追加式分核沿统一的合法拓扑序推进，不会由构造自身引入等待环。</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反馈重排：利用官方评价返回的时间线修正代理时长后重新安排。场景A为“划分</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不变、按实测Task时长重新分核与排序”，划分不变意味着边界搬运结构不变；场景B与L2场景为沿官方时间线上关键链的至多4个局部移动。</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分量家族：对活动核数</w:t>
      </w:r>
      <w:r>
        <w:rPr>
          <w:rFonts w:ascii="Times New Roman" w:hAnsi="Times New Roman" w:cs="Times New Roman" w:eastAsia="宋体"/>
          <w:b w:val="0"/>
          <w:sz w:val="24"/>
        </w:rPr>
        <w:t xml:space="preserve"> </w:t>
      </w:r>
      <m:oMath>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与驻留组织参数枚举候选，至多评价6个新候选（场景B与L2场景的主要结构候选；场景A同样运行，但以Task激活下界剪枝）。</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跨配置重评价（仅L2场景）：在同一请求内独立求解一个场景B方案，并按L2配置重新评价，成本计入该请求。</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插入式候选：用确定性区间索引加速“最早可行位置”的查找。它只加快同一条插入规则的执行，不改变判定结果。</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Spill触发的局部微批：仅当当前解确有容量溢出时才诊断并重排（场景B与L2场景；场景A因不存在驻留复用收益而不使用）。</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1至4项的每个阶段开始前都检查近优认证条件式(4-23)（基础构造在评价每个候选之前检查），成立即跳过；第5、6项不受这一门控，只受剩余预算约束。每个组件产生的候选都走同一条处理链：覆盖与联合无环检查、哈希去重、下界剪枝、官方评价、字典序择优。三个场景各自的执行顺序与门控位置，分别画在5.2.5节、6.2.5节与7.2.4节的流程图中；各组件的参数汇总于表4-3，全部取自求解器源码，在1400个配置格的实验中保持不变。</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表4-3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LBSS算法参数一览</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701"/>
        <w:gridCol w:w="2324"/>
        <w:gridCol w:w="2381"/>
        <w:gridCol w:w="2948"/>
      </w:tblGrid>
      <w:tr>
        <w:trPr>
          <w:cantSplit/>
          <w:tblHeader/>
        </w:trPr>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模块</w:t>
            </w:r>
          </w:p>
        </w:tc>
        <w:tc>
          <w:tcPr>
            <w:tcW w:w="23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参数</w:t>
            </w:r>
          </w:p>
        </w:tc>
        <w:tc>
          <w:tcPr>
            <w:tcW w:w="238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取值</w:t>
            </w:r>
          </w:p>
        </w:tc>
        <w:tc>
          <w:tcPr>
            <w:tcW w:w="294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说明</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全局</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单请求软预算</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 s</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case_087的场景A四格补跑用1800</w:t>
            </w:r>
            <w:r>
              <w:rPr>
                <w:rFonts w:ascii="Times New Roman" w:hAnsi="Times New Roman" w:cs="Times New Roman" w:eastAsia="宋体"/>
                <w:b w:val="0"/>
                <w:sz w:val="24"/>
              </w:rPr>
              <w:t xml:space="preserve"> s</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全局</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近优认证阈值</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m:oMath>
              <m:r>
                <m:t>T</m:t>
                <w:rPr>
                  <w:rFonts w:ascii="Cambria Math" w:hAnsi="Cambria Math" w:eastAsia="宋体"/>
                  <w:sz w:val="24"/>
                  <w:szCs w:val="24"/>
                </w:rPr>
              </m:r>
              <m:r>
                <m:rPr>
                  <m:sty m:val="p"/>
                </m:rPr>
                <m:t>≤</m:t>
                <w:rPr>
                  <w:rFonts w:ascii="Cambria Math" w:hAnsi="Cambria Math" w:eastAsia="宋体"/>
                  <w:sz w:val="24"/>
                  <w:szCs w:val="24"/>
                </w:rPr>
              </m:r>
              <m:r>
                <m:t>1.03</m:t>
                <w:rPr>
                  <w:rFonts w:ascii="Cambria Math" w:hAnsi="Cambria Math" w:eastAsia="宋体"/>
                  <w:sz w:val="24"/>
                  <w:szCs w:val="24"/>
                </w:rPr>
              </m:r>
              <m:r>
                <m:rPr>
                  <m:sty m:val="p"/>
                </m:rPr>
                <m:t>⋅</m:t>
                <w:rPr>
                  <w:rFonts w:ascii="Cambria Math" w:hAnsi="Cambria Math" w:eastAsia="宋体"/>
                  <w:sz w:val="24"/>
                  <w:szCs w:val="24"/>
                </w:rPr>
              </m:r>
              <m:r>
                <m:rPr>
                  <m:nor/>
                  <m:sty m:val="p"/>
                </m:rPr>
                <m:t>LB</m:t>
                <w:rPr>
                  <w:rFonts w:ascii="Cambria Math" w:hAnsi="Cambria Math" w:eastAsia="宋体"/>
                  <w:sz w:val="24"/>
                  <w:szCs w:val="24"/>
                </w:rPr>
              </m:r>
            </m:oMath>
          </w:p>
        </w:tc>
        <w:tc>
          <w:tcPr>
            <w:tcW w:w="294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仅跳过受门控控制阶段；外层插入与微批仍可运行</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控制链</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基础构造的单次评价上限</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 s</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同时做下界剪枝</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控制链</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减少活动核心的候选</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至多6个</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三个场景</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控制链（A）</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依赖带宽度</w:t>
            </w:r>
            <w:r>
              <w:rPr>
                <w:rFonts w:ascii="Times New Roman" w:hAnsi="Times New Roman" w:cs="Times New Roman" w:eastAsia="宋体"/>
                <w:b w:val="0"/>
                <w:sz w:val="24"/>
              </w:rPr>
              <w:t xml:space="preserve"> </w:t>
            </w:r>
            <m:oMath>
              <m:r>
                <m:t>w</m:t>
                <w:rPr>
                  <w:rFonts w:ascii="Cambria Math" w:hAnsi="Cambria Math" w:eastAsia="宋体"/>
                  <w:sz w:val="24"/>
                  <w:szCs w:val="24"/>
                </w:rPr>
              </m:r>
            </m:oMath>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4、8、2、16</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四种粒度</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控制链（A）</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分组软目标</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2048个操作</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粒度控制参数，不是容量上限</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反馈重排（B/L2）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关键链局部移动</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至多4个</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仅用于不超过10000个操作的图</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分量家族</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活动核数</w:t>
            </w:r>
            <w:r>
              <w:rPr>
                <w:rFonts w:ascii="Times New Roman" w:hAnsi="Times New Roman" w:cs="Times New Roman" w:eastAsia="宋体"/>
                <w:b w:val="0"/>
                <w:sz w:val="24"/>
              </w:rPr>
              <w:t xml:space="preserve"> </w:t>
            </w:r>
            <m:oMath>
              <m:r>
                <m:t>m</m:t>
                <w:rPr>
                  <w:rFonts w:ascii="Cambria Math" w:hAnsi="Cambria Math" w:eastAsia="宋体"/>
                  <w:sz w:val="24"/>
                  <w:szCs w:val="24"/>
                </w:rPr>
              </m:r>
            </m:oMath>
            <w:r>
              <w:rPr>
                <w:rFonts w:hint="eastAsia" w:ascii="Times New Roman" w:hAnsi="Times New Roman" w:cs="Times New Roman" w:eastAsia="宋体"/>
                <w:b w:val="0"/>
                <w:sz w:val="24"/>
              </w:rPr>
              <w:t xml:space="preserve">；驻留组织</w:t>
            </w:r>
            <w:r>
              <w:rPr>
                <w:rFonts w:ascii="Times New Roman" w:hAnsi="Times New Roman" w:cs="Times New Roman" w:eastAsia="宋体"/>
                <w:b w:val="0"/>
                <w:sz w:val="24"/>
              </w:rPr>
              <w:t xml:space="preserve"> target</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m:oMath>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oMath>
            <w:r>
              <w:rPr>
                <w:rFonts w:hint="eastAsia" w:ascii="Times New Roman" w:hAnsi="Times New Roman" w:cs="Times New Roman" w:eastAsia="宋体"/>
                <w:b w:val="0"/>
                <w:sz w:val="24"/>
              </w:rPr>
              <w:t xml:space="preserve">；0、512、2048</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至多评价6个新候选，单次30</w:t>
            </w:r>
            <w:r>
              <w:rPr>
                <w:rFonts w:ascii="Times New Roman" w:hAnsi="Times New Roman" w:cs="Times New Roman" w:eastAsia="宋体"/>
                <w:b w:val="0"/>
                <w:sz w:val="24"/>
              </w:rPr>
              <w:t xml:space="preserve"> s</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插入式候选</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生成时限；评价上限</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 </w:t>
            </w:r>
            <w:r>
              <w:rPr>
                <w:rFonts w:hint="eastAsia" w:ascii="Times New Roman" w:hAnsi="Times New Roman" w:cs="Times New Roman" w:eastAsia="宋体"/>
                <w:b w:val="0"/>
                <w:sz w:val="24"/>
              </w:rPr>
              <w:t xml:space="preserve">s；120</w:t>
            </w:r>
            <w:r>
              <w:rPr>
                <w:rFonts w:ascii="Times New Roman" w:hAnsi="Times New Roman" w:cs="Times New Roman" w:eastAsia="宋体"/>
                <w:b w:val="0"/>
                <w:sz w:val="24"/>
              </w:rPr>
              <w:t xml:space="preserve"> s</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场景A的日历间隔为100</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局部微批（B/L2）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触发条件</w:t>
            </w:r>
          </w:p>
        </w:tc>
        <w:tc>
          <w:tcPr>
            <w:tcW w:w="238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Spill新增&gt;0；张量不小于容量的1/4；前后使用距离不超过8</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见式(6-4)</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局部微批（B/L2）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窗口</w:t>
            </w:r>
          </w:p>
        </w:tc>
        <w:tc>
          <w:tcPr>
            <w:tcW w:w="238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4、8个子图；至多16个窗口；每窗至多128个原计算操作；至多2个候选</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见式(6-5)</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局部微批（B/L2）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诊断时限；单候选评价上限</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 </w:t>
            </w:r>
            <w:r>
              <w:rPr>
                <w:rFonts w:hint="eastAsia" w:ascii="Times New Roman" w:hAnsi="Times New Roman" w:cs="Times New Roman" w:eastAsia="宋体"/>
                <w:b w:val="0"/>
                <w:sz w:val="24"/>
              </w:rPr>
              <w:t xml:space="preserve">s；45</w:t>
            </w:r>
            <w:r>
              <w:rPr>
                <w:rFonts w:ascii="Times New Roman" w:hAnsi="Times New Roman" w:cs="Times New Roman" w:eastAsia="宋体"/>
                <w:b w:val="0"/>
                <w:sz w:val="24"/>
              </w:rPr>
              <w:t xml:space="preserve"> s</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诊断在独立进程中进行</w:t>
            </w:r>
          </w:p>
        </w:tc>
      </w:tr>
      <w:tr>
        <w:trPr>
          <w:cantSplit/>
        </w:trPr>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跨配置重评价（L2）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B方案求解时限；评价上限</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至多180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s；40</w:t>
            </w:r>
            <w:r>
              <w:rPr>
                <w:rFonts w:ascii="Times New Roman" w:hAnsi="Times New Roman" w:cs="Times New Roman" w:eastAsia="宋体"/>
                <w:b w:val="0"/>
                <w:sz w:val="24"/>
              </w:rPr>
              <w:t xml:space="preserve"> s</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成本计入同一请求</w:t>
            </w:r>
          </w:p>
        </w:tc>
      </w:tr>
    </w:tbl>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4.7.3 </w:t>
      </w:r>
      <w:r>
        <w:rPr>
          <w:rFonts w:hint="eastAsia" w:ascii="Times New Roman" w:hAnsi="Times New Roman" w:cs="Times New Roman" w:eastAsia="宋体"/>
          <w:b/>
          <w:sz w:val="24"/>
        </w:rPr>
        <w:t xml:space="preserve">停止准则与两条性质</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每个请求在候选处理完成或预算耗尽时结束。进入受门控的控制阶段前，先检查当前解是否满足以下近优条件：</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nor/>
                      <m:sty m:val="p"/>
                      <m:nor/>
                    </m:rPr>
                    <m:t>∗</m:t>
                    <w:rPr>
                      <w:rFonts w:ascii="Cambria Math" w:hAnsi="Cambria Math" w:eastAsia="宋体"/>
                      <w:sz w:val="24"/>
                      <w:szCs w:val="24"/>
                    </w:rPr>
                  </m:r>
                </m:sup>
              </m:sSup>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1.03</m:t>
                <w:rPr>
                  <w:rFonts w:ascii="Cambria Math" w:hAnsi="Cambria Math" w:eastAsia="宋体"/>
                  <w:sz w:val="24"/>
                  <w:szCs w:val="24"/>
                </w:rPr>
              </m:r>
              <m:r>
                <m:rPr>
                  <m:sty m:val="p"/>
                </m:rPr>
                <m:t>⋅</m:t>
                <w:rPr>
                  <w:rFonts w:ascii="Cambria Math" w:hAnsi="Cambria Math" w:eastAsia="宋体"/>
                  <w:sz w:val="24"/>
                  <w:szCs w:val="24"/>
                </w:rPr>
              </m:r>
              <m:r>
                <m:rPr>
                  <m:nor/>
                  <m:sty m:val="p"/>
                </m:rPr>
                <m:t>LB</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(4-23)</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其中LB为对全部合法方案成立的正下界，满足条件时主目标相对最优值的差距至多为3%。近优门控跳过其覆盖的控制阶段，外层插入和Spill微批仍按各自触发条件及剩余预算执行。</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这套框架还有两条性质。其一是同次请求内不变差：候选只有通过官方评价且字典序严格更优，才会替换当前解，所以最终输出不会劣于流程起点的控制解。该性质成立于同一次请求、同一版本、同一机器、同一超时设置之下，不跨请求成立。</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其二是确定性与可复现：索引的平衡优先级由固定的整数散列生成，候选按确定性名称排序，全流程不用随机种子，每个结果都与方案、官方结果和输入的SHA256哈希绑定。各阶段受墙钟预算约束，预算没有截断时，同一输入重复运行得到相同方案；某阶段若因预算或超时被截断，评价到的候选数可能随机器负载变化，最终方案也可能不同。本文全部结果都保留了实际运行的方案哈希，复查以存档方案为准。</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4.8 下界的适用域与可核验判定</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4.8.1 下界的职责与适用范围</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全局下界在固定图与核数下对全部合法方案成立，可用于最优值与当前解的间隙证书。固定方案界仅约束相应划分、核心归属和必要搬运，适合在送评前排除候选。两类下界分别承担质量认证和候选筛选的职责。</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设当前成功方案的时间为 </w:t>
      </w:r>
      <m:oMath>
        <m:sSup>
          <m:e>
            <m:r>
              <m:t>T</m:t>
              <w:rPr>
                <w:rFonts w:ascii="Cambria Math" w:hAnsi="Cambria Math" w:eastAsia="宋体"/>
                <w:sz w:val="24"/>
                <w:szCs w:val="24"/>
              </w:rPr>
            </m:r>
          </m:e>
          <m:sup>
            <m:r>
              <m:rPr>
                <m:sty m:val="p"/>
                <m:nor/>
              </m:rPr>
              <m:t>∗</m:t>
              <w:rPr>
                <w:rFonts w:ascii="Cambria Math" w:hAnsi="Cambria Math" w:eastAsia="宋体"/>
                <w:sz w:val="24"/>
                <w:szCs w:val="24"/>
              </w:rPr>
            </m:r>
          </m:sup>
        </m:sSup>
      </m:oMath>
      <w:r>
        <w:rPr>
          <w:rFonts w:ascii="Times New Roman" w:hAnsi="Times New Roman" w:cs="Times New Roman" w:eastAsia="宋体"/>
          <w:b w:val="0"/>
          <w:sz w:val="24"/>
        </w:rPr>
        <w:t xml:space="preserve">。对于待评候选 </w:t>
      </w:r>
      <m:oMath>
        <m:r>
          <m:t>P</m:t>
          <w:rPr>
            <w:rFonts w:ascii="Cambria Math" w:hAnsi="Cambria Math" w:eastAsia="宋体"/>
            <w:sz w:val="24"/>
            <w:szCs w:val="24"/>
          </w:rPr>
        </m:r>
      </m:oMath>
      <w:r>
        <w:rPr>
          <w:rFonts w:ascii="Times New Roman" w:hAnsi="Times New Roman" w:cs="Times New Roman" w:eastAsia="宋体"/>
          <w:b w:val="0"/>
          <w:sz w:val="24"/>
        </w:rPr>
        <w:t xml:space="preserve">，若已证明 </w:t>
      </w:r>
      <m:oMath>
        <m:r>
          <m:t>L</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且 </w:t>
      </w:r>
      <m:oMath>
        <m:r>
          <m:t>L</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&gt;</m:t>
          <w:rPr>
            <w:rFonts w:ascii="Cambria Math" w:hAnsi="Cambria Math" w:eastAsia="宋体"/>
            <w:sz w:val="24"/>
            <w:szCs w:val="24"/>
          </w:rPr>
        </m:r>
        <m:sSup>
          <m:e>
            <m:r>
              <m:t>T</m:t>
              <w:rPr>
                <w:rFonts w:ascii="Cambria Math" w:hAnsi="Cambria Math" w:eastAsia="宋体"/>
                <w:sz w:val="24"/>
                <w:szCs w:val="24"/>
              </w:rPr>
            </m:r>
          </m:e>
          <m:sup>
            <m:r>
              <m:rPr>
                <m:sty m:val="p"/>
                <m:nor/>
              </m:rPr>
              <m:t>∗</m:t>
              <w:rPr>
                <w:rFonts w:ascii="Cambria Math" w:hAnsi="Cambria Math" w:eastAsia="宋体"/>
                <w:sz w:val="24"/>
                <w:szCs w:val="24"/>
              </w:rPr>
            </m:r>
          </m:sup>
        </m:sSup>
      </m:oMath>
      <w:r>
        <w:rPr>
          <w:rFonts w:ascii="Times New Roman" w:hAnsi="Times New Roman" w:cs="Times New Roman" w:eastAsia="宋体"/>
          <w:b w:val="0"/>
          <w:sz w:val="24"/>
        </w:rPr>
        <w:t xml:space="preserve">，则该候选不可能在主目标上胜出，可以跳过。若 </w:t>
      </w:r>
      <m:oMath>
        <m:r>
          <m:t>L</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p>
          <m:e>
            <m:r>
              <m:t>T</m:t>
              <w:rPr>
                <w:rFonts w:ascii="Cambria Math" w:hAnsi="Cambria Math" w:eastAsia="宋体"/>
                <w:sz w:val="24"/>
                <w:szCs w:val="24"/>
              </w:rPr>
            </m:r>
          </m:e>
          <m:sup>
            <m:r>
              <m:rPr>
                <m:sty m:val="p"/>
                <m:nor/>
              </m:rPr>
              <m:t>∗</m:t>
              <w:rPr>
                <w:rFonts w:ascii="Cambria Math" w:hAnsi="Cambria Math" w:eastAsia="宋体"/>
                <w:sz w:val="24"/>
                <w:szCs w:val="24"/>
              </w:rPr>
            </m:r>
          </m:sup>
        </m:sSup>
      </m:oMath>
      <w:r>
        <w:rPr>
          <w:rFonts w:ascii="Times New Roman" w:hAnsi="Times New Roman" w:cs="Times New Roman" w:eastAsia="宋体"/>
          <w:b w:val="0"/>
          <w:sz w:val="24"/>
        </w:rPr>
        <w:t xml:space="preserve">，仍不能淘汰：它可能主目标持平而新增 COPY 更少。对活动核数至多为 </w:t>
      </w:r>
      <m:oMath>
        <m:r>
          <m:t>m</m:t>
          <w:rPr>
            <w:rFonts w:ascii="Cambria Math" w:hAnsi="Cambria Math" w:eastAsia="宋体"/>
            <w:sz w:val="24"/>
            <w:szCs w:val="24"/>
          </w:rPr>
        </m:r>
      </m:oMath>
      <w:r>
        <w:rPr>
          <w:rFonts w:ascii="Times New Roman" w:hAnsi="Times New Roman" w:cs="Times New Roman" w:eastAsia="宋体"/>
          <w:b w:val="0"/>
          <w:sz w:val="24"/>
        </w:rPr>
        <w:t xml:space="preserve"> 的整个候选族，则须使用对该族全部方案成立的 </w:t>
      </w:r>
      <m:oMath>
        <m:r>
          <m:t>L</m:t>
          <w:rPr>
            <w:rFonts w:ascii="Cambria Math" w:hAnsi="Cambria Math" w:eastAsia="宋体"/>
            <w:sz w:val="24"/>
            <w:szCs w:val="24"/>
          </w:rPr>
        </m:r>
        <m:sSub>
          <m:e>
            <m:r>
              <m:t>B</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；其用途是类别淘汰，而不是仅对其中某一份方案的判断。</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4.8.2 固定方案的乐观带宽界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设固定方案在 Spill 插入前的计划读入、写出量为 </w:t>
      </w:r>
      <m:oMath>
        <m:r>
          <m:t>R</m:t>
          <w:rPr>
            <w:rFonts w:ascii="Cambria Math" w:hAnsi="Cambria Math" w:eastAsia="宋体"/>
            <w:sz w:val="24"/>
            <w:szCs w:val="24"/>
          </w:rPr>
        </m:r>
      </m:oMath>
      <w:r>
        <w:rPr>
          <w:rFonts w:ascii="Times New Roman" w:hAnsi="Times New Roman" w:cs="Times New Roman" w:eastAsia="宋体"/>
          <w:b w:val="0"/>
          <w:sz w:val="24"/>
        </w:rPr>
        <w:t>、</w:t>
      </w:r>
      <m:oMath>
        <m:r>
          <m:t>W</m:t>
          <w:rPr>
            <w:rFonts w:ascii="Cambria Math" w:hAnsi="Cambria Math" w:eastAsia="宋体"/>
            <w:sz w:val="24"/>
            <w:szCs w:val="24"/>
          </w:rPr>
        </m:r>
      </m:oMath>
      <w:r>
        <w:rPr>
          <w:rFonts w:ascii="Times New Roman" w:hAnsi="Times New Roman" w:cs="Times New Roman" w:eastAsia="宋体"/>
          <w:b w:val="0"/>
          <w:sz w:val="24"/>
        </w:rPr>
        <w:t>。不含 L2 时，全部这些工作均要经过共享 DDR，忽略释放时间和其他竞争只能使所需时间减少，因此总传输工作量给出下界。L2 场景中，所有写出仍必须经过 DDR；将所有读取乐观地视为可以自由分配到两个池，并忽略首次未命中、FIFO 淘汰及容量，可以得到更弱但安全的资源松弛。</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L</m:t>
                    <w:rPr>
                      <w:rFonts w:ascii="Cambria Math" w:hAnsi="Cambria Math" w:eastAsia="宋体"/>
                      <w:sz w:val="24"/>
                      <w:szCs w:val="24"/>
                    </w:rPr>
                  </m:r>
                </m:e>
                <m:sub>
                  <m:r>
                    <m:t>c</m:t>
                    <w:rPr>
                      <w:rFonts w:ascii="Cambria Math" w:hAnsi="Cambria Math" w:eastAsia="宋体"/>
                      <w:sz w:val="24"/>
                      <w:szCs w:val="24"/>
                    </w:rPr>
                  </m:r>
                  <m:r>
                    <m:t>o</m:t>
                    <w:rPr>
                      <w:rFonts w:ascii="Cambria Math" w:hAnsi="Cambria Math" w:eastAsia="宋体"/>
                      <w:sz w:val="24"/>
                      <w:szCs w:val="24"/>
                    </w:rPr>
                  </m:r>
                  <m:r>
                    <m:t>p</m:t>
                    <w:rPr>
                      <w:rFonts w:ascii="Cambria Math" w:hAnsi="Cambria Math" w:eastAsia="宋体"/>
                      <w:sz w:val="24"/>
                      <w:szCs w:val="24"/>
                    </w:rPr>
                  </m:r>
                  <m:r>
                    <m:t>y</m:t>
                    <w:rPr>
                      <w:rFonts w:ascii="Cambria Math" w:hAnsi="Cambria Math" w:eastAsia="宋体"/>
                      <w:sz w:val="24"/>
                      <w:szCs w:val="24"/>
                    </w:rPr>
                  </m:r>
                </m:sub>
                <m:sup>
                  <m:r>
                    <m:t>A</m:t>
                    <w:rPr>
                      <w:rFonts w:ascii="Cambria Math" w:hAnsi="Cambria Math" w:eastAsia="宋体"/>
                      <w:sz w:val="24"/>
                      <w:szCs w:val="24"/>
                    </w:rPr>
                  </m:r>
                  <m:r>
                    <m:rPr>
                      <m:sty m:val="p"/>
                    </m:rPr>
                    <m:t>/</m:t>
                    <w:rPr>
                      <w:rFonts w:ascii="Cambria Math" w:hAnsi="Cambria Math" w:eastAsia="宋体"/>
                      <w:sz w:val="24"/>
                      <w:szCs w:val="24"/>
                    </w:rPr>
                  </m:r>
                  <m:r>
                    <m:t>B</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f>
                    <m:fPr>
                      <m:type m:val="bar"/>
                    </m:fPr>
                    <m:num>
                      <m:r>
                        <m:t>R</m:t>
                        <w:rPr>
                          <w:rFonts w:ascii="Cambria Math" w:hAnsi="Cambria Math" w:eastAsia="宋体"/>
                          <w:sz w:val="24"/>
                          <w:szCs w:val="24"/>
                        </w:rPr>
                      </m:r>
                      <m:r>
                        <m:rPr>
                          <m:sty m:val="p"/>
                        </m:rPr>
                        <m:t>+</m:t>
                        <w:rPr>
                          <w:rFonts w:ascii="Cambria Math" w:hAnsi="Cambria Math" w:eastAsia="宋体"/>
                          <w:sz w:val="24"/>
                          <w:szCs w:val="24"/>
                        </w:rPr>
                      </m:r>
                      <m:r>
                        <m:t>W</m:t>
                        <w:rPr>
                          <w:rFonts w:ascii="Cambria Math" w:hAnsi="Cambria Math" w:eastAsia="宋体"/>
                          <w:sz w:val="24"/>
                          <w:szCs w:val="24"/>
                        </w:rPr>
                      </m:r>
                    </m:num>
                    <m:den>
                      <m:r>
                        <m:t>60</m:t>
                        <w:rPr>
                          <w:rFonts w:ascii="Cambria Math" w:hAnsi="Cambria Math" w:eastAsia="宋体"/>
                          <w:sz w:val="24"/>
                          <w:szCs w:val="24"/>
                        </w:rPr>
                      </m:r>
                    </m:den>
                  </m:f>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(4-24)</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L</m:t>
                    <w:rPr>
                      <w:rFonts w:ascii="Cambria Math" w:hAnsi="Cambria Math" w:eastAsia="宋体"/>
                      <w:sz w:val="24"/>
                      <w:szCs w:val="24"/>
                    </w:rPr>
                  </m:r>
                </m:e>
                <m:sub>
                  <m:r>
                    <m:t>c</m:t>
                    <w:rPr>
                      <w:rFonts w:ascii="Cambria Math" w:hAnsi="Cambria Math" w:eastAsia="宋体"/>
                      <w:sz w:val="24"/>
                      <w:szCs w:val="24"/>
                    </w:rPr>
                  </m:r>
                  <m:r>
                    <m:t>o</m:t>
                    <w:rPr>
                      <w:rFonts w:ascii="Cambria Math" w:hAnsi="Cambria Math" w:eastAsia="宋体"/>
                      <w:sz w:val="24"/>
                      <w:szCs w:val="24"/>
                    </w:rPr>
                  </m:r>
                  <m:r>
                    <m:t>p</m:t>
                    <w:rPr>
                      <w:rFonts w:ascii="Cambria Math" w:hAnsi="Cambria Math" w:eastAsia="宋体"/>
                      <w:sz w:val="24"/>
                      <w:szCs w:val="24"/>
                    </w:rPr>
                  </m:r>
                  <m:r>
                    <m:t>y</m:t>
                    <w:rPr>
                      <w:rFonts w:ascii="Cambria Math" w:hAnsi="Cambria Math" w:eastAsia="宋体"/>
                      <w:sz w:val="24"/>
                      <w:szCs w:val="24"/>
                    </w:rPr>
                  </m:r>
                </m:sub>
                <m:sup>
                  <m:r>
                    <m:t>L</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sepChr m:val=""/>
                  <m:endChr m:val="}"/>
                  <m:grow/>
                </m:dPr>
                <m:e>
                  <m:d>
                    <m:dPr>
                      <m:begChr m:val="⌈"/>
                      <m:sepChr m:val=""/>
                      <m:endChr m:val="⌉"/>
                      <m:grow/>
                    </m:dPr>
                    <m:e>
                      <m:f>
                        <m:fPr>
                          <m:type m:val="bar"/>
                        </m:fPr>
                        <m:num>
                          <m:r>
                            <m:t>W</m:t>
                            <w:rPr>
                              <w:rFonts w:ascii="Cambria Math" w:hAnsi="Cambria Math" w:eastAsia="宋体"/>
                              <w:sz w:val="24"/>
                              <w:szCs w:val="24"/>
                            </w:rPr>
                          </m:r>
                        </m:num>
                        <m:den>
                          <m:r>
                            <m:t>60</m:t>
                            <w:rPr>
                              <w:rFonts w:ascii="Cambria Math" w:hAnsi="Cambria Math" w:eastAsia="宋体"/>
                              <w:sz w:val="24"/>
                              <w:szCs w:val="24"/>
                            </w:rPr>
                          </m:r>
                        </m:den>
                      </m:f>
                    </m:e>
                  </m:d>
                  <m:r>
                    <m:rPr>
                      <m:sty m:val="p"/>
                    </m:rPr>
                    <m:t>,</m:t>
                    <w:rPr>
                      <w:rFonts w:ascii="Cambria Math" w:hAnsi="Cambria Math" w:eastAsia="宋体"/>
                      <w:sz w:val="24"/>
                      <w:szCs w:val="24"/>
                    </w:rPr>
                  </m:r>
                  <m:d>
                    <m:dPr>
                      <m:begChr m:val="⌈"/>
                      <m:sepChr m:val=""/>
                      <m:endChr m:val="⌉"/>
                      <m:grow/>
                    </m:dPr>
                    <m:e>
                      <m:f>
                        <m:fPr>
                          <m:type m:val="bar"/>
                        </m:fPr>
                        <m:num>
                          <m:r>
                            <m:t>R</m:t>
                            <w:rPr>
                              <w:rFonts w:ascii="Cambria Math" w:hAnsi="Cambria Math" w:eastAsia="宋体"/>
                              <w:sz w:val="24"/>
                              <w:szCs w:val="24"/>
                            </w:rPr>
                          </m:r>
                          <m:r>
                            <m:rPr>
                              <m:sty m:val="p"/>
                            </m:rPr>
                            <m:t>+</m:t>
                            <w:rPr>
                              <w:rFonts w:ascii="Cambria Math" w:hAnsi="Cambria Math" w:eastAsia="宋体"/>
                              <w:sz w:val="24"/>
                              <w:szCs w:val="24"/>
                            </w:rPr>
                          </m:r>
                          <m:r>
                            <m:t>W</m:t>
                            <w:rPr>
                              <w:rFonts w:ascii="Cambria Math" w:hAnsi="Cambria Math" w:eastAsia="宋体"/>
                              <w:sz w:val="24"/>
                              <w:szCs w:val="24"/>
                            </w:rPr>
                          </m:r>
                        </m:num>
                        <m:den>
                          <m:r>
                            <m:t>60</m:t>
                            <w:rPr>
                              <w:rFonts w:ascii="Cambria Math" w:hAnsi="Cambria Math" w:eastAsia="宋体"/>
                              <w:sz w:val="24"/>
                              <w:szCs w:val="24"/>
                            </w:rPr>
                          </m:r>
                          <m:r>
                            <m:rPr>
                              <m:sty m:val="p"/>
                            </m:rPr>
                            <m:t>+</m:t>
                            <w:rPr>
                              <w:rFonts w:ascii="Cambria Math" w:hAnsi="Cambria Math" w:eastAsia="宋体"/>
                              <w:sz w:val="24"/>
                              <w:szCs w:val="24"/>
                            </w:rPr>
                          </m:r>
                          <m:r>
                            <m:t>250</m:t>
                            <w:rPr>
                              <w:rFonts w:ascii="Cambria Math" w:hAnsi="Cambria Math" w:eastAsia="宋体"/>
                              <w:sz w:val="24"/>
                              <w:szCs w:val="24"/>
                            </w:rPr>
                          </m:r>
                        </m:den>
                      </m:f>
                    </m:e>
                  </m:d>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第一项来自写出只能使用 DDR；第二项来自两个独立池在任意持续时间内能够提供的总服务量上限。真实执行还要满足读池资格、Pipe 占用、跨核释放和取整规则，因而该式不是对实际命中率的估计。最终固定方案界还取各核计算 Pipe 负载、计算关键路径与带宽界的最大值。</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4.8.3 非空窗口的推导与示例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对窗口集合 </w:t>
      </w:r>
      <m:oMath>
        <m:r>
          <m:t>U</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中的任一操作，原依赖使它不能早于 </w:t>
      </w:r>
      <m:oMath>
        <m:r>
          <m:t>α</m:t>
          <w:rPr>
            <w:rFonts w:ascii="Cambria Math" w:hAnsi="Cambria Math" w:eastAsia="宋体"/>
            <w:sz w:val="24"/>
            <w:szCs w:val="24"/>
          </w:rPr>
        </m:r>
      </m:oMath>
      <w:r>
        <w:rPr>
          <w:rFonts w:ascii="Times New Roman" w:hAnsi="Times New Roman" w:cs="Times New Roman" w:eastAsia="宋体"/>
          <w:b w:val="0"/>
          <w:sz w:val="24"/>
        </w:rPr>
        <w:t xml:space="preserve"> 开始；它完成后还至少有 </w:t>
      </w:r>
      <m:oMath>
        <m:r>
          <m:t>β</m:t>
          <w:rPr>
            <w:rFonts w:ascii="Cambria Math" w:hAnsi="Cambria Math" w:eastAsia="宋体"/>
            <w:sz w:val="24"/>
            <w:szCs w:val="24"/>
          </w:rPr>
        </m:r>
      </m:oMath>
      <w:r>
        <w:rPr>
          <w:rFonts w:ascii="Times New Roman" w:hAnsi="Times New Roman" w:cs="Times New Roman" w:eastAsia="宋体"/>
          <w:b w:val="0"/>
          <w:sz w:val="24"/>
        </w:rPr>
        <w:t xml:space="preserve"> 的计算必须顺序接续。因此，该集合内全部计算只能占据长度为 </w:t>
      </w:r>
      <m:oMath>
        <m:r>
          <m:t>T</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oMath>
      <w:r>
        <w:rPr>
          <w:rFonts w:ascii="Times New Roman" w:hAnsi="Times New Roman" w:cs="Times New Roman" w:eastAsia="宋体"/>
          <w:b w:val="0"/>
          <w:sz w:val="24"/>
        </w:rPr>
        <w:t xml:space="preserve"> 的区间。</w:t>
      </w:r>
      <m:oMath>
        <m:r>
          <m:t>k</m:t>
          <w:rPr>
            <w:rFonts w:ascii="Cambria Math" w:hAnsi="Cambria Math" w:eastAsia="宋体"/>
            <w:sz w:val="24"/>
            <w:szCs w:val="24"/>
          </w:rPr>
        </m:r>
      </m:oMath>
      <w:r>
        <w:rPr>
          <w:rFonts w:ascii="Times New Roman" w:hAnsi="Times New Roman" w:cs="Times New Roman" w:eastAsia="宋体"/>
          <w:b w:val="0"/>
          <w:sz w:val="24"/>
        </w:rPr>
        <w:t xml:space="preserve"> 条同类流水线在该区间最多提供 </w:t>
      </w:r>
      <m:oMath>
        <m:r>
          <m:t>k</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的计算容量，将集合工作量与这一容量比较即得式(4-22)。</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作为代数示例，设两核下某个非空窗口的前缀和后缀阈值分别为10和8周期，窗口内同类计算总工作量为25周期，则任何可行执行至少需要 </w:t>
      </w:r>
      <m:oMath>
        <m:r>
          <m:t>10</m:t>
          <w:rPr>
            <w:rFonts w:ascii="Cambria Math" w:hAnsi="Cambria Math" w:eastAsia="宋体"/>
            <w:sz w:val="24"/>
            <w:szCs w:val="24"/>
          </w:rPr>
        </m:r>
        <m:r>
          <m:rPr>
            <m:sty m:val="p"/>
          </m:rPr>
          <m:t>+</m:t>
          <w:rPr>
            <w:rFonts w:ascii="Cambria Math" w:hAnsi="Cambria Math" w:eastAsia="宋体"/>
            <w:sz w:val="24"/>
            <w:szCs w:val="24"/>
          </w:rPr>
        </m:r>
        <m:r>
          <m:t>8</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25</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31</m:t>
          <w:rPr>
            <w:rFonts w:ascii="Cambria Math" w:hAnsi="Cambria Math" w:eastAsia="宋体"/>
            <w:sz w:val="24"/>
            <w:szCs w:val="24"/>
          </w:rPr>
        </m:r>
      </m:oMath>
      <w:r>
        <w:rPr>
          <w:rFonts w:ascii="Times New Roman" w:hAnsi="Times New Roman" w:cs="Times New Roman" w:eastAsia="宋体"/>
          <w:b w:val="0"/>
          <w:sz w:val="24"/>
        </w:rPr>
        <w:t xml:space="preserve"> 周期。这里的25不是图中某一次真实测量；它只演示“局部必需工作量加两端依赖”的计算方法。若集合为空，该例的工作量约束并不存在，不能直接把10和8相加作为新下界。</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4.8.4 条件证书与事后覆盖率</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以 </w:t>
      </w:r>
      <m:oMath>
        <m:r>
          <m:t>L</m:t>
          <w:rPr>
            <w:rFonts w:ascii="Cambria Math" w:hAnsi="Cambria Math" w:eastAsia="宋体"/>
            <w:sz w:val="24"/>
            <w:szCs w:val="24"/>
          </w:rPr>
        </m:r>
        <m:r>
          <m:t>B</m:t>
          <w:rPr>
            <w:rFonts w:ascii="Cambria Math" w:hAnsi="Cambria Math" w:eastAsia="宋体"/>
            <w:sz w:val="24"/>
            <w:szCs w:val="24"/>
          </w:rPr>
        </m:r>
        <m:r>
          <m:rPr>
            <m:sty m:val="p"/>
          </m:rPr>
          <m:t>&gt;</m:t>
          <w:rPr>
            <w:rFonts w:ascii="Cambria Math" w:hAnsi="Cambria Math" w:eastAsia="宋体"/>
            <w:sz w:val="24"/>
            <w:szCs w:val="24"/>
          </w:rPr>
        </m:r>
        <m:r>
          <m:t>0</m:t>
          <w:rPr>
            <w:rFonts w:ascii="Cambria Math" w:hAnsi="Cambria Math" w:eastAsia="宋体"/>
            <w:sz w:val="24"/>
            <w:szCs w:val="24"/>
          </w:rPr>
        </m:r>
      </m:oMath>
      <w:r>
        <w:rPr>
          <w:rFonts w:ascii="Times New Roman" w:hAnsi="Times New Roman" w:cs="Times New Roman" w:eastAsia="宋体"/>
          <w:b w:val="0"/>
          <w:sz w:val="24"/>
        </w:rPr>
        <w:t xml:space="preserve"> 表示对全部方案成立的全局界，则当前解与真正最优值之间的相对差距满足</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0</m:t>
                <w:rPr>
                  <w:rFonts w:ascii="Cambria Math" w:hAnsi="Cambria Math" w:eastAsia="宋体"/>
                  <w:sz w:val="24"/>
                  <w:szCs w:val="24"/>
                </w:rPr>
              </m:r>
              <m:r>
                <m:rPr>
                  <m:sty m:val="p"/>
                </m:rPr>
                <m:t>≤</m:t>
                <w:rPr>
                  <w:rFonts w:ascii="Cambria Math" w:hAnsi="Cambria Math" w:eastAsia="宋体"/>
                  <w:sz w:val="24"/>
                  <w:szCs w:val="24"/>
                </w:rPr>
              </m:r>
              <m:f>
                <m:fPr>
                  <m:type m:val="bar"/>
                </m:fPr>
                <m:num>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sty m:val="p"/>
                          <m:nor/>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o</m:t>
                        <w:rPr>
                          <w:rFonts w:ascii="Cambria Math" w:hAnsi="Cambria Math" w:eastAsia="宋体"/>
                          <w:sz w:val="24"/>
                          <w:szCs w:val="24"/>
                        </w:rPr>
                      </m:r>
                      <m:r>
                        <m:t>p</m:t>
                        <w:rPr>
                          <w:rFonts w:ascii="Cambria Math" w:hAnsi="Cambria Math" w:eastAsia="宋体"/>
                          <w:sz w:val="24"/>
                          <w:szCs w:val="24"/>
                        </w:rPr>
                      </m:r>
                      <m:r>
                        <m:t>t</m:t>
                        <w:rPr>
                          <w:rFonts w:ascii="Cambria Math" w:hAnsi="Cambria Math" w:eastAsia="宋体"/>
                          <w:sz w:val="24"/>
                          <w:szCs w:val="24"/>
                        </w:rPr>
                      </m:r>
                    </m:sub>
                  </m:sSub>
                </m:num>
                <m:den>
                  <m:sSub>
                    <m:e>
                      <m:r>
                        <m:t>T</m:t>
                        <w:rPr>
                          <w:rFonts w:ascii="Cambria Math" w:hAnsi="Cambria Math" w:eastAsia="宋体"/>
                          <w:sz w:val="24"/>
                          <w:szCs w:val="24"/>
                        </w:rPr>
                      </m:r>
                    </m:e>
                    <m:sub>
                      <m:r>
                        <m:t>o</m:t>
                        <w:rPr>
                          <w:rFonts w:ascii="Cambria Math" w:hAnsi="Cambria Math" w:eastAsia="宋体"/>
                          <w:sz w:val="24"/>
                          <w:szCs w:val="24"/>
                        </w:rPr>
                      </m:r>
                      <m:r>
                        <m:t>p</m:t>
                        <w:rPr>
                          <w:rFonts w:ascii="Cambria Math" w:hAnsi="Cambria Math" w:eastAsia="宋体"/>
                          <w:sz w:val="24"/>
                          <w:szCs w:val="24"/>
                        </w:rPr>
                      </m:r>
                      <m:r>
                        <m:t>t</m:t>
                        <w:rPr>
                          <w:rFonts w:ascii="Cambria Math" w:hAnsi="Cambria Math" w:eastAsia="宋体"/>
                          <w:sz w:val="24"/>
                          <w:szCs w:val="24"/>
                        </w:rPr>
                      </m:r>
                    </m:sub>
                  </m:sSub>
                </m:den>
              </m:f>
              <m:r>
                <m:rPr>
                  <m:sty m:val="p"/>
                </m:rPr>
                <m:t>≤</m:t>
                <w:rPr>
                  <w:rFonts w:ascii="Cambria Math" w:hAnsi="Cambria Math" w:eastAsia="宋体"/>
                  <w:sz w:val="24"/>
                  <w:szCs w:val="24"/>
                </w:rPr>
              </m:r>
              <m:f>
                <m:fPr>
                  <m:type m:val="bar"/>
                </m:fPr>
                <m:num>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sty m:val="p"/>
                          <m:nor/>
                        </m:rPr>
                        <m:t>∗</m:t>
                        <w:rPr>
                          <w:rFonts w:ascii="Cambria Math" w:hAnsi="Cambria Math" w:eastAsia="宋体"/>
                          <w:sz w:val="24"/>
                          <w:szCs w:val="24"/>
                        </w:rPr>
                      </m:r>
                    </m:sup>
                  </m:sSup>
                  <m:r>
                    <m:rPr>
                      <m:sty m:val="p"/>
                    </m:rPr>
                    <m:t>)</m:t>
                    <w:rPr>
                      <w:rFonts w:ascii="Cambria Math" w:hAnsi="Cambria Math" w:eastAsia="宋体"/>
                      <w:sz w:val="24"/>
                      <w:szCs w:val="24"/>
                    </w:rPr>
                  </m:r>
                </m:num>
                <m:den>
                  <m:r>
                    <m:t>L</m:t>
                    <w:rPr>
                      <w:rFonts w:ascii="Cambria Math" w:hAnsi="Cambria Math" w:eastAsia="宋体"/>
                      <w:sz w:val="24"/>
                      <w:szCs w:val="24"/>
                    </w:rPr>
                  </m:r>
                  <m:r>
                    <m:t>B</m:t>
                    <w:rPr>
                      <w:rFonts w:ascii="Cambria Math" w:hAnsi="Cambria Math" w:eastAsia="宋体"/>
                      <w:sz w:val="24"/>
                      <w:szCs w:val="24"/>
                    </w:rPr>
                  </m:r>
                </m:den>
              </m:f>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(4-26)</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例如，假设一个实例的全局界为1000周期、当前解为1025周期，则可认证的差距上限为2.5%；若当前解为1500周期，则只能给出50%的上限。后一个界可能很松，不能据此判断实际解真的比最优值慢50%。这两个数值例子均为条件演示，不计入100张图的实验结果。</w:t>
      </w:r>
    </w:p>
    <w:p>
      <w:pPr>
        <w:pStyle w:val="BodyText"/>
        <w:keepNext w:val="0"/>
        <w:keepLines w:val="0"/>
        <w:pageBreakBefore w:val="0"/>
        <w:widowControl/>
        <w:spacing w:line="240" w:lineRule="auto" w:before="60" w:after="60"/>
        <w:ind w:left="0" w:right="0" w:firstLine="480"/>
        <w:jc w:val="both"/>
        <w:snapToGrid w:val="0"/>
      </w:pPr>
      <w:r>
        <w:rPr>
          <w:rFonts w:ascii="Times New Roman" w:hAnsi="Times New Roman" w:cs="Times New Roman" w:eastAsia="宋体"/>
          <w:b w:val="0"/>
          <w:sz w:val="24"/>
        </w:rPr>
        <w:t>按归档校验表中的global_compute_lower_bound与compute_gap_upper_bound统计，1400个选解配置中有263个满足间隙上界不超过3%，占18.8%：场景A为70/400，场景B为95/500，L2为98/500。五核间隙上界中位数分别为58.7%、38.1%、36.8%。这里报告的是全局计算界的事后证书覆盖率，区别于运行时窗口界门控的触发率；较大的上界表示证书较松，而非真实次优差距已知。统计为冻结校验表的只读复算，使用ChatGPT辅助（GPT-6 Astra Pro，OpenAI；Astra系列公告日期2026年9月3日），没有调用求解器或评估器。</w:t>
      </w:r>
    </w:p>
    <w:p>
      <w:pPr>
        <w:pStyle w:val="表题"/>
        <w:keepNext/>
        <w:keepLines/>
        <w:pageBreakBefore w:val="0"/>
        <w:widowControl/>
        <w:spacing w:line="240" w:lineRule="auto" w:before="60" w:after="100"/>
        <w:ind w:left="0" w:right="0" w:firstLine="0"/>
        <w:jc w:val="center"/>
        <w:snapToGrid w:val="0"/>
      </w:pPr>
      <w:r>
        <w:rPr>
          <w:rFonts w:ascii="Times New Roman" w:hAnsi="Times New Roman" w:cs="Times New Roman" w:eastAsia="宋体"/>
          <w:b/>
          <w:sz w:val="24"/>
        </w:rPr>
        <w:t>表4-4 全局计算下界的事后证书覆盖</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134"/>
        <w:gridCol w:w="1361"/>
        <w:gridCol w:w="1701"/>
        <w:gridCol w:w="1701"/>
        <w:gridCol w:w="3458"/>
      </w:tblGrid>
      <w:tr>
        <w:trPr>
          <w:cantSplit/>
          <w:tblHeader/>
        </w:trPr>
        <w:tc>
          <w:tcPr>
            <w:tcW w:type="dxa" w:w="1134"/>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场景</w:t>
            </w:r>
          </w:p>
        </w:tc>
        <w:tc>
          <w:tcPr>
            <w:tcW w:type="dxa" w:w="136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配置数</w:t>
            </w:r>
          </w:p>
        </w:tc>
        <w:tc>
          <w:tcPr>
            <w:tcW w:type="dxa" w:w="170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3%证书数</w:t>
            </w:r>
          </w:p>
        </w:tc>
        <w:tc>
          <w:tcPr>
            <w:tcW w:type="dxa" w:w="170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覆盖率/%</w:t>
            </w:r>
          </w:p>
        </w:tc>
        <w:tc>
          <w:tcPr>
            <w:tcW w:type="dxa" w:w="3458"/>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五核中位间隙上界/%</w:t>
            </w:r>
          </w:p>
        </w:tc>
      </w:tr>
      <w:tr>
        <w:trPr>
          <w:cantSplit/>
        </w:trPr>
        <w:tc>
          <w:tcPr>
            <w:tcW w:type="dxa" w:w="1134"/>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A</w:t>
            </w:r>
          </w:p>
        </w:tc>
        <w:tc>
          <w:tcPr>
            <w:tcW w:type="dxa" w:w="136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400</w:t>
            </w:r>
          </w:p>
        </w:tc>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70</w:t>
            </w:r>
          </w:p>
        </w:tc>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17.5</w:t>
            </w:r>
          </w:p>
        </w:tc>
        <w:tc>
          <w:tcPr>
            <w:tcW w:type="dxa" w:w="3458"/>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58.7</w:t>
            </w:r>
          </w:p>
        </w:tc>
      </w:tr>
      <w:tr>
        <w:trPr>
          <w:cantSplit/>
        </w:trPr>
        <w:tc>
          <w:tcPr>
            <w:tcW w:type="dxa" w:w="1134"/>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B</w:t>
            </w:r>
          </w:p>
        </w:tc>
        <w:tc>
          <w:tcPr>
            <w:tcW w:type="dxa" w:w="136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500</w:t>
            </w:r>
          </w:p>
        </w:tc>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95</w:t>
            </w:r>
          </w:p>
        </w:tc>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19.0</w:t>
            </w:r>
          </w:p>
        </w:tc>
        <w:tc>
          <w:tcPr>
            <w:tcW w:type="dxa" w:w="3458"/>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38.1</w:t>
            </w:r>
          </w:p>
        </w:tc>
      </w:tr>
      <w:tr>
        <w:trPr>
          <w:cantSplit/>
        </w:trPr>
        <w:tc>
          <w:tcPr>
            <w:tcW w:type="dxa" w:w="1134"/>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L2</w:t>
            </w:r>
          </w:p>
        </w:tc>
        <w:tc>
          <w:tcPr>
            <w:tcW w:type="dxa" w:w="136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500</w:t>
            </w:r>
          </w:p>
        </w:tc>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98</w:t>
            </w:r>
          </w:p>
        </w:tc>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19.6</w:t>
            </w:r>
          </w:p>
        </w:tc>
        <w:tc>
          <w:tcPr>
            <w:tcW w:type="dxa" w:w="3458"/>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36.8</w:t>
            </w:r>
          </w:p>
        </w:tc>
      </w:tr>
      <w:tr>
        <w:trPr>
          <w:cantSplit/>
        </w:trPr>
        <w:tc>
          <w:tcPr>
            <w:tcW w:type="dxa" w:w="1134"/>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合计</w:t>
            </w:r>
          </w:p>
        </w:tc>
        <w:tc>
          <w:tcPr>
            <w:tcW w:type="dxa" w:w="136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1400</w:t>
            </w:r>
          </w:p>
        </w:tc>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263</w:t>
            </w:r>
          </w:p>
        </w:tc>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18.8</w:t>
            </w:r>
          </w:p>
        </w:tc>
        <w:tc>
          <w:tcPr>
            <w:tcW w:type="dxa" w:w="3458"/>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w:t>
            </w:r>
          </w:p>
        </w:tc>
      </w:tr>
    </w:tbl>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4.9 </w:t>
      </w:r>
      <w:r>
        <w:rPr>
          <w:rFonts w:hint="eastAsia" w:ascii="Times New Roman" w:hAnsi="Times New Roman" w:cs="Times New Roman" w:eastAsia="宋体"/>
          <w:b/>
          <w:sz w:val="24"/>
        </w:rPr>
        <w:t xml:space="preserve">小结</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本章以决策三元组、联合无环、时序、容量、带宽与边界计账建立统一描述，利用全局和固定方案两类资源下界分别支持解质量证书与候选筛选。</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结构化候选控制评价数量，完整官方评价保持主结果口径。下界覆盖率、搜索成本与对照结果共同反映当前方法的适用范围。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按此框架，三个场景在五核下相对基准的平均加速比分别为3.743、4.131、4.219，相对SCB的逐图耗时降幅平均分别为43.48%、34.49%、31.41%。这些结果的完整分布、代价分解、退化记录与边界条件，分别在第5、6、7章给出。</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5 </w:t>
      </w:r>
      <w:r>
        <w:rPr>
          <w:rFonts w:hint="eastAsia" w:ascii="Times New Roman" w:hAnsi="Times New Roman" w:cs="Times New Roman" w:eastAsia="黑体"/>
          <w:b/>
          <w:sz w:val="28"/>
        </w:rPr>
        <w:t xml:space="preserve">问题一：场景A下的多核切图与调度</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A要求把计算图切成若干子图，每个子图独立成为一个Task，再把Task分配到多个核心并确定核内次序。本章把官方评价器作为确定性的黑箱目标函数，给出“结构化候选生成—下界剪枝—整机评价—字典序择优”的求解框架，并在100张计算图、2至5核共400个配置格上给出完整结果。五核相对整图单核的平均加速比为3.743，中位数4.130，最小值1.202；相对固定构造对照基线SCB，五核逐图耗时平均下降43.48%。</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5.1 </w:t>
      </w:r>
      <w:r>
        <w:rPr>
          <w:rFonts w:hint="eastAsia" w:ascii="Times New Roman" w:hAnsi="Times New Roman" w:cs="Times New Roman" w:eastAsia="宋体"/>
          <w:b/>
          <w:sz w:val="24"/>
        </w:rPr>
        <w:t xml:space="preserve">问题分析与数学模型</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5.1.1 </w:t>
      </w:r>
      <w:r>
        <w:rPr>
          <w:rFonts w:hint="eastAsia" w:ascii="Times New Roman" w:hAnsi="Times New Roman" w:cs="Times New Roman" w:eastAsia="宋体"/>
          <w:b/>
          <w:sz w:val="24"/>
        </w:rPr>
        <w:t xml:space="preserve">问题分析</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A 的主要权衡是 Task 粒度与放置。较细划分可能增加重复读入和启动次数，较粗划分可能压缩并行空间并加重单 Task 驻留压力。操作数均衡可以作为构造信息，但不是最终优化目标；候选必须同时考虑资源组成、依赖和通信。</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本章以图结构构造有限候选，按第4章的下界筛选与官方评价规则选择方案，保留400个配置的完整性能、搬运和预算记录。</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5.1.2 </w:t>
      </w:r>
      <w:r>
        <w:rPr>
          <w:rFonts w:hint="eastAsia" w:ascii="Times New Roman" w:hAnsi="Times New Roman" w:cs="Times New Roman" w:eastAsia="宋体"/>
          <w:b/>
          <w:sz w:val="24"/>
        </w:rPr>
        <w:t xml:space="preserve">场景A的模型</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场景A的决策变量、可行域与目标完全沿用第4章：方案</w:t>
      </w:r>
      <w:r>
        <w:rPr>
          <w:rFonts w:ascii="Times New Roman" w:hAnsi="Times New Roman" w:cs="Times New Roman" w:eastAsia="宋体"/>
          <w:b w:val="0"/>
          <w:sz w:val="24"/>
        </w:rPr>
        <w:t xml:space="preserve"> </w:t>
      </w: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见式(4-1)，覆盖性、唯一排布与联合无环见式(4-2)、式(4-3)，目标为式(4-4)的</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，择优按式(4-6)的字典序，</w:t>
      </w:r>
      <m:oMath>
        <m:sSub>
          <m:e>
            <m:r>
              <m:rPr>
                <m:scr m:val="script"/>
                <m:sty m:val="p"/>
              </m:rPr>
              <m:t>F</m:t>
              <w:rPr>
                <w:rFonts w:ascii="Cambria Math" w:hAnsi="Cambria Math" w:eastAsia="宋体"/>
                <w:sz w:val="24"/>
                <w:szCs w:val="24"/>
              </w:rPr>
            </m:r>
          </m:e>
          <m:sub>
            <m:r>
              <m:t>A</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为满足方案规则且官方执行成功的方案集合。场景A特有的约束是Task的释放规则式(4-11)至式(4-13)：同核前一Task完成后等待100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cycles，跨核前驱完成后等待1000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cycles，并且每个Task开始执行时核内缓存为空，其全部输入都要从DDR读入。问题一的模型因此是式(4-20)在场景A下的实例：</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A</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A</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(5-1)</w:t>
            </w:r>
          </w:p>
        </w:tc>
      </w:tr>
    </w:tbl>
    <w:p>
      <w:pPr>
        <w:pStyle w:val="BodyText"/>
        <w:keepNext w:val="0"/>
        <w:keepLines w:val="0"/>
        <w:pageBreakBefore w:val="0"/>
        <w:widowControl/>
        <w:spacing w:line="240" w:lineRule="auto" w:before="0" w:after="0"/>
        <w:ind w:left="0" w:right="0" w:firstLine="0"/>
        <w:jc w:val="both"/>
        <w:snapToGrid w:val="0"/>
      </w:pPr>
      <w:r>
        <w:rPr>
          <w:rFonts w:ascii="Times New Roman" w:hAnsi="Times New Roman" w:cs="Times New Roman" w:eastAsia="宋体"/>
          <w:b w:val="0"/>
          <w:sz w:val="24"/>
        </w:rPr>
        <w:t>场景 A：每个子图独立成为 Task，释放规则见式(4-11)至式(4-13)，边界计账见式(4-18)。</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联合无环这一条在场景A中尤其要紧，因为一个核心上往往排着几十乃至上千个Task。当核心0的队列写成</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3</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先于</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w:t>
      </w:r>
      <m:oMath>
        <m:sSub>
          <m:e>
            <m:r>
              <m:t>S</m:t>
              <w:rPr>
                <w:rFonts w:ascii="Cambria Math" w:hAnsi="Cambria Math" w:eastAsia="宋体"/>
                <w:sz w:val="24"/>
                <w:szCs w:val="24"/>
              </w:rPr>
            </m:r>
          </m:e>
          <m:sub>
            <m:r>
              <m:t>0</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1</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3</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就形成了等待环，尽管每条数据依赖本身都没有问题（图5-1的反例，结构示意）。核序合法性必须在式(4-3)定义的并图上检验。</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660299"/>
            <wp:effectExtent b="0" l="0" r="0" t="0"/>
            <wp:docPr id="70" name="论文图件"/>
            <a:graphic>
              <a:graphicData uri="http://schemas.openxmlformats.org/drawingml/2006/picture">
                <pic:pic>
                  <pic:nvPicPr>
                    <pic:cNvPr id="71" name="论文图件"/>
                    <pic:cNvPicPr>
                      <a:picLocks noChangeArrowheads="1" noChangeAspect="1"/>
                    </pic:cNvPicPr>
                  </pic:nvPicPr>
                  <pic:blipFill>
                    <a:blip r:embed="rId69"/>
                    <a:stretch>
                      <a:fillRect/>
                    </a:stretch>
                  </pic:blipFill>
                  <pic:spPr bwMode="auto">
                    <a:xfrm>
                      <a:off x="0" y="0"/>
                      <a:ext cx="5039999" cy="36602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数据依赖与核心队列的联合无环约束（合法例与反例）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A 在各 Task 内执行容量检查，核内顺序与 Spill 由官方阶段确定。算法仅控制划分、核心归属和核序。以官方程序评价能够保持报告口径一致，但不提供一般最优性保证；满足全局下界条件的实例另有第4.7.3节的间隙证书。</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 </w:t>
      </w:r>
      <w:r>
        <w:rPr>
          <w:rFonts w:hint="eastAsia" w:ascii="Times New Roman" w:hAnsi="Times New Roman" w:cs="Times New Roman" w:eastAsia="宋体"/>
          <w:b/>
          <w:sz w:val="24"/>
        </w:rPr>
        <w:t xml:space="preserve">求解算法</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5.2.1 </w:t>
      </w:r>
      <w:r>
        <w:rPr>
          <w:rFonts w:hint="eastAsia" w:ascii="Times New Roman" w:hAnsi="Times New Roman" w:cs="Times New Roman" w:eastAsia="宋体"/>
          <w:b/>
          <w:sz w:val="24"/>
        </w:rPr>
        <w:t xml:space="preserve">求解路径与方法选择</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先由链结构与依赖深度生成不同粒度，再沿合法拓扑次序追加分核，最后用官方反馈筛选与调整。受门控的控制阶段达到近优后跳过，外层索引插入仍可在剩余预算内执行。每次请求从原图开始，不读取历史优胜方案。</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两端独占是本文采用的链收缩充分条件。若收缩后形成经过新块的有向环，则原图中存在绕过该边连接其两端的路径，与源端唯一后继或目标端唯一前驱矛盾，因此商图保持无环。性能变化仍由完整评价确定。</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5.2.2 </w:t>
      </w:r>
      <w:r>
        <w:rPr>
          <w:rFonts w:hint="eastAsia" w:ascii="Times New Roman" w:hAnsi="Times New Roman" w:cs="Times New Roman" w:eastAsia="宋体"/>
          <w:b/>
          <w:sz w:val="24"/>
        </w:rPr>
        <w:t xml:space="preserve">安全链收缩与依赖带分带</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沿拓扑序扫描两端独占边并合并为链块，直至遇到分支。每个非 COPY 操作恰好属于一个链块；后续候选以链块为基本单位。无环性由上述结构条件保证，性能由完整评价确认。</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链块按依赖深度分带：</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rPr>
                  <m:nor/>
                  <m:sty m:val="p"/>
                </m:rPr>
                <m:t>depth</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nor/>
                      <m:sty m:val="p"/>
                    </m:rPr>
                    <m:t>depth</m:t>
                    <w:rPr>
                      <w:rFonts w:ascii="Cambria Math" w:hAnsi="Cambria Math" w:eastAsia="宋体"/>
                      <w:sz w:val="24"/>
                      <w:szCs w:val="24"/>
                    </w:rPr>
                  </m:r>
                  <m:r>
                    <m:rPr>
                      <m:sty m:val="p"/>
                    </m:rPr>
                    <m:t>(</m:t>
                    <w:rPr>
                      <w:rFonts w:ascii="Cambria Math" w:hAnsi="Cambria Math" w:eastAsia="宋体"/>
                      <w:sz w:val="24"/>
                      <w:szCs w:val="24"/>
                    </w:rPr>
                  </m:r>
                  <m:sSup>
                    <m:e>
                      <m:r>
                        <m:t>C</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sSup>
                    <m:e>
                      <m:r>
                        <m:t>C</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nor/>
                      <m:sty m:val="p"/>
                      <m:nor/>
                    </m:rPr>
                    <m:t>Pred</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rPr>
                  <m:nor/>
                  <m:sty m:val="p"/>
                </m:rPr>
                <m:t>band</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rPr>
                      <m:nor/>
                      <m:sty m:val="p"/>
                    </m:rPr>
                    <m:t>depth</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w</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无前驱的链块深度为0。宽度</w:t>
      </w:r>
      <w:r>
        <w:rPr>
          <w:rFonts w:ascii="Times New Roman" w:hAnsi="Times New Roman" w:cs="Times New Roman" w:eastAsia="宋体"/>
          <w:b w:val="0"/>
          <w:sz w:val="24"/>
        </w:rPr>
        <w:t xml:space="preserve"> </w:t>
      </w:r>
      <m:oMath>
        <m:r>
          <m:t>w</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依次取4、8、2、16，生成四种粒度的候选。带内不是把整条带并成一个Task，而是只沿同带链块之间的依赖做图遍历，求出带内的弱连通分量；过大的分量再按原链块拓扑顺序切成连续段，每段不超过2048个操作（粒度控制的软目标，不是物理容量上限）。</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这样构造保证了三件事：跨带依赖只指向后续带，带内不同弱连通分量之间无依赖，连续拓扑段之间也只向前。图5-2以</w:t>
      </w:r>
      <w:r>
        <w:rPr>
          <w:rFonts w:ascii="Times New Roman" w:hAnsi="Times New Roman" w:cs="Times New Roman" w:eastAsia="宋体"/>
          <w:b w:val="0"/>
          <w:sz w:val="24"/>
        </w:rPr>
        <w:t xml:space="preserve"> </w:t>
      </w:r>
      <m:oMath>
        <m:r>
          <m:t>w</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的概念例展示完整流程：带2含两个互不相连的分量，因此形成</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2</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3</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两个独立子图而非一个（结构示意，示意规模不触发2048操作的软分组目标）。</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811099"/>
            <wp:effectExtent b="0" l="0" r="0" t="0"/>
            <wp:docPr id="76" name="论文图件"/>
            <a:graphic>
              <a:graphicData uri="http://schemas.openxmlformats.org/drawingml/2006/picture">
                <pic:pic>
                  <pic:nvPicPr>
                    <pic:cNvPr id="77" name="论文图件"/>
                    <pic:cNvPicPr>
                      <a:picLocks noChangeArrowheads="1" noChangeAspect="1"/>
                    </pic:cNvPicPr>
                  </pic:nvPicPr>
                  <pic:blipFill>
                    <a:blip r:embed="rId75"/>
                    <a:stretch>
                      <a:fillRect/>
                    </a:stretch>
                  </pic:blipFill>
                  <pic:spPr bwMode="auto">
                    <a:xfrm>
                      <a:off x="0" y="0"/>
                      <a:ext cx="5039999" cy="48110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安全链与依赖带如何形成子图（示意图）</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5.2.3 </w:t>
      </w:r>
      <w:r>
        <w:rPr>
          <w:rFonts w:hint="eastAsia" w:ascii="Times New Roman" w:hAnsi="Times New Roman" w:cs="Times New Roman" w:eastAsia="宋体"/>
          <w:b/>
          <w:sz w:val="24"/>
        </w:rPr>
        <w:t xml:space="preserve">追加式分核与反馈重排</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得到子图之后，用一个与场景A规则一致的代理时长来决定分核。记子图</w:t>
      </w:r>
      <w:r>
        <w:rPr>
          <w:rFonts w:ascii="Times New Roman" w:hAnsi="Times New Roman" w:cs="Times New Roman" w:eastAsia="宋体"/>
          <w:b w:val="0"/>
          <w:sz w:val="24"/>
        </w:rPr>
        <w:t xml:space="preserve"> </w:t>
      </w:r>
      <m:oMath>
        <m:r>
          <m:t>s</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的矩阵、向量计算周期为</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w:t>
      </w:r>
      <m:oMath>
        <m:sSub>
          <m:e>
            <m:r>
              <m:t>W</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，子图内部只计计算周期的最长路径为</w:t>
      </w:r>
      <w:r>
        <w:rPr>
          <w:rFonts w:ascii="Times New Roman" w:hAnsi="Times New Roman" w:cs="Times New Roman" w:eastAsia="宋体"/>
          <w:b w:val="0"/>
          <w:sz w:val="24"/>
        </w:rPr>
        <w:t xml:space="preserve"> </w:t>
      </w:r>
      <m:oMath>
        <m:sSub>
          <m:e>
            <m:r>
              <m:t>L</m:t>
              <w:rPr>
                <w:rFonts w:ascii="Cambria Math" w:hAnsi="Cambria Math" w:eastAsia="宋体"/>
                <w:sz w:val="24"/>
                <w:szCs w:val="24"/>
              </w:rPr>
            </m:r>
          </m:e>
          <m:sub>
            <m:r>
              <m:rPr>
                <m:nor/>
                <m:sty m:val="p"/>
              </m:rPr>
              <m:t>int</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，从外部读入与向外写出的字节为</w:t>
      </w:r>
      <w:r>
        <w:rPr>
          <w:rFonts w:ascii="Times New Roman" w:hAnsi="Times New Roman" w:cs="Times New Roman" w:eastAsia="宋体"/>
          <w:b w:val="0"/>
          <w:sz w:val="24"/>
        </w:rPr>
        <w:t xml:space="preserve"> </w:t>
      </w:r>
      <m:oMath>
        <m:sSubSup>
          <m:e>
            <m:r>
              <m:t>B</m:t>
              <w:rPr>
                <w:rFonts w:ascii="Cambria Math" w:hAnsi="Cambria Math" w:eastAsia="宋体"/>
                <w:sz w:val="24"/>
                <w:szCs w:val="24"/>
              </w:rPr>
            </m:r>
          </m:e>
          <m:sub>
            <m:r>
              <m:t>s</m:t>
              <w:rPr>
                <w:rFonts w:ascii="Cambria Math" w:hAnsi="Cambria Math" w:eastAsia="宋体"/>
                <w:sz w:val="24"/>
                <w:szCs w:val="24"/>
              </w:rPr>
            </m:r>
          </m:sub>
          <m:sup>
            <m:r>
              <m:rPr>
                <m:nor/>
                <m:sty m:val="p"/>
              </m:rPr>
              <m:t>in</m:t>
              <w:rPr>
                <w:rFonts w:ascii="Cambria Math" w:hAnsi="Cambria Math" w:eastAsia="宋体"/>
                <w:sz w:val="24"/>
                <w:szCs w:val="24"/>
              </w:rPr>
            </m:r>
          </m:sup>
        </m:sSubSup>
      </m:oMath>
      <w:r>
        <w:rPr>
          <w:rFonts w:ascii="Times New Roman" w:hAnsi="Times New Roman" w:cs="Times New Roman" w:eastAsia="宋体"/>
          <w:b w:val="0"/>
          <w:sz w:val="24"/>
        </w:rPr>
        <w:t xml:space="preserve">、</w:t>
      </w:r>
      <m:oMath>
        <m:sSubSup>
          <m:e>
            <m:r>
              <m:t>B</m:t>
              <w:rPr>
                <w:rFonts w:ascii="Cambria Math" w:hAnsi="Cambria Math" w:eastAsia="宋体"/>
                <w:sz w:val="24"/>
                <w:szCs w:val="24"/>
              </w:rPr>
            </m:r>
          </m:e>
          <m:sub>
            <m:r>
              <m:t>s</m:t>
              <w:rPr>
                <w:rFonts w:ascii="Cambria Math" w:hAnsi="Cambria Math" w:eastAsia="宋体"/>
                <w:sz w:val="24"/>
                <w:szCs w:val="24"/>
              </w:rPr>
            </m:r>
          </m:sub>
          <m:sup>
            <m:r>
              <m:rPr>
                <m:nor/>
                <m:sty m:val="p"/>
              </m:rPr>
              <m:t>out</m:t>
              <w:rPr>
                <w:rFonts w:ascii="Cambria Math" w:hAnsi="Cambria Math" w:eastAsia="宋体"/>
                <w:sz w:val="24"/>
                <w:szCs w:val="24"/>
              </w:rPr>
            </m:r>
          </m:sup>
        </m:sSubSup>
      </m:oMath>
      <w:r>
        <w:rPr>
          <w:rFonts w:hint="eastAsia" w:ascii="Times New Roman" w:hAnsi="Times New Roman" w:cs="Times New Roman" w:eastAsia="宋体"/>
          <w:b w:val="0"/>
          <w:sz w:val="24"/>
        </w:rPr>
        <w:t xml:space="preserve">，则代理时长为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d</m:t>
                    <w:rPr>
                      <w:rFonts w:ascii="Cambria Math" w:hAnsi="Cambria Math" w:eastAsia="宋体"/>
                      <w:sz w:val="24"/>
                      <w:szCs w:val="24"/>
                    </w:rPr>
                  </m:r>
                </m:e>
                <m:sub>
                  <m:r>
                    <m:t>s</m:t>
                    <w:rPr>
                      <w:rFonts w:ascii="Cambria Math" w:hAnsi="Cambria Math" w:eastAsia="宋体"/>
                      <w:sz w:val="24"/>
                      <w:szCs w:val="24"/>
                    </w:rPr>
                  </m:r>
                </m:sub>
              </m:sSub>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sepChr m:val=""/>
                  <m:endChr m:val="}"/>
                  <m:grow/>
                </m:dPr>
                <m:e>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W</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L</m:t>
                        <w:rPr>
                          <w:rFonts w:ascii="Cambria Math" w:hAnsi="Cambria Math" w:eastAsia="宋体"/>
                          <w:sz w:val="24"/>
                          <w:szCs w:val="24"/>
                        </w:rPr>
                      </m:r>
                    </m:e>
                    <m:sub>
                      <m:r>
                        <m:rPr>
                          <m:nor/>
                          <m:sty m:val="p"/>
                        </m:rPr>
                        <m:t>int</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f>
                    <m:fPr>
                      <m:type m:val="bar"/>
                    </m:fPr>
                    <m:num>
                      <m:sSubSup>
                        <m:e>
                          <m:r>
                            <m:t>B</m:t>
                            <w:rPr>
                              <w:rFonts w:ascii="Cambria Math" w:hAnsi="Cambria Math" w:eastAsia="宋体"/>
                              <w:sz w:val="24"/>
                              <w:szCs w:val="24"/>
                            </w:rPr>
                          </m:r>
                        </m:e>
                        <m:sub>
                          <m:r>
                            <m:t>s</m:t>
                            <w:rPr>
                              <w:rFonts w:ascii="Cambria Math" w:hAnsi="Cambria Math" w:eastAsia="宋体"/>
                              <w:sz w:val="24"/>
                              <w:szCs w:val="24"/>
                            </w:rPr>
                          </m:r>
                        </m:sub>
                        <m:sup>
                          <m:r>
                            <m:rPr>
                              <m:nor/>
                              <m:sty m:val="p"/>
                            </m:rPr>
                            <m:t>in</m:t>
                            <w:rPr>
                              <w:rFonts w:ascii="Cambria Math" w:hAnsi="Cambria Math" w:eastAsia="宋体"/>
                              <w:sz w:val="24"/>
                              <w:szCs w:val="24"/>
                            </w:rPr>
                          </m:r>
                        </m:sup>
                      </m:sSubSup>
                      <m:r>
                        <m:rPr>
                          <m:sty m:val="p"/>
                        </m:rPr>
                        <m:t>+</m:t>
                        <w:rPr>
                          <w:rFonts w:ascii="Cambria Math" w:hAnsi="Cambria Math" w:eastAsia="宋体"/>
                          <w:sz w:val="24"/>
                          <w:szCs w:val="24"/>
                        </w:rPr>
                      </m:r>
                      <m:sSubSup>
                        <m:e>
                          <m:r>
                            <m:t>B</m:t>
                            <w:rPr>
                              <w:rFonts w:ascii="Cambria Math" w:hAnsi="Cambria Math" w:eastAsia="宋体"/>
                              <w:sz w:val="24"/>
                              <w:szCs w:val="24"/>
                            </w:rPr>
                          </m:r>
                        </m:e>
                        <m:sub>
                          <m:r>
                            <m:t>s</m:t>
                            <w:rPr>
                              <w:rFonts w:ascii="Cambria Math" w:hAnsi="Cambria Math" w:eastAsia="宋体"/>
                              <w:sz w:val="24"/>
                              <w:szCs w:val="24"/>
                            </w:rPr>
                          </m:r>
                        </m:sub>
                        <m:sup>
                          <m:r>
                            <m:rPr>
                              <m:nor/>
                              <m:sty m:val="p"/>
                            </m:rPr>
                            <m:t>out</m:t>
                            <w:rPr>
                              <w:rFonts w:ascii="Cambria Math" w:hAnsi="Cambria Math" w:eastAsia="宋体"/>
                              <w:sz w:val="24"/>
                              <w:szCs w:val="24"/>
                            </w:rPr>
                          </m:r>
                        </m:sup>
                      </m:sSubSup>
                    </m:num>
                    <m:den>
                      <m:r>
                        <m:t>60</m:t>
                        <w:rPr>
                          <w:rFonts w:ascii="Cambria Math" w:hAnsi="Cambria Math" w:eastAsia="宋体"/>
                          <w:sz w:val="24"/>
                          <w:szCs w:val="24"/>
                        </w:rPr>
                      </m:r>
                    </m:den>
                  </m:f>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(5-3)</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取最大值而不是求和，对应的是核内Cube、Vector与搬运Pipe可以并行（4.4.1节），题目提示的“两个计算单元之间的负载均衡”由此进入代理。子图的尾长定义为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rPr>
                  <m:nor/>
                  <m:sty m:val="p"/>
                </m:rPr>
                <m:t>tail</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t>s</m:t>
                    <w:rPr>
                      <w:rFonts w:ascii="Cambria Math" w:hAnsi="Cambria Math" w:eastAsia="宋体"/>
                      <w:sz w:val="24"/>
                      <w:szCs w:val="24"/>
                    </w:rPr>
                  </m:r>
                </m:sub>
              </m:sSub>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1000</m:t>
                    <w:rPr>
                      <w:rFonts w:ascii="Cambria Math" w:hAnsi="Cambria Math" w:eastAsia="宋体"/>
                      <w:sz w:val="24"/>
                      <w:szCs w:val="24"/>
                    </w:rPr>
                  </m:r>
                  <m:r>
                    <m:rPr>
                      <m:sty m:val="p"/>
                    </m:rPr>
                    <m:t>+</m:t>
                    <w:rPr>
                      <w:rFonts w:ascii="Cambria Math" w:hAnsi="Cambria Math" w:eastAsia="宋体"/>
                      <w:sz w:val="24"/>
                      <w:szCs w:val="24"/>
                    </w:rPr>
                  </m:r>
                  <m:r>
                    <m:rPr>
                      <m:nor/>
                      <m:sty m:val="p"/>
                    </m:rPr>
                    <m:t>tail</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nor/>
                      <m:sty m:val="p"/>
                      <m:nor/>
                    </m:rPr>
                    <m:t>Succ</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(5-4)</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尾长用于就绪候选的优先级排序。统一加1000是跨核等待的代理处理，不是任意放置下剩余时间的严格下界。选择尾长最大者后，对各核心估计最早开始时刻：</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acc>
                    <m:accPr>
                      <m:chr m:val="̂"/>
                    </m:accPr>
                    <m:e>
                      <m:r>
                        <m:t>r</m:t>
                        <w:rPr>
                          <w:rFonts w:ascii="Cambria Math" w:hAnsi="Cambria Math" w:eastAsia="宋体"/>
                          <w:sz w:val="24"/>
                          <w:szCs w:val="24"/>
                        </w:rPr>
                      </m:r>
                    </m:e>
                  </m:acc>
                </m:e>
                <m:sub>
                  <m:r>
                    <m:t>c</m:t>
                    <w:rPr>
                      <w:rFonts w:ascii="Cambria Math" w:hAnsi="Cambria Math" w:eastAsia="宋体"/>
                      <w:sz w:val="24"/>
                      <w:szCs w:val="24"/>
                    </w:rPr>
                  </m:r>
                </m:sub>
              </m:sSub>
              <m:d>
                <m:dPr>
                  <m:begChr m:val="("/>
                  <m:endChr m:val=")"/>
                  <m:sepChr m:val=""/>
                  <m:grow/>
                </m:dPr>
                <m:e>
                  <m:r>
                    <m:t>s</m:t>
                    <w:rPr>
                      <w:rFonts w:ascii="Cambria Math" w:hAnsi="Cambria Math" w:eastAsia="宋体"/>
                      <w:sz w:val="24"/>
                      <w:szCs w:val="24"/>
                    </w:rPr>
                  </m:r>
                </m:e>
              </m:d>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endChr m:val="}"/>
                  <m:sepChr m:val=""/>
                  <m:grow/>
                </m:dPr>
                <m:e>
                  <m:sSub>
                    <m:e>
                      <m:r>
                        <m:rPr>
                          <m:sty m:val="p"/>
                        </m:rPr>
                        <m:t>ℓ</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t>100</m:t>
                    <w:rPr>
                      <w:rFonts w:ascii="Cambria Math" w:hAnsi="Cambria Math" w:eastAsia="宋体"/>
                      <w:sz w:val="24"/>
                      <w:szCs w:val="24"/>
                    </w:rPr>
                  </m:r>
                  <m:r>
                    <m:t> </m:t>
                    <w:rPr>
                      <w:rFonts w:ascii="Cambria Math" w:hAnsi="Cambria Math" w:eastAsia="宋体"/>
                      <w:sz w:val="24"/>
                      <w:szCs w:val="24"/>
                    </w:rPr>
                  </m:r>
                  <m:sSub>
                    <m:e>
                      <m:r>
                        <m:rPr>
                          <m:sty m:val="b"/>
                        </m:rPr>
                        <m:t>1</m:t>
                        <w:rPr>
                          <w:rFonts w:ascii="Cambria Math" w:hAnsi="Cambria Math" w:eastAsia="宋体"/>
                          <w:sz w:val="24"/>
                          <w:szCs w:val="24"/>
                        </w:rPr>
                      </m:r>
                    </m:e>
                    <m:sub>
                      <m:sSub>
                        <m:e>
                          <m:r>
                            <m:t>π</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sty m:val="p"/>
                      <m:nor/>
                    </m:rPr>
                    <m:t>max</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acc>
                        <m:accPr>
                          <m:chr m:val="̂"/>
                        </m:accPr>
                        <m:e>
                          <m:r>
                            <m:t>f</m:t>
                            <w:rPr>
                              <w:rFonts w:ascii="Cambria Math" w:hAnsi="Cambria Math" w:eastAsia="宋体"/>
                              <w:sz w:val="24"/>
                              <w:szCs w:val="24"/>
                            </w:rPr>
                          </m:r>
                        </m:e>
                      </m:acc>
                    </m:e>
                    <m:sub>
                      <m:r>
                        <m:t>p</m:t>
                        <w:rPr>
                          <w:rFonts w:ascii="Cambria Math" w:hAnsi="Cambria Math" w:eastAsia="宋体"/>
                          <w:sz w:val="24"/>
                          <w:szCs w:val="24"/>
                        </w:rPr>
                      </m:r>
                    </m:sub>
                  </m:sSub>
                  <m:r>
                    <m:rPr>
                      <m:sty m:val="p"/>
                    </m:rPr>
                    <m:t>+</m:t>
                    <w:rPr>
                      <w:rFonts w:ascii="Cambria Math" w:hAnsi="Cambria Math" w:eastAsia="宋体"/>
                      <w:sz w:val="24"/>
                      <w:szCs w:val="24"/>
                    </w:rPr>
                  </m:r>
                  <m:r>
                    <m:t>1000</m:t>
                    <w:rPr>
                      <w:rFonts w:ascii="Cambria Math" w:hAnsi="Cambria Math" w:eastAsia="宋体"/>
                      <w:sz w:val="24"/>
                      <w:szCs w:val="24"/>
                    </w:rPr>
                  </m:r>
                  <m:r>
                    <m:t> </m:t>
                    <w:rPr>
                      <w:rFonts w:ascii="Cambria Math" w:hAnsi="Cambria Math" w:eastAsia="宋体"/>
                      <w:sz w:val="24"/>
                      <w:szCs w:val="24"/>
                    </w:rPr>
                  </m:r>
                  <m:sSub>
                    <m:e>
                      <m:r>
                        <m:rPr>
                          <m:sty m:val="b"/>
                        </m:rPr>
                        <m:t>1</m:t>
                        <w:rPr>
                          <w:rFonts w:ascii="Cambria Math" w:hAnsi="Cambria Math" w:eastAsia="宋体"/>
                          <w:sz w:val="24"/>
                          <w:szCs w:val="24"/>
                        </w:rPr>
                      </m:r>
                    </m:e>
                    <m:sub>
                      <m:r>
                        <m:t>a</m:t>
                        <w:rPr>
                          <w:rFonts w:ascii="Cambria Math" w:hAnsi="Cambria Math" w:eastAsia="宋体"/>
                          <w:sz w:val="24"/>
                          <w:szCs w:val="24"/>
                        </w:rPr>
                      </m:r>
                      <m:d>
                        <m:dPr>
                          <m:begChr m:val="("/>
                          <m:endChr m:val=")"/>
                          <m:sepChr m:val=""/>
                          <m:grow/>
                        </m:dPr>
                        <m:e>
                          <m:r>
                            <m:t>p</m:t>
                            <w:rPr>
                              <w:rFonts w:ascii="Cambria Math" w:hAnsi="Cambria Math" w:eastAsia="宋体"/>
                              <w:sz w:val="24"/>
                              <w:szCs w:val="24"/>
                            </w:rPr>
                          </m:r>
                        </m:e>
                      </m:d>
                      <m:r>
                        <m:rPr>
                          <m:sty m:val="p"/>
                        </m:rPr>
                        <m:t>≠</m:t>
                        <w:rPr>
                          <w:rFonts w:ascii="Cambria Math" w:hAnsi="Cambria Math" w:eastAsia="宋体"/>
                          <w:sz w:val="24"/>
                          <w:szCs w:val="24"/>
                        </w:rPr>
                      </m:r>
                      <m:r>
                        <m:t>c</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nor/>
                      <m:sty m:val="p"/>
                      <m:nor/>
                    </m:rPr>
                    <m:t>Pred</m:t>
                    <w:rPr>
                      <w:rFonts w:ascii="Cambria Math" w:hAnsi="Cambria Math" w:eastAsia="宋体"/>
                      <w:sz w:val="24"/>
                      <w:szCs w:val="24"/>
                    </w:rPr>
                  </m:r>
                  <m:d>
                    <m:dPr>
                      <m:begChr m:val="("/>
                      <m:endChr m:val=")"/>
                      <m:sepChr m:val=""/>
                      <m:grow/>
                    </m:dPr>
                    <m:e>
                      <m:r>
                        <m:t>s</m:t>
                        <w:rPr>
                          <w:rFonts w:ascii="Cambria Math" w:hAnsi="Cambria Math" w:eastAsia="宋体"/>
                          <w:sz w:val="24"/>
                          <w:szCs w:val="24"/>
                        </w:rPr>
                      </m:r>
                    </m:e>
                  </m:d>
                  <m:r>
                    <m:rPr>
                      <m:sty m:val="p"/>
                    </m:rPr>
                    <m:t>}</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无前驱时式(5-5)内层最大值取0。</w:t>
      </w:r>
      <m:oMath>
        <m:sSub>
          <m:e>
            <m:r>
              <m:t>ℓ</m:t>
              <w:rPr>
                <w:rFonts w:ascii="Cambria Math" w:hAnsi="Cambria Math" w:eastAsia="宋体"/>
                <w:sz w:val="24"/>
                <w:szCs w:val="24"/>
              </w:rPr>
            </m:r>
          </m:e>
          <m:sub>
            <m:r>
              <m:t>c</m:t>
              <w:rPr>
                <w:rFonts w:ascii="Cambria Math" w:hAnsi="Cambria Math" w:eastAsia="宋体"/>
                <w:sz w:val="24"/>
                <w:szCs w:val="24"/>
              </w:rPr>
            </m:r>
          </m:sub>
        </m:sSub>
      </m:oMath>
      <w:r>
        <w:rPr>
          <w:rFonts w:ascii="Times New Roman" w:hAnsi="Times New Roman" w:cs="Times New Roman" w:eastAsia="宋体"/>
          <w:b w:val="0"/>
          <w:sz w:val="24"/>
        </w:rPr>
        <w:t xml:space="preserve"> 为核心队尾的估计完成时刻，</w:t>
      </w:r>
      <m:oMath>
        <m:sSub>
          <m:e>
            <m:acc>
              <m:accPr>
                <m:chr m:val="̂"/>
              </m:accPr>
              <m:e>
                <m:r>
                  <m:t>f</m:t>
                  <w:rPr>
                    <w:rFonts w:ascii="Cambria Math" w:hAnsi="Cambria Math" w:eastAsia="宋体"/>
                    <w:sz w:val="24"/>
                    <w:szCs w:val="24"/>
                  </w:rPr>
                </m:r>
              </m:e>
            </m:acc>
          </m:e>
          <m:sub>
            <m:r>
              <m:t>p</m:t>
              <w:rPr>
                <w:rFonts w:ascii="Cambria Math" w:hAnsi="Cambria Math" w:eastAsia="宋体"/>
                <w:sz w:val="24"/>
                <w:szCs w:val="24"/>
              </w:rPr>
            </m:r>
          </m:sub>
        </m:sSub>
      </m:oMath>
      <w:r>
        <w:rPr>
          <w:rFonts w:ascii="Times New Roman" w:hAnsi="Times New Roman" w:cs="Times New Roman" w:eastAsia="宋体"/>
          <w:b w:val="0"/>
          <w:sz w:val="24"/>
        </w:rPr>
        <w:t xml:space="preserve"> 为前驱估计完成时刻。算法将子图追加到估计完成最早的核心，平局按负载和编号确定。该构造使用与场景 A 释放规则相对应的代理，但实际时刻仍需官方评价。</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bCs/>
          <w:sz w:val="24"/>
        </w:rPr>
        <w:t xml:space="preserve">命题5.1（追加式分核的联合无环性）</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若划分</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的子图依赖图无环（依赖带候选满足这一点，见5.2.2节），则按式(5-5)逐个追加得到的核序</w:t>
      </w:r>
      <w:r>
        <w:rPr>
          <w:rFonts w:ascii="Times New Roman" w:hAnsi="Times New Roman" w:cs="Times New Roman" w:eastAsia="宋体"/>
          <w:b w:val="0"/>
          <w:sz w:val="24"/>
        </w:rPr>
        <w:t xml:space="preserve"> </w:t>
      </w:r>
      <m:oMath>
        <m:r>
          <m:t>π</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满足联合无环条件式(4-3)。</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i/>
          <w:iCs/>
          <w:sz w:val="24"/>
        </w:rPr>
        <w:t xml:space="preserve">证明</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记子图的追加次序为</w:t>
      </w:r>
      <w:r>
        <w:rPr>
          <w:rFonts w:ascii="Times New Roman" w:hAnsi="Times New Roman" w:cs="Times New Roman" w:eastAsia="宋体"/>
          <w:b w:val="0"/>
          <w:sz w:val="24"/>
        </w:rPr>
        <w:t xml:space="preserve"> </w:t>
      </w:r>
      <m:oMath>
        <m:r>
          <m:t>σ</m:t>
          <w:rPr>
            <w:rFonts w:ascii="Cambria Math" w:hAnsi="Cambria Math" w:eastAsia="宋体"/>
            <w:sz w:val="24"/>
            <w:szCs w:val="24"/>
          </w:rPr>
        </m:r>
      </m:oMath>
      <w:r>
        <w:rPr>
          <w:rFonts w:hint="eastAsia" w:ascii="Times New Roman" w:hAnsi="Times New Roman" w:cs="Times New Roman" w:eastAsia="宋体"/>
          <w:b w:val="0"/>
          <w:sz w:val="24"/>
        </w:rPr>
        <w:t xml:space="preserve">。子图只在全部前驱都已放置后才进入就绪集合，所以每条子图依赖边</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都满足</w:t>
      </w:r>
      <w:r>
        <w:rPr>
          <w:rFonts w:ascii="Times New Roman" w:hAnsi="Times New Roman" w:cs="Times New Roman" w:eastAsia="宋体"/>
          <w:b w:val="0"/>
          <w:sz w:val="24"/>
        </w:rPr>
        <w:t xml:space="preserve"> </w:t>
      </w:r>
      <m:oMath>
        <m:r>
          <m:t>σ</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&lt;</m:t>
          <w:rPr>
            <w:rFonts w:ascii="Cambria Math" w:hAnsi="Cambria Math" w:eastAsia="宋体"/>
            <w:sz w:val="24"/>
            <w:szCs w:val="24"/>
          </w:rPr>
        </m:r>
        <m:r>
          <m:t>σ</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；每个核心的队列按追加先后排列，所以每条核序边</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nor/>
                <m:sty m:val="p"/>
                <m:nor/>
              </m:rPr>
              <m:t>+</m:t>
              <w:rPr>
                <w:rFonts w:ascii="Cambria Math" w:hAnsi="Cambria Math" w:eastAsia="宋体"/>
                <w:sz w:val="24"/>
                <w:szCs w:val="24"/>
              </w:rPr>
            </m:r>
          </m:sup>
        </m:sSup>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也满足</w:t>
      </w:r>
      <w:r>
        <w:rPr>
          <w:rFonts w:ascii="Times New Roman" w:hAnsi="Times New Roman" w:cs="Times New Roman" w:eastAsia="宋体"/>
          <w:b w:val="0"/>
          <w:sz w:val="24"/>
        </w:rPr>
        <w:t xml:space="preserve"> </w:t>
      </w:r>
      <m:oMath>
        <m:r>
          <m:t>σ</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&lt;</m:t>
          <w:rPr>
            <w:rFonts w:ascii="Cambria Math" w:hAnsi="Cambria Math" w:eastAsia="宋体"/>
            <w:sz w:val="24"/>
            <w:szCs w:val="24"/>
          </w:rPr>
        </m:r>
        <m:r>
          <m:t>σ</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nor/>
                <m:sty m:val="p"/>
                <m:nor/>
              </m:rPr>
              <m:t>+</m:t>
              <w:rPr>
                <w:rFonts w:ascii="Cambria Math" w:hAnsi="Cambria Math" w:eastAsia="宋体"/>
                <w:sz w:val="24"/>
                <w:szCs w:val="24"/>
              </w:rPr>
            </m:r>
          </m:sup>
        </m:sSup>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。并图中的每条边都指向</w:t>
      </w:r>
      <w:r>
        <w:rPr>
          <w:rFonts w:ascii="Times New Roman" w:hAnsi="Times New Roman" w:cs="Times New Roman" w:eastAsia="宋体"/>
          <w:b w:val="0"/>
          <w:sz w:val="24"/>
        </w:rPr>
        <w:t xml:space="preserve"> </w:t>
      </w:r>
      <m:oMath>
        <m:r>
          <m:t>σ</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值更大的顶点，沿任何路径</w:t>
      </w:r>
      <w:r>
        <w:rPr>
          <w:rFonts w:ascii="Times New Roman" w:hAnsi="Times New Roman" w:cs="Times New Roman" w:eastAsia="宋体"/>
          <w:b w:val="0"/>
          <w:sz w:val="24"/>
        </w:rPr>
        <w:t xml:space="preserve"> </w:t>
      </w:r>
      <m:oMath>
        <m:r>
          <m:t>σ</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严格增加，不可能回到起点，因此并图无环。</w:t>
      </w:r>
      <m:oMath>
        <m:r>
          <m:rPr>
            <m:sty m:val="p"/>
          </m:rPr>
          <m:t>▫</m:t>
          <w:rPr>
            <w:rFonts w:ascii="Cambria Math" w:hAnsi="Cambria Math" w:eastAsia="宋体"/>
            <w:sz w:val="24"/>
            <w:szCs w:val="24"/>
          </w:rPr>
        </m:r>
      </m:oMath>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反馈重排沿用同一追加过程，只替换代理时长，命题5.1对它同样成立；分量家族、插入式候选等其他构造不在命题范围内，仍逐个显式检查并图无环。</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反馈重排保持划分不变，以实际Task时长更新分核和次序。固定划分的Spill前边界计账保持不变，执行重叠与同步等待由新方案的完整评价确定。</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5.2.4 </w:t>
      </w:r>
      <w:r>
        <w:rPr>
          <w:rFonts w:hint="eastAsia" w:ascii="Times New Roman" w:hAnsi="Times New Roman" w:cs="Times New Roman" w:eastAsia="宋体"/>
          <w:b/>
          <w:sz w:val="24"/>
        </w:rPr>
        <w:t xml:space="preserve">插入式候选与Treap区间索引</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剩余预算用于构造插入式候选。它以5.2.2节的安全链链块为子图，沿用静态DAG调度中“优先级排序＋插入式最早完成”的构造规则[6]。链块</w:t>
      </w:r>
      <w:r>
        <w:rPr>
          <w:rFonts w:ascii="Times New Roman" w:hAnsi="Times New Roman" w:cs="Times New Roman" w:eastAsia="宋体"/>
          <w:b w:val="0"/>
          <w:sz w:val="24"/>
        </w:rPr>
        <w:t xml:space="preserve"> </w:t>
      </w:r>
      <m:oMath>
        <m:r>
          <m:t>u</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的优先级为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rPr>
                  <m:nor/>
                  <m:sty m:val="p"/>
                  <m:nor/>
                </m:rPr>
                <m:t>rank</m:t>
                <w:rPr>
                  <w:rFonts w:ascii="Cambria Math" w:hAnsi="Cambria Math" w:eastAsia="宋体"/>
                  <w:sz w:val="24"/>
                  <w:szCs w:val="24"/>
                </w:rPr>
              </m:r>
              <m:d>
                <m:dPr>
                  <m:begChr m:val="("/>
                  <m:endChr m:val=")"/>
                  <m:sepChr m:val=""/>
                  <m:grow/>
                </m:dPr>
                <m:e>
                  <m:r>
                    <m:t>u</m:t>
                    <w:rPr>
                      <w:rFonts w:ascii="Cambria Math" w:hAnsi="Cambria Math" w:eastAsia="宋体"/>
                      <w:sz w:val="24"/>
                      <w:szCs w:val="24"/>
                    </w:rPr>
                  </m:r>
                </m:e>
              </m:d>
              <m:r>
                <m:rPr>
                  <m:sty m:val="p"/>
                </m:rPr>
                <m:t>=</m:t>
                <w:rPr>
                  <w:rFonts w:ascii="Cambria Math" w:hAnsi="Cambria Math" w:eastAsia="宋体"/>
                  <w:sz w:val="24"/>
                  <w:szCs w:val="24"/>
                </w:rPr>
              </m:r>
              <m:sSub>
                <m:e>
                  <m:r>
                    <m:t>d</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endChr m:val=")"/>
                  <m:sepChr m:val=""/>
                  <m:grow/>
                </m:dPr>
                <m:e>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endChr m:val="}"/>
                      <m:sepChr m:val=""/>
                      <m:grow/>
                    </m:dPr>
                    <m:e>
                      <m:r>
                        <m:t>δ</m:t>
                        <w:rPr>
                          <w:rFonts w:ascii="Cambria Math" w:hAnsi="Cambria Math" w:eastAsia="宋体"/>
                          <w:sz w:val="24"/>
                          <w:szCs w:val="24"/>
                        </w:rPr>
                      </m:r>
                      <m:r>
                        <m:rPr>
                          <m:sty m:val="p"/>
                        </m:rPr>
                        <m:t>+</m:t>
                        <w:rPr>
                          <w:rFonts w:ascii="Cambria Math" w:hAnsi="Cambria Math" w:eastAsia="宋体"/>
                          <w:sz w:val="24"/>
                          <w:szCs w:val="24"/>
                        </w:rPr>
                      </m:r>
                      <m:f>
                        <m:fPr>
                          <m:type m:val="bar"/>
                        </m:fPr>
                        <m:num>
                          <m:r>
                            <m:t>2</m:t>
                            <w:rPr>
                              <w:rFonts w:ascii="Cambria Math" w:hAnsi="Cambria Math" w:eastAsia="宋体"/>
                              <w:sz w:val="24"/>
                              <w:szCs w:val="24"/>
                            </w:rPr>
                          </m:r>
                          <m:sSub>
                            <m:e>
                              <m:r>
                                <m:t>b</m:t>
                                <w:rPr>
                                  <w:rFonts w:ascii="Cambria Math" w:hAnsi="Cambria Math" w:eastAsia="宋体"/>
                                  <w:sz w:val="24"/>
                                  <w:szCs w:val="24"/>
                                </w:rPr>
                              </m:r>
                            </m:e>
                            <m:sub>
                              <m:r>
                                <m:t>u</m:t>
                                <w:rPr>
                                  <w:rFonts w:ascii="Cambria Math" w:hAnsi="Cambria Math" w:eastAsia="宋体"/>
                                  <w:sz w:val="24"/>
                                  <w:szCs w:val="24"/>
                                </w:rPr>
                              </m:r>
                              <m:r>
                                <m:t>v</m:t>
                                <w:rPr>
                                  <w:rFonts w:ascii="Cambria Math" w:hAnsi="Cambria Math" w:eastAsia="宋体"/>
                                  <w:sz w:val="24"/>
                                  <w:szCs w:val="24"/>
                                </w:rPr>
                              </m:r>
                            </m:sub>
                          </m:sSub>
                        </m:num>
                        <m:den>
                          <m:r>
                            <m:t>60</m:t>
                            <w:rPr>
                              <w:rFonts w:ascii="Cambria Math" w:hAnsi="Cambria Math" w:eastAsia="宋体"/>
                              <w:sz w:val="24"/>
                              <w:szCs w:val="24"/>
                            </w:rPr>
                          </m:r>
                        </m:den>
                      </m:f>
                      <m:r>
                        <m:rPr>
                          <m:sty m:val="p"/>
                        </m:rPr>
                        <m:t>+</m:t>
                        <w:rPr>
                          <w:rFonts w:ascii="Cambria Math" w:hAnsi="Cambria Math" w:eastAsia="宋体"/>
                          <w:sz w:val="24"/>
                          <w:szCs w:val="24"/>
                        </w:rPr>
                      </m:r>
                      <m:r>
                        <m:rPr>
                          <m:nor/>
                          <m:sty m:val="p"/>
                          <m:nor/>
                        </m:rPr>
                        <m:t>rank</m:t>
                        <w:rPr>
                          <w:rFonts w:ascii="Cambria Math" w:hAnsi="Cambria Math" w:eastAsia="宋体"/>
                          <w:sz w:val="24"/>
                          <w:szCs w:val="24"/>
                        </w:rPr>
                      </m:r>
                      <m:d>
                        <m:dPr>
                          <m:begChr m:val="("/>
                          <m:endChr m:val=")"/>
                          <m:sepChr m:val=""/>
                          <m:grow/>
                        </m:dPr>
                        <m:e>
                          <m:r>
                            <m:t>v</m:t>
                            <w:rPr>
                              <w:rFonts w:ascii="Cambria Math" w:hAnsi="Cambria Math" w:eastAsia="宋体"/>
                              <w:sz w:val="24"/>
                              <w:szCs w:val="24"/>
                            </w:rPr>
                          </m:r>
                        </m:e>
                      </m:d>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nor/>
                          <m:sty m:val="p"/>
                          <m:nor/>
                        </m:rPr>
                        <m:t>Succ</m:t>
                        <w:rPr>
                          <w:rFonts w:ascii="Cambria Math" w:hAnsi="Cambria Math" w:eastAsia="宋体"/>
                          <w:sz w:val="24"/>
                          <w:szCs w:val="24"/>
                        </w:rPr>
                      </m:r>
                      <m:d>
                        <m:dPr>
                          <m:begChr m:val="("/>
                          <m:endChr m:val=")"/>
                          <m:sepChr m:val=""/>
                          <m:grow/>
                        </m:dPr>
                        <m:e>
                          <m:r>
                            <m:t>u</m:t>
                            <w:rPr>
                              <w:rFonts w:ascii="Cambria Math" w:hAnsi="Cambria Math" w:eastAsia="宋体"/>
                              <w:sz w:val="24"/>
                              <w:szCs w:val="24"/>
                            </w:rPr>
                          </m:r>
                        </m:e>
                      </m:d>
                    </m:e>
                  </m:d>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(5-6)</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其中</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t>u</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按式(5-3)计算，</w:t>
      </w:r>
      <m:oMath>
        <m:r>
          <m:t>δ</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为跨核同步常数（场景A取1000，场景B与L2场景取500），</w:t>
      </w:r>
      <m:oMath>
        <m:sSub>
          <m:e>
            <m:r>
              <m:t>b</m:t>
              <w:rPr>
                <w:rFonts w:ascii="Cambria Math" w:hAnsi="Cambria Math" w:eastAsia="宋体"/>
                <w:sz w:val="24"/>
                <w:szCs w:val="24"/>
              </w:rPr>
            </m:r>
          </m:e>
          <m:sub>
            <m:r>
              <m:t>u</m:t>
              <w:rPr>
                <w:rFonts w:ascii="Cambria Math" w:hAnsi="Cambria Math" w:eastAsia="宋体"/>
                <w:sz w:val="24"/>
                <w:szCs w:val="24"/>
              </w:rPr>
            </m:r>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w:t>
      </w:r>
      <w:r>
        <w:rPr>
          <w:rFonts w:ascii="Times New Roman" w:hAnsi="Times New Roman" w:cs="Times New Roman" w:eastAsia="宋体"/>
          <w:b w:val="0"/>
          <w:sz w:val="24"/>
        </w:rPr>
        <w:t xml:space="preserve"> </w:t>
      </w:r>
      <m:oMath>
        <m:r>
          <m:t>u</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流向</w:t>
      </w:r>
      <w:r>
        <w:rPr>
          <w:rFonts w:ascii="Times New Roman" w:hAnsi="Times New Roman" w:cs="Times New Roman" w:eastAsia="宋体"/>
          <w:b w:val="0"/>
          <w:sz w:val="24"/>
        </w:rPr>
        <w:t xml:space="preserve"> </w:t>
      </w:r>
      <m:oMath>
        <m:r>
          <m:t>v</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的张量字节，</w:t>
      </w:r>
      <m:oMath>
        <m:r>
          <m:t>2</m:t>
          <w:rPr>
            <w:rFonts w:ascii="Cambria Math" w:hAnsi="Cambria Math" w:eastAsia="宋体"/>
            <w:sz w:val="24"/>
            <w:szCs w:val="24"/>
          </w:rPr>
        </m:r>
        <m:sSub>
          <m:e>
            <m:r>
              <m:t>b</m:t>
              <w:rPr>
                <w:rFonts w:ascii="Cambria Math" w:hAnsi="Cambria Math" w:eastAsia="宋体"/>
                <w:sz w:val="24"/>
                <w:szCs w:val="24"/>
              </w:rPr>
            </m:r>
          </m:e>
          <m:sub>
            <m:r>
              <m:t>u</m:t>
              <w:rPr>
                <w:rFonts w:ascii="Cambria Math" w:hAnsi="Cambria Math" w:eastAsia="宋体"/>
                <w:sz w:val="24"/>
                <w:szCs w:val="24"/>
              </w:rPr>
            </m:r>
            <m:r>
              <m:t>v</m:t>
              <w:rPr>
                <w:rFonts w:ascii="Cambria Math" w:hAnsi="Cambria Math" w:eastAsia="宋体"/>
                <w:sz w:val="24"/>
                <w:szCs w:val="24"/>
              </w:rPr>
            </m:r>
          </m:sub>
        </m:sSub>
        <m:r>
          <m:rPr>
            <m:sty m:val="p"/>
          </m:rPr>
          <m:t>/</m:t>
          <w:rPr>
            <w:rFonts w:ascii="Cambria Math" w:hAnsi="Cambria Math" w:eastAsia="宋体"/>
            <w:sz w:val="24"/>
            <w:szCs w:val="24"/>
          </w:rPr>
        </m:r>
        <m:r>
          <m:t>60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估计一次写出加一次读入的DDR时间。链块按优先级从大到小依次放置：对每个核心，先由跨核前驱的完成时刻加</w:t>
      </w:r>
      <w:r>
        <w:rPr>
          <w:rFonts w:ascii="Times New Roman" w:hAnsi="Times New Roman" w:cs="Times New Roman" w:eastAsia="宋体"/>
          <w:b w:val="0"/>
          <w:sz w:val="24"/>
        </w:rPr>
        <w:t xml:space="preserve"> </w:t>
      </w:r>
      <m:oMath>
        <m:r>
          <m:t>δ</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与搬运估计求出就绪时刻</w:t>
      </w:r>
      <w:r>
        <w:rPr>
          <w:rFonts w:ascii="Times New Roman" w:hAnsi="Times New Roman" w:cs="Times New Roman" w:eastAsia="宋体"/>
          <w:b w:val="0"/>
          <w:sz w:val="24"/>
        </w:rPr>
        <w:t xml:space="preserve"> </w:t>
      </w:r>
      <m:oMath>
        <m:r>
          <m:rPr>
            <m:nor/>
            <m:sty m:val="p"/>
            <m:nor/>
          </m:rPr>
          <m:t>ready</m:t>
          <w:rPr>
            <w:rFonts w:ascii="Cambria Math" w:hAnsi="Cambria Math" w:eastAsia="宋体"/>
            <w:sz w:val="24"/>
            <w:szCs w:val="24"/>
          </w:rPr>
        </m:r>
      </m:oMath>
      <w:r>
        <w:rPr>
          <w:rFonts w:hint="eastAsia" w:ascii="Times New Roman" w:hAnsi="Times New Roman" w:cs="Times New Roman" w:eastAsia="宋体"/>
          <w:b w:val="0"/>
          <w:sz w:val="24"/>
        </w:rPr>
        <w:t xml:space="preserve">，再在该核心的候选日历上找满足就绪时刻与持续时间的最早可行位置，最后放到完成最早的核心。场景A的日历在相邻Task之间保留</w:t>
      </w:r>
      <w:r>
        <w:rPr>
          <w:rFonts w:ascii="Times New Roman" w:hAnsi="Times New Roman" w:cs="Times New Roman" w:eastAsia="宋体"/>
          <w:b w:val="0"/>
          <w:sz w:val="24"/>
        </w:rPr>
        <w:t xml:space="preserve"> </w:t>
      </w:r>
      <m:oMath>
        <m:r>
          <m:rPr>
            <m:nor/>
            <m:sty m:val="p"/>
            <m:nor/>
          </m:rPr>
          <m:t>gap</m:t>
          <w:rPr>
            <w:rFonts w:ascii="Cambria Math" w:hAnsi="Cambria Math" w:eastAsia="宋体"/>
            <w:sz w:val="24"/>
            <w:szCs w:val="24"/>
          </w:rPr>
        </m:r>
        <m:r>
          <m:rPr>
            <m:sty m:val="p"/>
          </m:rPr>
          <m:t>=</m:t>
          <w:rPr>
            <w:rFonts w:ascii="Cambria Math" w:hAnsi="Cambria Math" w:eastAsia="宋体"/>
            <w:sz w:val="24"/>
            <w:szCs w:val="24"/>
          </w:rPr>
        </m:r>
        <m:r>
          <m:t>100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的切换间隔，场景B与L2场景取0。在起点为</w:t>
      </w:r>
      <w:r>
        <w:rPr>
          <w:rFonts w:ascii="Times New Roman" w:hAnsi="Times New Roman" w:cs="Times New Roman" w:eastAsia="宋体"/>
          <w:b w:val="0"/>
          <w:sz w:val="24"/>
        </w:rPr>
        <w:t xml:space="preserve"> </w:t>
      </w:r>
      <m:oMath>
        <m:r>
          <m:rPr>
            <m:nor/>
            <m:sty m:val="p"/>
          </m:rPr>
          <m:t>low</m:t>
          <w:rPr>
            <w:rFonts w:ascii="Cambria Math" w:hAnsi="Cambria Math" w:eastAsia="宋体"/>
            <w:sz w:val="24"/>
            <w:szCs w:val="24"/>
          </w:rPr>
        </m:r>
      </m:oMath>
      <w:r>
        <w:rPr>
          <w:rFonts w:hint="eastAsia" w:ascii="Times New Roman" w:hAnsi="Times New Roman" w:cs="Times New Roman" w:eastAsia="宋体"/>
          <w:b w:val="0"/>
          <w:sz w:val="24"/>
        </w:rPr>
        <w:t xml:space="preserve">、终点为</w:t>
      </w:r>
      <w:r>
        <w:rPr>
          <w:rFonts w:ascii="Times New Roman" w:hAnsi="Times New Roman" w:cs="Times New Roman" w:eastAsia="宋体"/>
          <w:b w:val="0"/>
          <w:sz w:val="24"/>
        </w:rPr>
        <w:t xml:space="preserve"> </w:t>
      </w:r>
      <m:oMath>
        <m:r>
          <m:rPr>
            <m:nor/>
            <m:sty m:val="p"/>
          </m:rPr>
          <m:t>high</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的空闲区间中，判定式为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t</m:t>
                <w:rPr>
                  <w:rFonts w:ascii="Cambria Math" w:hAnsi="Cambria Math" w:eastAsia="宋体"/>
                  <w:sz w:val="24"/>
                  <w:szCs w:val="24"/>
                </w:rPr>
              </m:r>
              <m:r>
                <m:rPr>
                  <m:sty m:val="p"/>
                </m:rPr>
                <m:t>=</m:t>
                <w:rPr>
                  <w:rFonts w:ascii="Cambria Math" w:hAnsi="Cambria Math" w:eastAsia="宋体"/>
                  <w:sz w:val="24"/>
                  <w:szCs w:val="24"/>
                </w:rPr>
              </m:r>
              <m:r>
                <m:rPr>
                  <m:sty m:val="p"/>
                  <m:nor/>
                </m:rPr>
                <m:t>max</m:t>
                <w:rPr>
                  <w:rFonts w:ascii="Cambria Math" w:hAnsi="Cambria Math" w:eastAsia="宋体"/>
                  <w:sz w:val="24"/>
                  <w:szCs w:val="24"/>
                </w:rPr>
              </m:r>
              <m:r>
                <m:rPr>
                  <m:sty m:val="p"/>
                </m:rPr>
                <m:t>(</m:t>
                <w:rPr>
                  <w:rFonts w:ascii="Cambria Math" w:hAnsi="Cambria Math" w:eastAsia="宋体"/>
                  <w:sz w:val="24"/>
                  <w:szCs w:val="24"/>
                </w:rPr>
              </m:r>
              <m:r>
                <m:rPr>
                  <m:nor/>
                  <m:sty m:val="p"/>
                  <m:nor/>
                </m:rPr>
                <m:t>ready</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nor/>
                  <m:sty m:val="p"/>
                </m:rPr>
                <m:t>low</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nor/>
                  <m:sty m:val="p"/>
                  <m:nor/>
                </m:rPr>
                <m:t>duration</m:t>
                <w:rPr>
                  <w:rFonts w:ascii="Cambria Math" w:hAnsi="Cambria Math" w:eastAsia="宋体"/>
                  <w:sz w:val="24"/>
                  <w:szCs w:val="24"/>
                </w:rPr>
              </m:r>
              <m:r>
                <m:rPr>
                  <m:sty m:val="p"/>
                </m:rPr>
                <m:t>+</m:t>
                <w:rPr>
                  <w:rFonts w:ascii="Cambria Math" w:hAnsi="Cambria Math" w:eastAsia="宋体"/>
                  <w:sz w:val="24"/>
                  <w:szCs w:val="24"/>
                </w:rPr>
              </m:r>
              <m:r>
                <m:rPr>
                  <m:nor/>
                  <m:sty m:val="p"/>
                  <m:nor/>
                </m:rPr>
                <m:t>gap</m:t>
                <w:rPr>
                  <w:rFonts w:ascii="Cambria Math" w:hAnsi="Cambria Math" w:eastAsia="宋体"/>
                  <w:sz w:val="24"/>
                  <w:szCs w:val="24"/>
                </w:rPr>
              </m:r>
              <m:r>
                <m:rPr>
                  <m:sty m:val="p"/>
                </m:rPr>
                <m:t>≤</m:t>
                <w:rPr>
                  <w:rFonts w:ascii="Cambria Math" w:hAnsi="Cambria Math" w:eastAsia="宋体"/>
                  <w:sz w:val="24"/>
                  <w:szCs w:val="24"/>
                </w:rPr>
              </m:r>
              <m:r>
                <m:rPr>
                  <m:nor/>
                  <m:sty m:val="p"/>
                </m:rPr>
                <m:t>high</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(5-7)</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朴素做法是按时间顺序逐个扫描区间；当日历中区间数量增长时，这种扫描会反复检查大量明显放不下的短空隙。算法改用确定性Treap[15]维护空闲区间，每个节点额外记录子树内的最大可用跨度</w:t>
      </w:r>
      <w:r>
        <w:rPr>
          <w:rFonts w:ascii="Times New Roman" w:hAnsi="Times New Roman" w:cs="Times New Roman" w:eastAsia="宋体"/>
          <w:b w:val="0"/>
          <w:sz w:val="24"/>
        </w:rPr>
        <w:t xml:space="preserve"> </w:t>
      </w:r>
      <m:oMath>
        <m:r>
          <m:rPr>
            <m:nor/>
            <m:sty m:val="p"/>
            <m:nor/>
          </m:rPr>
          <m:t>span</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与最右边界</w:t>
      </w:r>
      <w:r>
        <w:rPr>
          <w:rFonts w:ascii="Times New Roman" w:hAnsi="Times New Roman" w:cs="Times New Roman" w:eastAsia="宋体"/>
          <w:b w:val="0"/>
          <w:sz w:val="24"/>
        </w:rPr>
        <w:t xml:space="preserve"> </w:t>
      </w:r>
      <m:oMath>
        <m:r>
          <m:rPr>
            <m:nor/>
            <m:sty m:val="p"/>
            <m:nor/>
          </m:rPr>
          <m:t>rightmost</m:t>
          <w:rPr>
            <w:rFonts w:ascii="Cambria Math" w:hAnsi="Cambria Math" w:eastAsia="宋体"/>
            <w:sz w:val="24"/>
            <w:szCs w:val="24"/>
          </w:rPr>
        </m:r>
      </m:oMath>
      <w:r>
        <w:rPr>
          <w:rFonts w:hint="eastAsia" w:ascii="Times New Roman" w:hAnsi="Times New Roman" w:cs="Times New Roman" w:eastAsia="宋体"/>
          <w:b w:val="0"/>
          <w:sz w:val="24"/>
        </w:rPr>
        <w:t xml:space="preserve">，据此整体跳过不可能命中的子树：</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m>
                <m:mPr>
                  <m:baseJc m:val="center"/>
                  <m:plcHide m:val="on"/>
                  <m:mcs>
                    <m:mc>
                      <m:mcPr>
                        <m:mcJc m:val="center"/>
                        <m:count m:val="1"/>
                      </m:mcPr>
                    </m:mc>
                  </m:mcs>
                </m:mPr>
                <m:mr>
                  <m:e>
                    <m:r>
                      <m:rPr>
                        <m:nor/>
                        <m:sty m:val="p"/>
                        <m:nor/>
                      </m:rPr>
                      <m:t>span</m:t>
                      <w:rPr>
                        <w:rFonts w:ascii="Cambria Math" w:hAnsi="Cambria Math" w:eastAsia="宋体"/>
                        <w:sz w:val="24"/>
                        <w:szCs w:val="24"/>
                      </w:rPr>
                    </m:r>
                    <m:r>
                      <m:rPr>
                        <m:sty m:val="p"/>
                      </m:rPr>
                      <m:t>+</m:t>
                      <w:rPr>
                        <w:rFonts w:ascii="Cambria Math" w:hAnsi="Cambria Math" w:eastAsia="宋体"/>
                        <w:sz w:val="24"/>
                        <w:szCs w:val="24"/>
                      </w:rPr>
                    </m:r>
                    <m:r>
                      <m:t>ε</m:t>
                      <w:rPr>
                        <w:rFonts w:ascii="Cambria Math" w:hAnsi="Cambria Math" w:eastAsia="宋体"/>
                        <w:sz w:val="24"/>
                        <w:szCs w:val="24"/>
                      </w:rPr>
                    </m:r>
                    <m:r>
                      <m:rPr>
                        <m:sty m:val="p"/>
                      </m:rPr>
                      <m:t>&lt;</m:t>
                      <w:rPr>
                        <w:rFonts w:ascii="Cambria Math" w:hAnsi="Cambria Math" w:eastAsia="宋体"/>
                        <w:sz w:val="24"/>
                        <w:szCs w:val="24"/>
                      </w:rPr>
                    </m:r>
                    <m:r>
                      <m:rPr>
                        <m:nor/>
                        <m:sty m:val="p"/>
                        <m:nor/>
                      </m:rPr>
                      <m:t>need</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e>
                </m:mr>
                <m:mr>
                  <m:e>
                    <m:r>
                      <m:rPr>
                        <m:nor/>
                        <m:sty m:val="p"/>
                        <m:nor/>
                      </m:rPr>
                      <m:t>rightmost</m:t>
                      <w:rPr>
                        <w:rFonts w:ascii="Cambria Math" w:hAnsi="Cambria Math" w:eastAsia="宋体"/>
                        <w:sz w:val="24"/>
                        <w:szCs w:val="24"/>
                      </w:rPr>
                    </m:r>
                    <m:r>
                      <m:rPr>
                        <m:sty m:val="p"/>
                      </m:rPr>
                      <m:t>+</m:t>
                      <w:rPr>
                        <w:rFonts w:ascii="Cambria Math" w:hAnsi="Cambria Math" w:eastAsia="宋体"/>
                        <w:sz w:val="24"/>
                        <w:szCs w:val="24"/>
                      </w:rPr>
                    </m:r>
                    <m:r>
                      <m:t>ε</m:t>
                      <w:rPr>
                        <w:rFonts w:ascii="Cambria Math" w:hAnsi="Cambria Math" w:eastAsia="宋体"/>
                        <w:sz w:val="24"/>
                        <w:szCs w:val="24"/>
                      </w:rPr>
                    </m:r>
                    <m:r>
                      <m:rPr>
                        <m:sty m:val="p"/>
                      </m:rPr>
                      <m:t>&lt;</m:t>
                      <w:rPr>
                        <w:rFonts w:ascii="Cambria Math" w:hAnsi="Cambria Math" w:eastAsia="宋体"/>
                        <w:sz w:val="24"/>
                        <w:szCs w:val="24"/>
                      </w:rPr>
                    </m:r>
                    <m:r>
                      <m:rPr>
                        <m:nor/>
                        <m:sty m:val="p"/>
                        <m:nor/>
                      </m:rPr>
                      <m:t>ready</m:t>
                      <w:rPr>
                        <w:rFonts w:ascii="Cambria Math" w:hAnsi="Cambria Math" w:eastAsia="宋体"/>
                        <w:sz w:val="24"/>
                        <w:szCs w:val="24"/>
                      </w:rPr>
                    </m:r>
                    <m:r>
                      <m:rPr>
                        <m:sty m:val="p"/>
                      </m:rPr>
                      <m:t>+</m:t>
                      <w:rPr>
                        <w:rFonts w:ascii="Cambria Math" w:hAnsi="Cambria Math" w:eastAsia="宋体"/>
                        <w:sz w:val="24"/>
                        <w:szCs w:val="24"/>
                      </w:rPr>
                    </m:r>
                    <m:r>
                      <m:rPr>
                        <m:nor/>
                        <m:sty m:val="p"/>
                        <m:nor/>
                      </m:rPr>
                      <m:t>need</m:t>
                      <w:rPr>
                        <w:rFonts w:ascii="Cambria Math" w:hAnsi="Cambria Math" w:eastAsia="宋体"/>
                        <w:sz w:val="24"/>
                        <w:szCs w:val="24"/>
                      </w:rPr>
                    </m:r>
                    <m:r>
                      <m:rPr>
                        <m:sty m:val="p"/>
                      </m:rPr>
                      <m:t>.</m:t>
                      <w:rPr>
                        <w:rFonts w:ascii="Cambria Math" w:hAnsi="Cambria Math" w:eastAsia="宋体"/>
                        <w:sz w:val="24"/>
                        <w:szCs w:val="24"/>
                      </w:rPr>
                    </m:r>
                  </m:e>
                </m:mr>
              </m:m>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(5-8)</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设浮点容差ε=16 ulp(·)，其中ulp按原实现的相应边界数值计算，need=duration+gap。式(5-8)筛除不可能容纳任务的子树，首个可行位置仍按式(5-7)判定；图5-3展示候选日历查询。</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531799"/>
            <wp:effectExtent b="0" l="0" r="0" t="0"/>
            <wp:docPr id="81" name="论文图件"/>
            <a:graphic>
              <a:graphicData uri="http://schemas.openxmlformats.org/drawingml/2006/picture">
                <pic:pic>
                  <pic:nvPicPr>
                    <pic:cNvPr id="82" name="论文图件"/>
                    <pic:cNvPicPr>
                      <a:picLocks noChangeArrowheads="1" noChangeAspect="1"/>
                    </pic:cNvPicPr>
                  </pic:nvPicPr>
                  <pic:blipFill>
                    <a:blip r:embed="rId80"/>
                    <a:stretch>
                      <a:fillRect/>
                    </a:stretch>
                  </pic:blipFill>
                  <pic:spPr bwMode="auto">
                    <a:xfrm>
                      <a:off x="0" y="0"/>
                      <a:ext cx="5039999" cy="45317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Treap区间索引：相同插入规则，更少无效搜索（示意图）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场景A不启用当前驻留型微批，其候选侧重独立Task的粒度和释放次序；B与L2中的微批用于调整同核驻留。</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5.2.5 </w:t>
      </w:r>
      <w:r>
        <w:rPr>
          <w:rFonts w:hint="eastAsia" w:ascii="Times New Roman" w:hAnsi="Times New Roman" w:cs="Times New Roman" w:eastAsia="宋体"/>
          <w:b/>
          <w:sz w:val="24"/>
        </w:rPr>
        <w:t xml:space="preserve">求解流程与停止准则</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问题一的完整求解流程见图5-4，其中红色虚线框标出近优门控的作用范围：减少活动核心、依赖带、反馈重排与分量家族四个阶段开始前都要检查当前解是否已被下界认证，插入式候选则不受这一门控。与流程图对应的步骤如算法5-1。</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4731964" cy="4789142"/>
            <wp:effectExtent b="0" l="0" r="0" t="0"/>
            <wp:docPr id="85" name="论文图件"/>
            <a:graphic>
              <a:graphicData uri="http://schemas.openxmlformats.org/drawingml/2006/picture">
                <pic:pic>
                  <pic:nvPicPr>
                    <pic:cNvPr id="86" name="论文图件"/>
                    <pic:cNvPicPr>
                      <a:picLocks noChangeArrowheads="1" noChangeAspect="1"/>
                    </pic:cNvPicPr>
                  </pic:nvPicPr>
                  <pic:blipFill>
                    <a:blip r:embed="rId84"/>
                    <a:stretch>
                      <a:fillRect/>
                    </a:stretch>
                  </pic:blipFill>
                  <pic:spPr bwMode="auto">
                    <a:xfrm>
                      <a:off x="0" y="0"/>
                      <a:ext cx="4731964" cy="4789142"/>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问题一（场景A）的求解流程</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9354"/>
      </w:tblGrid>
      <w:tr>
        <w:trPr>
          <w:cantSplit/>
        </w:trPr>
        <w:tc>
          <w:tcPr>
            <w:tcW w:type="dxa" w:w="9354"/>
          </w:tcPr>
          <w:p>
            <w:pPr>
              <w:keepNext/>
              <w:keepLines w:val="0"/>
              <w:pageBreakBefore w:val="0"/>
              <w:widowControl/>
              <w:spacing w:line="240" w:lineRule="auto" w:before="40" w:after="40"/>
              <w:ind w:left="0" w:right="0" w:firstLine="0"/>
              <w:jc w:val="left"/>
              <w:snapToGrid w:val="0"/>
            </w:pPr>
            <w:r>
              <w:rPr>
                <w:rFonts w:ascii="Times New Roman" w:hAnsi="Times New Roman" w:cs="Times New Roman" w:eastAsia="宋体"/>
                <w:b/>
                <w:sz w:val="24"/>
              </w:rPr>
              <w:t>算法5-1 LBSS场景A求解流程</w:t>
            </w:r>
          </w:p>
          <w:p>
            <w:pPr>
              <w:keepNext/>
              <w:keepLines w:val="0"/>
              <w:pageBreakBefore w:val="0"/>
              <w:widowControl/>
              <w:spacing w:line="240" w:lineRule="auto" w:before="40" w:after="40"/>
              <w:ind w:left="0" w:right="0" w:firstLine="0"/>
              <w:jc w:val="left"/>
              <w:snapToGrid w:val="0"/>
            </w:pPr>
            <w:r>
              <w:rPr>
                <w:rFonts w:ascii="Times New Roman" w:hAnsi="Times New Roman" w:cs="Times New Roman" w:eastAsia="宋体"/>
                <w:b w:val="0"/>
                <w:sz w:val="24"/>
              </w:rPr>
              <w:t>输入：计算图G、对应场景的固定配置θ、核心数k、总软预算Γ（600秒）。</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输出：已成功评价的最佳方案及记录；无可行结果时返回失败。</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1 由原图构造基础候选，完整评价后保存首个成功方案。</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2 依次处理减少活动核心、依赖带、反馈重排与分量家族。</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3   若达到3%近优条件，跳过受门控阶段；否则生成该阶段候选。</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4   检查覆盖与联合无环，去重；固定方案下界严格大于当前时间时剪枝。</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5   在剩余预算内完整评价，按（Makespan，新增COPY，名称）择优。</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6 控制阶段结束后，预算允许时生成Treap插入候选并按第4至5步处理。</w:t>
            </w:r>
          </w:p>
          <w:p>
            <w:pPr>
              <w:keepNext w:val="0"/>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7 输出两字段方案与报告；无成功方案则记录失败。</w:t>
            </w:r>
          </w:p>
        </w:tc>
      </w:tr>
    </w:tbl>
    <w:p>
      <w:pPr>
        <w:pStyle w:val="BlockText"/>
        <w:keepNext w:val="0"/>
        <w:keepLines w:val="0"/>
        <w:pageBreakBefore w:val="0"/>
        <w:widowControl/>
        <w:spacing w:before="0" w:after="0" w:line="240" w:lineRule="auto"/>
        <w:ind w:left="0" w:right="0" w:firstLine="480"/>
        <w:jc w:val="both"/>
        <w:snapToGrid w:val="0"/>
      </w:pPr>
      <w:r>
        <w:rPr>
          <w:rFonts w:ascii="Times New Roman" w:hAnsi="Times New Roman" w:cs="Times New Roman" w:eastAsia="宋体"/>
          <w:b w:val="0"/>
          <w:sz w:val="24"/>
        </w:rPr>
        <w:t>各阶段共用预算Γ；近优门控仅跳过其覆盖的控制阶段，外层插入和微批按剩余预算执行。</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Task激活下界将固定方案的乐观Task时长代入释放约束，用于筛选当前候选。实现中的全局下界断言与归档校验结果一并列于支撑材料。</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5.2.6 </w:t>
      </w:r>
      <w:r>
        <w:rPr>
          <w:rFonts w:hint="eastAsia" w:ascii="Times New Roman" w:hAnsi="Times New Roman" w:cs="Times New Roman" w:eastAsia="宋体"/>
          <w:b/>
          <w:sz w:val="24"/>
        </w:rPr>
        <w:t xml:space="preserve">结构性质、确定性与复杂度</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先说三条结构性质。同一次请求内，候选只有通过官方评价且字典序严格更优才会替换当前解，所以最终输出不会劣于第2行的控制解；这一不变差性质只在同一次请求、同一版本、同一机器、同一超时设置下成立。</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Treap的平衡优先级由固定整数散列生成，候选按确定性名称排序，全流程不用随机种子；预算未截断时同一请求重复运行得到相同方案，受预算截断的阶段则可能随机器负载评价到不同数量的候选（4.7.3节）。</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允许空核心意味着增加配置核心数不强制使用新核心；在不改变其他规则的理想可行集比较中，旧方案可嵌入新配置。但各核数独立开展有限搜索，实际终点可能非单调，例如附录 A 中 case_039 的场景 A 四核至五核耗时增加。该现象与 case_062 相对 SCB 的退化属于不同对照。</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再看求解成本。一次请求的墙钟成本可分解为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C</m:t>
                    <w:rPr>
                      <w:rFonts w:ascii="Cambria Math" w:hAnsi="Cambria Math" w:eastAsia="宋体"/>
                      <w:sz w:val="24"/>
                      <w:szCs w:val="24"/>
                    </w:rPr>
                  </m:r>
                </m:e>
                <m:sub>
                  <m:r>
                    <m:rPr>
                      <m:nor/>
                      <m:sty m:val="p"/>
                    </m:rPr>
                    <m:t>solve</m:t>
                    <w:rPr>
                      <w:rFonts w:ascii="Cambria Math" w:hAnsi="Cambria Math" w:eastAsia="宋体"/>
                      <w:sz w:val="24"/>
                      <w:szCs w:val="24"/>
                    </w:rPr>
                  </m:r>
                </m:sub>
              </m:sSub>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index</m:t>
                    <w:rPr>
                      <w:rFonts w:ascii="Cambria Math" w:hAnsi="Cambria Math" w:eastAsia="宋体"/>
                      <w:sz w:val="24"/>
                      <w:szCs w:val="24"/>
                    </w:rPr>
                  </m:r>
                </m:sub>
              </m:sSub>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generate</m:t>
                    <w:rPr>
                      <w:rFonts w:ascii="Cambria Math" w:hAnsi="Cambria Math" w:eastAsia="宋体"/>
                      <w:sz w:val="24"/>
                      <w:szCs w:val="24"/>
                    </w:rPr>
                  </m:r>
                </m:sub>
              </m:sSub>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bound</m:t>
                    <w:rPr>
                      <w:rFonts w:ascii="Cambria Math" w:hAnsi="Cambria Math" w:eastAsia="宋体"/>
                      <w:sz w:val="24"/>
                      <w:szCs w:val="24"/>
                    </w:rPr>
                  </m:r>
                </m:sub>
              </m:sSub>
              <m:r>
                <m:rPr>
                  <m:sty m:val="p"/>
                </m:rPr>
                <m:t>+</m:t>
                <w:rPr>
                  <w:rFonts w:ascii="Cambria Math" w:hAnsi="Cambria Math" w:eastAsia="宋体"/>
                  <w:sz w:val="24"/>
                  <w:szCs w:val="24"/>
                </w:rPr>
              </m:r>
              <m:nary>
                <m:naryPr>
                  <m:chr m:val="∑"/>
                  <m:limLoc m:val="undOvr"/>
                  <m:subHide m:val="off"/>
                  <m:supHide m:val="off"/>
                </m:naryPr>
                <m:sub>
                  <m:r>
                    <m:t>j</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K</m:t>
                    <w:rPr>
                      <w:rFonts w:ascii="Cambria Math" w:hAnsi="Cambria Math" w:eastAsia="宋体"/>
                      <w:sz w:val="24"/>
                      <w:szCs w:val="24"/>
                    </w:rPr>
                  </m:r>
                </m:sup>
                <m:e>
                  <m:sSub>
                    <m:e>
                      <m:r>
                        <m:t>C</m:t>
                        <w:rPr>
                          <w:rFonts w:ascii="Cambria Math" w:hAnsi="Cambria Math" w:eastAsia="宋体"/>
                          <w:sz w:val="24"/>
                          <w:szCs w:val="24"/>
                        </w:rPr>
                      </m:r>
                    </m:e>
                    <m:sub>
                      <m:r>
                        <m:rPr>
                          <m:nor/>
                          <m:sty m:val="p"/>
                        </m:rPr>
                        <m:t>official</m:t>
                        <w:rPr>
                          <w:rFonts w:ascii="Cambria Math" w:hAnsi="Cambria Math" w:eastAsia="宋体"/>
                          <w:sz w:val="24"/>
                          <w:szCs w:val="24"/>
                        </w:rPr>
                      </m:r>
                    </m:sub>
                  </m:sSub>
                </m:e>
              </m:nary>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sSub>
                <m:e>
                  <m:r>
                    <m:t>P</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IO</m:t>
                    <w:rPr>
                      <w:rFonts w:ascii="Cambria Math" w:hAnsi="Cambria Math" w:eastAsia="宋体"/>
                      <w:sz w:val="24"/>
                      <w:szCs w:val="24"/>
                    </w:rPr>
                  </m:r>
                </m:sub>
              </m:sSub>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(5-9)</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链收缩和拓扑扫描为线性图遍历，带内分量分组另包含排序；追加式分核使用就绪堆并逐核扫描前驱。索引查询的最坏访问量仍可能达到全部区间数。随机 Treap 的期望对数深度[15]依赖随机优先级假设，本文固定散列实现不能直接据此获得逐输入最坏保证。总成本还需计入实际调用的完整官方评价。</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O</m:t>
                <w:rPr>
                  <w:rFonts w:ascii="Cambria Math" w:hAnsi="Cambria Math" w:eastAsia="宋体"/>
                  <w:sz w:val="24"/>
                  <w:szCs w:val="24"/>
                </w:rPr>
              </m:r>
              <m:r>
                <m:t>​</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E</m:t>
                        <w:rPr>
                          <w:rFonts w:ascii="Cambria Math" w:hAnsi="Cambria Math" w:eastAsia="宋体"/>
                          <w:sz w:val="24"/>
                          <w:szCs w:val="24"/>
                        </w:rPr>
                      </m:r>
                    </m:e>
                  </m:d>
                  <m:r>
                    <m:rPr>
                      <m:sty m:val="p"/>
                    </m:rPr>
                    <m:t>)</m:t>
                    <w:rPr>
                      <w:rFonts w:ascii="Cambria Math" w:hAnsi="Cambria Math" w:eastAsia="宋体"/>
                      <w:sz w:val="24"/>
                      <w:szCs w:val="24"/>
                    </w:rPr>
                  </m:r>
                  <m:r>
                    <m:rPr>
                      <m:sty m:val="p"/>
                    </m:rPr>
                    <m:t>log</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sSub>
                        <m:e>
                          <m:r>
                            <m:t>E</m:t>
                            <w:rPr>
                              <w:rFonts w:ascii="Cambria Math" w:hAnsi="Cambria Math" w:eastAsia="宋体"/>
                              <w:sz w:val="24"/>
                              <w:szCs w:val="24"/>
                            </w:rPr>
                          </m:r>
                        </m:e>
                        <m:sub>
                          <m:r>
                            <m:t>S</m:t>
                            <w:rPr>
                              <w:rFonts w:ascii="Cambria Math" w:hAnsi="Cambria Math" w:eastAsia="宋体"/>
                              <w:sz w:val="24"/>
                              <w:szCs w:val="24"/>
                            </w:rPr>
                          </m:r>
                        </m:sub>
                      </m:sSub>
                    </m:e>
                  </m:d>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sSub>
                    <m:e>
                      <m:r>
                        <m:t>q</m:t>
                        <w:rPr>
                          <w:rFonts w:ascii="Cambria Math" w:hAnsi="Cambria Math" w:eastAsia="宋体"/>
                          <w:sz w:val="24"/>
                          <w:szCs w:val="24"/>
                        </w:rPr>
                      </m:r>
                    </m:e>
                    <m:sub>
                      <m:r>
                        <m:t>m</m:t>
                        <w:rPr>
                          <w:rFonts w:ascii="Cambria Math" w:hAnsi="Cambria Math" w:eastAsia="宋体"/>
                          <w:sz w:val="24"/>
                          <w:szCs w:val="24"/>
                        </w:rPr>
                      </m:r>
                    </m:sub>
                  </m:sSub>
                </m:e>
              </m:d>
              <m:r>
                <m:rPr>
                  <m:sty m:val="p"/>
                </m:rPr>
                <m:t>,</m:t>
                <w:rPr>
                  <w:rFonts w:ascii="Cambria Math" w:hAnsi="Cambria Math" w:eastAsia="宋体"/>
                  <w:sz w:val="24"/>
                  <w:szCs w:val="24"/>
                </w:rPr>
              </m:r>
              <m:r>
                <m:t>  </m:t>
                <w:rPr>
                  <w:rFonts w:ascii="Cambria Math" w:hAnsi="Cambria Math" w:eastAsia="宋体"/>
                  <w:sz w:val="24"/>
                  <w:szCs w:val="24"/>
                </w:rPr>
              </m:r>
              <m:sSub>
                <m:e>
                  <m:r>
                    <m:t>q</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m</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(5-10)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其中</w:t>
      </w:r>
      <w:r>
        <w:rPr>
          <w:rFonts w:ascii="Times New Roman" w:hAnsi="Times New Roman" w:cs="Times New Roman" w:eastAsia="宋体"/>
          <w:b w:val="0"/>
          <w:sz w:val="24"/>
        </w:rPr>
        <w:t xml:space="preserve"> </w:t>
      </w:r>
      <m:oMath>
        <m:sSub>
          <m:e>
            <m:r>
              <m:t>q</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为单次插入查询访问的节点数。各部件的复杂度汇总于表5-1。</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LBSS各部件的时间复杂度</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438"/>
        <w:gridCol w:w="2948"/>
        <w:gridCol w:w="3969"/>
      </w:tblGrid>
      <w:tr>
        <w:trPr>
          <w:cantSplit/>
          <w:tblHeader/>
        </w:trPr>
        <w:tc>
          <w:tcPr>
            <w:tcW w:w="243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部件</w:t>
            </w:r>
          </w:p>
        </w:tc>
        <w:tc>
          <w:tcPr>
            <w:tcW w:w="294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复杂度</w:t>
            </w:r>
          </w:p>
        </w:tc>
        <w:tc>
          <w:tcPr>
            <w:tcW w:w="396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说明</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安全链收缩与链块深度</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E</m:t>
                    <w:rPr>
                      <w:rFonts w:ascii="Cambria Math" w:hAnsi="Cambria Math" w:eastAsia="宋体"/>
                      <w:sz w:val="24"/>
                      <w:szCs w:val="24"/>
                    </w:rPr>
                  </m:r>
                </m:e>
              </m:d>
              <m:r>
                <m:rPr>
                  <m:sty m:val="p"/>
                </m:rPr>
                <m:t>)</m:t>
                <w:rPr>
                  <w:rFonts w:ascii="Cambria Math" w:hAnsi="Cambria Math" w:eastAsia="宋体"/>
                  <w:sz w:val="24"/>
                  <w:szCs w:val="24"/>
                </w:rPr>
              </m:r>
            </m:oMath>
          </w:p>
        </w:tc>
        <w:tc>
          <w:tcPr>
            <w:tcW w:w="3969"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沿拓扑序一次遍历、一次动态规划</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带内弱连通分量与切段</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E</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log</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oMath>
          </w:p>
        </w:tc>
        <w:tc>
          <w:tcPr>
            <w:tcW w:w="3969"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同带图遍历，按拓扑秩排序后切段</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尾长优先的追加式分核</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log</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sSub>
                    <m:e>
                      <m:r>
                        <m:t>E</m:t>
                        <w:rPr>
                          <w:rFonts w:ascii="Cambria Math" w:hAnsi="Cambria Math" w:eastAsia="宋体"/>
                          <w:sz w:val="24"/>
                          <w:szCs w:val="24"/>
                        </w:rPr>
                      </m:r>
                    </m:e>
                    <m:sub>
                      <m:r>
                        <m:t>S</m:t>
                        <w:rPr>
                          <w:rFonts w:ascii="Cambria Math" w:hAnsi="Cambria Math" w:eastAsia="宋体"/>
                          <w:sz w:val="24"/>
                          <w:szCs w:val="24"/>
                        </w:rPr>
                      </m:r>
                    </m:sub>
                  </m:sSub>
                </m:e>
              </m:d>
              <m:r>
                <m:rPr>
                  <m:sty m:val="p"/>
                </m:rPr>
                <m:t>)</m:t>
                <w:rPr>
                  <w:rFonts w:ascii="Cambria Math" w:hAnsi="Cambria Math" w:eastAsia="宋体"/>
                  <w:sz w:val="24"/>
                  <w:szCs w:val="24"/>
                </w:rPr>
              </m:r>
              <m:r>
                <m:rPr>
                  <m:sty m:val="p"/>
                </m:rPr>
                <m:t>)</m:t>
                <w:rPr>
                  <w:rFonts w:ascii="Cambria Math" w:hAnsi="Cambria Math" w:eastAsia="宋体"/>
                  <w:sz w:val="24"/>
                  <w:szCs w:val="24"/>
                </w:rPr>
              </m:r>
            </m:oMath>
          </w:p>
        </w:tc>
        <w:tc>
          <w:tcPr>
            <w:tcW w:w="3969"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就绪堆，逐核估计最早开始时刻</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Treap插入候选</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sSub>
                <m:e>
                  <m:r>
                    <m:t>q</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w:t>
            </w:r>
            <m:oMath>
              <m:sSub>
                <m:e>
                  <m:r>
                    <m:t>q</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m</m:t>
                <w:rPr>
                  <w:rFonts w:ascii="Cambria Math" w:hAnsi="Cambria Math" w:eastAsia="宋体"/>
                  <w:sz w:val="24"/>
                  <w:szCs w:val="24"/>
                </w:rPr>
              </m:r>
            </m:oMath>
          </w:p>
        </w:tc>
        <w:tc>
          <w:tcPr>
            <w:tcW w:w="3969"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固定散列不自动保证随机模型的期望深度</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下界计算</w:t>
            </w:r>
          </w:p>
        </w:tc>
        <w:tc>
          <w:tcPr>
            <w:tcW w:w="294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计算界线性；窗口维护 O(n log n)</w:t>
            </w:r>
          </w:p>
        </w:tc>
        <w:tc>
          <w:tcPr>
            <w:tcW w:w="3969"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与方案无关，每请求算一次</w:t>
            </w:r>
          </w:p>
        </w:tc>
      </w:tr>
      <w:tr>
        <w:trPr>
          <w:cantSplit/>
        </w:trPr>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官方评价</w:t>
            </w:r>
          </w:p>
        </w:tc>
        <w:tc>
          <w:tcPr>
            <w:tcW w:w="2948" w:type="dxa"/>
            <w:vAlign w:val="center"/>
          </w:tcPr>
          <w:p>
            <w:pPr>
              <w:pStyle w:val="Compact"/>
              <w:keepNext w:val="0"/>
              <w:keepLines/>
              <w:pageBreakBefore w:val="0"/>
              <w:widowControl/>
              <w:spacing w:line="240" w:lineRule="auto" w:before="0" w:after="0"/>
              <w:ind w:left="0" w:right="0" w:firstLine="0"/>
              <w:jc w:val="center"/>
              <w:snapToGrid w:val="0"/>
            </w:pPr>
            <m:oMath>
              <m:sSub>
                <m:e>
                  <m:r>
                    <m:t>C</m:t>
                    <w:rPr>
                      <w:rFonts w:ascii="Cambria Math" w:hAnsi="Cambria Math" w:eastAsia="宋体"/>
                      <w:sz w:val="24"/>
                      <w:szCs w:val="24"/>
                    </w:rPr>
                  </m:r>
                </m:e>
                <m:sub>
                  <m:r>
                    <m:rPr>
                      <m:nor/>
                      <m:sty m:val="p"/>
                    </m:rPr>
                    <m:t>eval</m:t>
                    <w:rPr>
                      <w:rFonts w:ascii="Cambria Math" w:hAnsi="Cambria Math" w:eastAsia="宋体"/>
                      <w:sz w:val="24"/>
                      <w:szCs w:val="24"/>
                    </w:rPr>
                  </m:r>
                </m:sub>
              </m:sSub>
            </m:oMath>
            <w:r>
              <w:rPr>
                <w:rFonts w:hint="eastAsia" w:ascii="Times New Roman" w:hAnsi="Times New Roman" w:cs="Times New Roman" w:eastAsia="宋体"/>
                <w:b w:val="0"/>
                <w:sz w:val="24"/>
              </w:rPr>
              <w:t xml:space="preserve">，随图规模增长</w:t>
            </w:r>
          </w:p>
        </w:tc>
        <w:tc>
          <w:tcPr>
            <w:tcW w:w="3969"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主导项，一次请求共</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次</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式(5-9)给出构造、下界、评价和I/O的总成本。静态代码路径的完整评价次数上界见第8.6节，实际调用数还受去重、剪枝与预算控制。</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5.3 </w:t>
      </w:r>
      <w:r>
        <w:rPr>
          <w:rFonts w:hint="eastAsia" w:ascii="Times New Roman" w:hAnsi="Times New Roman" w:cs="Times New Roman" w:eastAsia="宋体"/>
          <w:b/>
          <w:sz w:val="24"/>
        </w:rPr>
        <w:t xml:space="preserve">实验设置</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实验在题目给定的100张正式测试计算图上进行，核数取2至5，共400个配置格。硬件参数全部使用官方配置（表3-2），单次请求软预算600秒。加速比按式(4-7)以REF为分母逐图计算后取平均，单核加速比按定义为1；相对SCB的比较按式(4-8)逐图计算，SCB的定义与性质见4.3.3节，本章及后两章沿用。</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5.3.1 </w:t>
      </w:r>
      <w:r>
        <w:rPr>
          <w:rFonts w:hint="eastAsia" w:ascii="Times New Roman" w:hAnsi="Times New Roman" w:cs="Times New Roman" w:eastAsia="宋体"/>
          <w:b/>
          <w:sz w:val="24"/>
        </w:rPr>
        <w:t xml:space="preserve">对比实验的设计</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性能对照分为题目参考、静态构造、同请求阶段记录和跨场景比较四个层次。</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（1）题目基准REF。即原版核内调度算法在整图单核上的结果，由题目指定，不含本文的任何设计，回答“与不做多核切分相比快了多少”。</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（2）静态构造对照SCB。构造与计时口径见第4.3.3节，用于比较一次构造与LBSS最终选解的执行性能。</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（3）同请求阶段对照。第6.4.4节记录基础搜索、插入及微批后三个阶段的方案质量；五核B的基础阶段平均加速比达到最终值的98.6%。</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（4）跨场景对照。比较同一框架在场景A、场景B、L2场景下的表现（7.7节），回答代价结构改变时同一套方法如何响应。</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5.4 </w:t>
      </w:r>
      <w:r>
        <w:rPr>
          <w:rFonts w:hint="eastAsia" w:ascii="Times New Roman" w:hAnsi="Times New Roman" w:cs="Times New Roman" w:eastAsia="宋体"/>
          <w:b/>
          <w:sz w:val="24"/>
        </w:rPr>
        <w:t xml:space="preserve">主要结果</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场景A逐核主结果（每格100图）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118"/>
        <w:gridCol w:w="1559"/>
        <w:gridCol w:w="1559"/>
        <w:gridCol w:w="1559"/>
        <w:gridCol w:w="1559"/>
      </w:tblGrid>
      <w:tr>
        <w:trPr>
          <w:cantSplit/>
          <w:tblHeader/>
        </w:trPr>
        <w:tc>
          <w:tcPr>
            <w:tcW w:w="311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指标</w:t>
            </w:r>
          </w:p>
        </w:tc>
        <w:tc>
          <w:tcPr>
            <w:tcW w:w="155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55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55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55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平均加速比</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1.855274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2.560587</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3.197302</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3.743282</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中位加速比</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1.963848</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2.768124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3.459641</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4.130239</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最小加速比</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1.045561</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1.113337</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1.171898</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1.202340</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均值新增COPY/MiB</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13.2023</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14.5546</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14.8736</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14.7913</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其中边界/MiB</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11.9502</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13.1640</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14.4942</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13.5574</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其中Spill/MiB</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1.2521</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1.3906</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0.3794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1.2340</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墙钟中位/s</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25.6756</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20.8955</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18.8994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21.4839</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墙钟P95/s</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376.9549</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399.0524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465.8099</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470.6481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注：加速比为逐图比值的算术平均；1</w:t>
      </w:r>
      <w:r>
        <w:rPr>
          <w:rFonts w:ascii="Times New Roman" w:hAnsi="Times New Roman" w:cs="Times New Roman" w:eastAsia="宋体"/>
          <w:b w:val="0"/>
          <w:sz w:val="24"/>
        </w:rPr>
        <w:t xml:space="preserve"> MiB = 1048576 </w:t>
      </w:r>
      <w:r>
        <w:rPr>
          <w:rFonts w:hint="eastAsia" w:ascii="Times New Roman" w:hAnsi="Times New Roman" w:cs="Times New Roman" w:eastAsia="宋体"/>
          <w:b w:val="0"/>
          <w:sz w:val="24"/>
        </w:rPr>
        <w:t xml:space="preserve">bytes；P95为经验最近秩；墙钟含候选构造、评价与I/O。表中保留完整精度，正文取四位有效数字。</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题面要求的1至5核平均加速比见图5-5，一核点取1。两核至五核均值由1.855升至3.743，相邻增量分别为0.705、0.637、0.546；每点均由100张图的比值取算术平均。</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480100"/>
            <wp:effectExtent b="0" l="0" r="0" t="0"/>
            <wp:docPr id="93" name="论文图件"/>
            <a:graphic>
              <a:graphicData uri="http://schemas.openxmlformats.org/drawingml/2006/picture">
                <pic:pic>
                  <pic:nvPicPr>
                    <pic:cNvPr id="94" name="论文图件"/>
                    <pic:cNvPicPr>
                      <a:picLocks noChangeArrowheads="1" noChangeAspect="1"/>
                    </pic:cNvPicPr>
                  </pic:nvPicPr>
                  <pic:blipFill>
                    <a:blip r:embed="rId92"/>
                    <a:stretch>
                      <a:fillRect/>
                    </a:stretch>
                  </pic:blipFill>
                  <pic:spPr bwMode="auto">
                    <a:xfrm>
                      <a:off x="0" y="0"/>
                      <a:ext cx="5039999" cy="248010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问题一：场景A下1至5核平均加速比折线图（LBSS完整流程与SCB基线）</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中位数在各核数上都高于均值（五核4.130对3.743），说明存在少数低加速比用例拉低均值；这些用例的最小值在2至5核都来自同一张图case_064。最小加速比一列给出分布下沿：五核最差的一张图仍有1.202，400个配置格中没有出现比单核参考更慢的情况。</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LBSS与SCB的平均性能差距随核数扩大，图5-5给出两条完整曲线。</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 </w:t>
      </w:r>
      <w:r>
        <w:rPr>
          <w:rFonts w:hint="eastAsia" w:ascii="Times New Roman" w:hAnsi="Times New Roman" w:cs="Times New Roman" w:eastAsia="宋体"/>
          <w:b/>
          <w:sz w:val="24"/>
        </w:rPr>
        <w:t xml:space="preserve">结果分析</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5.5.1 </w:t>
      </w:r>
      <w:r>
        <w:rPr>
          <w:rFonts w:hint="eastAsia" w:ascii="Times New Roman" w:hAnsi="Times New Roman" w:cs="Times New Roman" w:eastAsia="宋体"/>
          <w:b/>
          <w:sz w:val="24"/>
        </w:rPr>
        <w:t xml:space="preserve">与SCB的逐例比较</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平均曲线的差距需要落到逐例层面。按式(4-8)逐图计算耗时降幅，结果见表5-3。</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场景A相对SCB的逐例对照（每格100图）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624"/>
        <w:gridCol w:w="1814"/>
        <w:gridCol w:w="1984"/>
        <w:gridCol w:w="2324"/>
        <w:gridCol w:w="2608"/>
      </w:tblGrid>
      <w:tr>
        <w:trPr>
          <w:cantSplit/>
          <w:tblHeader/>
        </w:trPr>
        <w:tc>
          <w:tcPr>
            <w:tcW w:w="6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81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加速比均值</w:t>
            </w:r>
            <w:r>
              <w:rPr>
                <w:rFonts w:ascii="Times New Roman" w:hAnsi="Times New Roman" w:cs="Times New Roman" w:eastAsia="宋体"/>
                <w:b/>
                <w:sz w:val="24"/>
              </w:rPr>
              <w:t xml:space="preserve"> </w:t>
            </w:r>
            <m:oMath>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nor/>
                    </m:rPr>
                    <m:t>LBSS</m:t>
                    <w:rPr>
                      <w:rFonts w:ascii="Cambria Math" w:hAnsi="Cambria Math" w:eastAsia="宋体"/>
                      <w:sz w:val="24"/>
                      <w:szCs w:val="24"/>
                    </w:rPr>
                  </m:r>
                  <m:r>
                    <m:rPr>
                      <m:sty m:val="p"/>
                    </m:rPr>
                    <m:t/>
                    <w:rPr>
                      <w:rFonts w:ascii="Cambria Math" w:hAnsi="Cambria Math" w:eastAsia="宋体"/>
                      <w:sz w:val="24"/>
                      <w:szCs w:val="24"/>
                    </w:rPr>
                  </m:r>
                </m:sub>
              </m:sSub>
            </m:oMath>
          </w:p>
        </w:tc>
        <w:tc>
          <w:tcPr>
            <w:tcW w:w="198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逐图降幅均值</w:t>
            </w:r>
          </w:p>
        </w:tc>
        <w:tc>
          <w:tcPr>
            <w:tcW w:w="23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持平</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更慢</w:t>
            </w:r>
          </w:p>
        </w:tc>
        <w:tc>
          <w:tcPr>
            <w:tcW w:w="260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更快但COPY更高</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1.398926</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25.0121%</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 / 7 / 1</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1.622964</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32.9501%</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 / 7 / 2</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1.828961</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38.9334%</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 / 4 / 4</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2.053093</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43.4760%</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 / 5 / 2</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注：同一输入和官方评价口径下的逐图比较，时间单位为cycles；方法与预算说明见第4.3.3节。</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五核逐图耗时降幅均值为43.48%，对应LBSS完整流程的最终结果。</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五核为93例更快、5例持平、2例更慢。表5-3同时给出降幅与胜平负，第8.3节进一步报告配对检验。</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5.5.2 </w:t>
      </w:r>
      <w:r>
        <w:rPr>
          <w:rFonts w:hint="eastAsia" w:ascii="Times New Roman" w:hAnsi="Times New Roman" w:cs="Times New Roman" w:eastAsia="宋体"/>
          <w:b/>
          <w:sz w:val="24"/>
        </w:rPr>
        <w:t xml:space="preserve">退化配置与case_062</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400个配置格中有9个相对SCB更慢：case_062在2核为+22.97%、3核为+40.94%；case_085在3核为+0.997%；case_016、case_024、case_051、case_082在4核分别为+0.25%、+0.24%、+0.24%、+0.21%；case_028与case_090在5核分别为+0.60%、+0.16%。</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除 case_062 外，另外7个相对 SCB 退化配置的幅度均在1%以内。case_062 的低核数退化明显更大，因此保留其粒度和计账明细，分别说明已确认的终点差异与尚未确认的搜索原因。</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逐例数据可以部分检验这一现象的来源（表5-4）。</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case_062在场景A各核数下的最终方案</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54"/>
        <w:gridCol w:w="1531"/>
        <w:gridCol w:w="1531"/>
        <w:gridCol w:w="680"/>
        <w:gridCol w:w="1134"/>
        <w:gridCol w:w="1701"/>
        <w:gridCol w:w="2324"/>
      </w:tblGrid>
      <w:tr>
        <w:trPr>
          <w:cantSplit/>
          <w:tblHeader/>
        </w:trPr>
        <w:tc>
          <w:tcPr>
            <w:tcW w:w="4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53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Makespan/cycles</w:t>
            </w:r>
          </w:p>
        </w:tc>
        <w:tc>
          <w:tcPr>
            <w:tcW w:w="153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SCB</w:t>
              <w:br/>
              <w:t xml:space="preserve">Makespan/cycles</w:t>
            </w:r>
          </w:p>
        </w:tc>
        <w:tc>
          <w:tcPr>
            <w:tcW w:w="680"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Task数</w:t>
            </w:r>
          </w:p>
        </w:tc>
        <w:tc>
          <w:tcPr>
            <w:tcW w:w="113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每Task操作数中位</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新增COPY/bytes</w:t>
            </w:r>
          </w:p>
        </w:tc>
        <w:tc>
          <w:tcPr>
            <w:tcW w:w="23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SCB新增COPY/bytes</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1976451</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1607247</w:t>
            </w:r>
          </w:p>
        </w:tc>
        <w:tc>
          <w:tcPr>
            <w:tcW w:w="68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4361</w:t>
            </w:r>
          </w:p>
        </w:tc>
        <w:tc>
          <w:tcPr>
            <w:tcW w:w="113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1593547</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1130638</w:t>
            </w:r>
          </w:p>
        </w:tc>
        <w:tc>
          <w:tcPr>
            <w:tcW w:w="68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4361</w:t>
            </w:r>
          </w:p>
        </w:tc>
        <w:tc>
          <w:tcPr>
            <w:tcW w:w="113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764940</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889045</w:t>
            </w:r>
          </w:p>
        </w:tc>
        <w:tc>
          <w:tcPr>
            <w:tcW w:w="68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w:t>
            </w:r>
          </w:p>
        </w:tc>
        <w:tc>
          <w:tcPr>
            <w:tcW w:w="113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897024</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619333</w:t>
            </w:r>
          </w:p>
        </w:tc>
        <w:tc>
          <w:tcPr>
            <w:tcW w:w="153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746374</w:t>
            </w:r>
          </w:p>
        </w:tc>
        <w:tc>
          <w:tcPr>
            <w:tcW w:w="68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w:t>
            </w:r>
          </w:p>
        </w:tc>
        <w:tc>
          <w:tcPr>
            <w:tcW w:w="113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897024</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注：Task数与每Task操作数来自最终方案；SCB的Task数未记录。</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两组核数的最终方案属于完全不同的粒度。2核与3核时LBSS选中的方案有4361个Task，每个Task中位只有8个操作，新增COPY与SCB完全相同；4核与5核时选中的是293个Task的粗粒度方案，新增COPY降为897024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bytes，只有前者的约十五分之一，并反过来比SCB快。细粒度方案的代价可以从释放规则直接估出下限：2核时最忙的核心至少排有2181个Task，按式(4-11)仅同核切换等待就不少于218000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cycles，约占该方案Makespan的11.0%；293个Task的方案在4核时这一下限只有7300</w:t>
      </w:r>
      <w:r>
        <w:rPr>
          <w:rFonts w:ascii="Times New Roman" w:hAnsi="Times New Roman" w:cs="Times New Roman" w:eastAsia="宋体"/>
          <w:b w:val="0"/>
          <w:sz w:val="24"/>
        </w:rPr>
        <w:t xml:space="preserve"> cycles。</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case_062在两核、三核选中4361个Task的细粒度方案，在四核、五核选中293个Task的方案。粒度变化及相应搬运差异显示出启动与边界代价的重要性；目前的终点记录不足以进一步识别低核数下粗粒度候选的评价经历。</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图5-6给出全部400个配置的对数比值，并逐项定位9个退化配置。</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136999"/>
            <wp:effectExtent b="0" l="0" r="0" t="0"/>
            <wp:docPr id="98" name="论文图件"/>
            <a:graphic>
              <a:graphicData uri="http://schemas.openxmlformats.org/drawingml/2006/picture">
                <pic:pic>
                  <pic:nvPicPr>
                    <pic:cNvPr id="99" name="论文图件"/>
                    <pic:cNvPicPr>
                      <a:picLocks noChangeArrowheads="1" noChangeAspect="1"/>
                    </pic:cNvPicPr>
                  </pic:nvPicPr>
                  <pic:blipFill>
                    <a:blip r:embed="rId97"/>
                    <a:stretch>
                      <a:fillRect/>
                    </a:stretch>
                  </pic:blipFill>
                  <pic:spPr bwMode="auto">
                    <a:xfrm>
                      <a:off x="0" y="0"/>
                      <a:ext cx="5039999" cy="41369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场景A：全量性能变化与退化定位</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5.5.3 </w:t>
      </w:r>
      <w:r>
        <w:rPr>
          <w:rFonts w:hint="eastAsia" w:ascii="Times New Roman" w:hAnsi="Times New Roman" w:cs="Times New Roman" w:eastAsia="宋体"/>
          <w:b/>
          <w:sz w:val="24"/>
        </w:rPr>
        <w:t xml:space="preserve">新增搬运的构成</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新增COPY由两个来源合成：切图产生的Task边界搬运，以及官方核内调度阶段因容量不足插入的Spill，两者之和等于官方报告的新增COPY字节字段。</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边界搬运在各核数上都是主导项，占比在九成以上。五核平均新增14.79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MiB，其中边界13.56</w:t>
      </w:r>
      <w:r>
        <w:rPr>
          <w:rFonts w:ascii="Times New Roman" w:hAnsi="Times New Roman" w:cs="Times New Roman" w:eastAsia="宋体"/>
          <w:b w:val="0"/>
          <w:sz w:val="24"/>
        </w:rPr>
        <w:t xml:space="preserve"> MiB、Spill 1.234 </w:t>
      </w:r>
      <w:r>
        <w:rPr>
          <w:rFonts w:hint="eastAsia" w:ascii="Times New Roman" w:hAnsi="Times New Roman" w:cs="Times New Roman" w:eastAsia="宋体"/>
          <w:b w:val="0"/>
          <w:sz w:val="24"/>
        </w:rPr>
        <w:t xml:space="preserve">MiB。四核的Spill均值明显更低（0.3794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MiB），而边界均值在四核最高（14.49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MiB）。这一组合在数值上自洽：切分更细时单个Task的驻留压力下降，Spill随之减少，代价是边界搬运上升。不过这只是四个观测点上的一次共变，样本不足以支撑一般性结论。</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图5-7把两类来源分开堆叠，并统计各核数下实际发生Spill的图数：2至5核分别为25、25、20、26张。Spill不是普遍现象，而是集中在部分用例上，因此均值里那1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MiB多的Spill并不代表典型用例。</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620799"/>
            <wp:effectExtent b="0" l="0" r="0" t="0"/>
            <wp:docPr id="102" name="论文图件"/>
            <a:graphic>
              <a:graphicData uri="http://schemas.openxmlformats.org/drawingml/2006/picture">
                <pic:pic>
                  <pic:nvPicPr>
                    <pic:cNvPr id="103" name="论文图件"/>
                    <pic:cNvPicPr>
                      <a:picLocks noChangeArrowheads="1" noChangeAspect="1"/>
                    </pic:cNvPicPr>
                  </pic:nvPicPr>
                  <pic:blipFill>
                    <a:blip r:embed="rId101"/>
                    <a:stretch>
                      <a:fillRect/>
                    </a:stretch>
                  </pic:blipFill>
                  <pic:spPr bwMode="auto">
                    <a:xfrm>
                      <a:off x="0" y="0"/>
                      <a:ext cx="5039999" cy="26207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场景A：新增COPY的来源</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5.5.4 </w:t>
      </w:r>
      <w:r>
        <w:rPr>
          <w:rFonts w:hint="eastAsia" w:ascii="Times New Roman" w:hAnsi="Times New Roman" w:cs="Times New Roman" w:eastAsia="宋体"/>
          <w:b/>
          <w:sz w:val="24"/>
        </w:rPr>
        <w:t xml:space="preserve">并行与搬运的权衡</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字典序目标先比Makespan再比COPY，意味着算法会接受“更快但搬运更多”的方案。五核下有2例在比SCB更快的同时增加了官方COPY计账，因此不能把全部加速解释为通信量下降。</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并行—搬运权衡案例（五核）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118"/>
        <w:gridCol w:w="3118"/>
        <w:gridCol w:w="3118"/>
      </w:tblGrid>
      <w:tr>
        <w:trPr>
          <w:cantSplit/>
          <w:tblHeader/>
        </w:trPr>
        <w:tc>
          <w:tcPr>
            <w:tcW w:w="311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311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Makespan/cycles</w:t>
            </w:r>
          </w:p>
        </w:tc>
        <w:tc>
          <w:tcPr>
            <w:tcW w:w="311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新增COPY/bytes</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case_002</w:t>
            </w:r>
          </w:p>
        </w:tc>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58180</w:t>
            </w:r>
          </w:p>
        </w:tc>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r>
      <w:tr>
        <w:trPr>
          <w:cantSplit/>
        </w:trPr>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case_005</w:t>
            </w:r>
          </w:p>
        </w:tc>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69060</w:t>
            </w:r>
          </w:p>
        </w:tc>
        <w:tc>
          <w:tcPr>
            <w:tcW w:w="311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2483610</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注：两例均比SCB更快且新增COPY更高，表中列出最终方案值。</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两例展示了不同的主次目标权衡：所选方案均比SCB更快，但新增搬运更高，具体值完整列于表5-5。</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5.5.5 </w:t>
      </w:r>
      <w:r>
        <w:rPr>
          <w:rFonts w:hint="eastAsia" w:ascii="Times New Roman" w:hAnsi="Times New Roman" w:cs="Times New Roman" w:eastAsia="宋体"/>
          <w:b/>
          <w:sz w:val="24"/>
        </w:rPr>
        <w:t xml:space="preserve">预算例外</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case_087是唯一在600秒软预算内没有产生顶层成功结果的用例，A2至A5四个配置全部如此；该组单独使用1800秒预算重跑后均告成功。</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表5-6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预算例外完整记录</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191"/>
        <w:gridCol w:w="964"/>
        <w:gridCol w:w="1814"/>
        <w:gridCol w:w="1417"/>
        <w:gridCol w:w="1928"/>
        <w:gridCol w:w="2041"/>
      </w:tblGrid>
      <w:tr>
        <w:trPr>
          <w:cantSplit/>
          <w:tblHeader/>
        </w:trPr>
        <w:tc>
          <w:tcPr>
            <w:tcW w:w="119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96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场景/核数</w:t>
            </w:r>
          </w:p>
        </w:tc>
        <w:tc>
          <w:tcPr>
            <w:tcW w:w="181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首次预算</w:t>
            </w:r>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补跑预算</w:t>
            </w:r>
          </w:p>
        </w:tc>
        <w:tc>
          <w:tcPr>
            <w:tcW w:w="192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补跑墙钟/s</w:t>
            </w:r>
          </w:p>
        </w:tc>
        <w:tc>
          <w:tcPr>
            <w:tcW w:w="204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Makespan/cycles</w:t>
            </w:r>
          </w:p>
        </w:tc>
      </w:tr>
      <w:tr>
        <w:trPr>
          <w:cantSplit/>
        </w:trPr>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A2</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819.1333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2093249</w:t>
            </w:r>
          </w:p>
        </w:tc>
      </w:tr>
      <w:tr>
        <w:trPr>
          <w:cantSplit/>
        </w:trPr>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A3</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752.9736</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1483711</w:t>
            </w:r>
          </w:p>
        </w:tc>
      </w:tr>
      <w:tr>
        <w:trPr>
          <w:cantSplit/>
        </w:trPr>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A4</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910.7309</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1204070</w:t>
            </w:r>
          </w:p>
        </w:tc>
      </w:tr>
      <w:tr>
        <w:trPr>
          <w:cantSplit/>
        </w:trPr>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A5</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1036.1133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1038529</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注：首次600秒的失败结果予以保留，不以补跑结果替换来源记录；仅本组使用1800秒预算。</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四次补跑墙钟为753.0至1036.1秒，均超过600秒。1800秒预算约为五核请求中位墙钟的84倍。图5-8给出相应五核执行时间线。</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025699"/>
            <wp:effectExtent b="0" l="0" r="0" t="0"/>
            <wp:docPr id="107" name="论文图件"/>
            <a:graphic>
              <a:graphicData uri="http://schemas.openxmlformats.org/drawingml/2006/picture">
                <pic:pic>
                  <pic:nvPicPr>
                    <pic:cNvPr id="108" name="论文图件"/>
                    <pic:cNvPicPr>
                      <a:picLocks noChangeArrowheads="1" noChangeAspect="1"/>
                    </pic:cNvPicPr>
                  </pic:nvPicPr>
                  <pic:blipFill>
                    <a:blip r:embed="rId106"/>
                    <a:stretch>
                      <a:fillRect/>
                    </a:stretch>
                  </pic:blipFill>
                  <pic:spPr bwMode="auto">
                    <a:xfrm>
                      <a:off x="0" y="0"/>
                      <a:ext cx="5039999" cy="40256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图5-8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困难案例case_087：五核执行时间线</w:t>
      </w:r>
    </w:p>
    <w:p>
      <w:pPr>
        <w:pStyle w:val="BodyText"/>
        <w:keepNext w:val="0"/>
        <w:keepLines w:val="0"/>
        <w:pageBreakBefore w:val="0"/>
        <w:widowControl/>
        <w:spacing w:line="240" w:lineRule="auto" w:before="60" w:after="60"/>
        <w:ind w:left="0" w:right="0" w:firstLine="480"/>
        <w:jc w:val="both"/>
        <w:snapToGrid w:val="0"/>
      </w:pPr>
      <w:r>
        <w:rPr>
          <w:rFonts w:ascii="Times New Roman" w:hAnsi="Times New Roman" w:cs="Times New Roman" w:eastAsia="宋体"/>
          <w:b w:val="0"/>
          <w:sz w:val="24"/>
        </w:rPr>
        <w:t>五核请求墙钟中位数为21.48秒，P95为470.6秒，最大为1036.1秒。另将每张图在2至5核的成功请求wall_seconds相加：100张图的合计中位数为90.5秒，17张图合计超过600秒。该合计含成功补跑的计时，不含未完整归档的首次失败消耗，也不是并行批处理的实际历时。此处为冻结计时表只读复算，使用ChatGPT辅助（GPT-6 Astra Pro，OpenAI；Astra系列公告日期2026年9月3日）。</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5.5.6 </w:t>
      </w:r>
      <w:r>
        <w:rPr>
          <w:rFonts w:hint="eastAsia" w:ascii="Times New Roman" w:hAnsi="Times New Roman" w:cs="Times New Roman" w:eastAsia="宋体"/>
          <w:b/>
          <w:sz w:val="24"/>
        </w:rPr>
        <w:t xml:space="preserve">校验范围</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全部400个结果通过官方执行并完成原操作、周期、归属、依赖、流水线及COPY分解核查，且均不低于归档计算下界。校验层次见第8.1节，独立验证范围集中列于第9.3节。</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5.6 </w:t>
      </w:r>
      <w:r>
        <w:rPr>
          <w:rFonts w:hint="eastAsia" w:ascii="Times New Roman" w:hAnsi="Times New Roman" w:cs="Times New Roman" w:eastAsia="宋体"/>
          <w:b/>
          <w:sz w:val="24"/>
        </w:rPr>
        <w:t xml:space="preserve">小结</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联合选择Task粒度、核心归属与执行顺序，可以在全部400个配置格上取得稳定的多核加速：五核平均加速比3.743、中位4.130、最小1.202，相对SCB的逐图耗时平均下降43.48%。三项决策必须联合选择，任何一项单独最优都不能保证总体执行时间最短。</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链收缩与依赖带提供候选粒度，追加式分核和评价反馈组织Task次序，区间索引加速插入位置查询。资源下界承担剪枝与条件近优门控，最终返回成功评价的最好方案。</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本章同时保留相对SCB的9个退化配置、更快但搬运更多的实例，以及case_087四个配置的首次失败与补跑。它们刻画了候选覆盖、主次目标权衡和求解时效的边界。</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6 </w:t>
      </w:r>
      <w:r>
        <w:rPr>
          <w:rFonts w:hint="eastAsia" w:ascii="Times New Roman" w:hAnsi="Times New Roman" w:cs="Times New Roman" w:eastAsia="黑体"/>
          <w:b/>
          <w:sz w:val="28"/>
        </w:rPr>
        <w:t xml:space="preserve">问题二：场景B下的同核驻留与多核调度</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B 合并同核全部子图，允许跨子图驻留复用，但跨核通信、同步与容量压力仍同时存在。本章区分边界 COPY 和 Spill，给出活动核数候选与实测 Spill 触发的局部微批。五核平均加速比4.131，中位4.447，最小1.812；相对 SCB 的逐图耗时平均降低34.49%。</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6.1 </w:t>
      </w:r>
      <w:r>
        <w:rPr>
          <w:rFonts w:hint="eastAsia" w:ascii="Times New Roman" w:hAnsi="Times New Roman" w:cs="Times New Roman" w:eastAsia="宋体"/>
          <w:b/>
          <w:sz w:val="24"/>
        </w:rPr>
        <w:t xml:space="preserve">问题分析与建模差异</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6.1.1 </w:t>
      </w:r>
      <w:r>
        <w:rPr>
          <w:rFonts w:hint="eastAsia" w:ascii="Times New Roman" w:hAnsi="Times New Roman" w:cs="Times New Roman" w:eastAsia="宋体"/>
          <w:b/>
          <w:sz w:val="24"/>
        </w:rPr>
        <w:t xml:space="preserve">问题分析</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场景B把同核子图合并为一个Task，减少同核边界搬运，同时延长部分张量的驻留区间。算法需要联合处理跨核连接、双计算流水线负载和缓存冲突。</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SCB采用场景A代价代理，在单核B下平均REF加速比为0.9487。本文为场景B配置驻留组织和局部微批候选，使搜索能够调整同核执行次序。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我们保留第5章框架的后两层，即下界剪枝与官方评价择优，只在候选生成层增加两类针对驻留的机制：活动核数与驻留组织的候选族，以及以实际发生的Spill为触发条件的局部微批。本章给出100张图、1至5核共500个配置格的完整结果，把新增COPY拆成边界与Spill两类来源，并在同一次请求内追踪三个阶段各自的收益。</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6.1.2 </w:t>
      </w:r>
      <w:r>
        <w:rPr>
          <w:rFonts w:hint="eastAsia" w:ascii="Times New Roman" w:hAnsi="Times New Roman" w:cs="Times New Roman" w:eastAsia="宋体"/>
          <w:b/>
          <w:sz w:val="24"/>
        </w:rPr>
        <w:t xml:space="preserve">沿用与替换</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方案表示与可行性条件与场景A相同：仍记</w:t>
      </w:r>
      <w:r>
        <w:rPr>
          <w:rFonts w:ascii="Times New Roman" w:hAnsi="Times New Roman" w:cs="Times New Roman" w:eastAsia="宋体"/>
          <w:b w:val="0"/>
          <w:sz w:val="24"/>
        </w:rPr>
        <w:t xml:space="preserve"> </w:t>
      </w: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，三项决策的定义、覆盖性条件与联合无环条件见式(4-1)、式(4-2)、式(4-3)。固定参数</w:t>
      </w:r>
      <w:r>
        <w:rPr>
          <w:rFonts w:ascii="Times New Roman" w:hAnsi="Times New Roman" w:cs="Times New Roman" w:eastAsia="宋体"/>
          <w:b w:val="0"/>
          <w:sz w:val="24"/>
        </w:rPr>
        <w:t xml:space="preserve"> </w:t>
      </w:r>
      <m:oMath>
        <m:r>
          <m:t>θ</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同样包括</w:t>
      </w:r>
      <w:r>
        <w:rPr>
          <w:rFonts w:ascii="Times New Roman" w:hAnsi="Times New Roman" w:cs="Times New Roman" w:eastAsia="宋体"/>
          <w:b w:val="0"/>
          <w:sz w:val="24"/>
        </w:rPr>
        <w:t xml:space="preserve"> L1=524288 bytes、UB=131072 bytes </w:t>
      </w:r>
      <w:r>
        <w:rPr>
          <w:rFonts w:hint="eastAsia" w:ascii="Times New Roman" w:hAnsi="Times New Roman" w:cs="Times New Roman" w:eastAsia="宋体"/>
          <w:b w:val="0"/>
          <w:sz w:val="24"/>
        </w:rPr>
        <w:t xml:space="preserve">与全部核心共享的60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bytes/cycle。目标函数形式不变，只换用场景B的评价算子</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（式(4-5)），择优仍按式(4-6)的字典序，可行集记为</w:t>
      </w:r>
      <w:r>
        <w:rPr>
          <w:rFonts w:ascii="Times New Roman" w:hAnsi="Times New Roman" w:cs="Times New Roman" w:eastAsia="宋体"/>
          <w:b w:val="0"/>
          <w:sz w:val="24"/>
        </w:rPr>
        <w:t xml:space="preserve"> </w:t>
      </w:r>
      <m:oMath>
        <m:sSub>
          <m:e>
            <m:r>
              <m:rPr>
                <m:scr m:val="script"/>
                <m:sty m:val="p"/>
              </m:rPr>
              <m:t>F</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。问题二的模型是式(4-20)在场景B下的实例：</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B</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B</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(6-1)</w:t>
            </w:r>
          </w:p>
        </w:tc>
      </w:tr>
    </w:tbl>
    <w:p>
      <w:pPr>
        <w:pStyle w:val="BodyText"/>
        <w:keepNext w:val="0"/>
        <w:keepLines w:val="0"/>
        <w:pageBreakBefore w:val="0"/>
        <w:widowControl/>
        <w:spacing w:line="240" w:lineRule="auto" w:before="0" w:after="0"/>
        <w:ind w:left="0" w:right="0" w:firstLine="0"/>
        <w:jc w:val="both"/>
        <w:snapToGrid w:val="0"/>
      </w:pPr>
      <w:r>
        <w:rPr>
          <w:rFonts w:ascii="Times New Roman" w:hAnsi="Times New Roman" w:cs="Times New Roman" w:eastAsia="宋体"/>
          <w:b w:val="0"/>
          <w:sz w:val="24"/>
        </w:rPr>
        <w:t>场景 B：同核子图合并成一个 Task，跨核同步见式(4-14)，边界计账见式(4-19)。</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瞬时容量由官方展开过程与容量复用依赖控制，不能用子图全部张量之和代替。合并Task后驻留窗口被显著拉长，这一区分在场景B比在场景A更关键。</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6.1.3 </w:t>
      </w:r>
      <w:r>
        <w:rPr>
          <w:rFonts w:hint="eastAsia" w:ascii="Times New Roman" w:hAnsi="Times New Roman" w:cs="Times New Roman" w:eastAsia="宋体"/>
          <w:b/>
          <w:sz w:val="24"/>
        </w:rPr>
        <w:t xml:space="preserve">Task边界的消失与不消失</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第一处实质差异在Task边界。设操作</w:t>
      </w:r>
      <w:r>
        <w:rPr>
          <w:rFonts w:ascii="Times New Roman" w:hAnsi="Times New Roman" w:cs="Times New Roman" w:eastAsia="宋体"/>
          <w:b w:val="0"/>
          <w:sz w:val="24"/>
        </w:rPr>
        <w:t xml:space="preserve"> </w:t>
      </w:r>
      <m:oMath>
        <m:sSub>
          <m:e>
            <m:r>
              <m:t>u</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产生</w:t>
      </w:r>
      <w:r>
        <w:rPr>
          <w:rFonts w:ascii="Times New Roman" w:hAnsi="Times New Roman" w:cs="Times New Roman" w:eastAsia="宋体"/>
          <w:b w:val="0"/>
          <w:sz w:val="24"/>
        </w:rPr>
        <w:t xml:space="preserve"> </w:t>
      </w:r>
      <m:oMath>
        <m:r>
          <m:t>b</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字节的中间张量、</w:t>
      </w:r>
      <m:oMath>
        <m:sSub>
          <m:e>
            <m:r>
              <m:t>u</m:t>
              <w:rPr>
                <w:rFonts w:ascii="Cambria Math" w:hAnsi="Cambria Math" w:eastAsia="宋体"/>
                <w:sz w:val="24"/>
                <w:szCs w:val="24"/>
              </w:rPr>
            </m:r>
          </m:e>
          <m:sub>
            <m:r>
              <m:t>1</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消费它，无其他消费者且非最终输出。场景A中若两者分属不同子图，即便调度到同一核心也要一次写出加一次读入，共</w:t>
      </w:r>
      <w:r>
        <w:rPr>
          <w:rFonts w:ascii="Times New Roman" w:hAnsi="Times New Roman" w:cs="Times New Roman" w:eastAsia="宋体"/>
          <w:b w:val="0"/>
          <w:sz w:val="24"/>
        </w:rPr>
        <w:t xml:space="preserve"> </w:t>
      </w:r>
      <m:oMath>
        <m:r>
          <m:t>2</m:t>
          <w:rPr>
            <w:rFonts w:ascii="Cambria Math" w:hAnsi="Cambria Math" w:eastAsia="宋体"/>
            <w:sz w:val="24"/>
            <w:szCs w:val="24"/>
          </w:rPr>
        </m:r>
        <m:r>
          <m:t>b</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字节；场景B中两者落在同核的同一个Task里，只要不发生Spill，这</w:t>
      </w:r>
      <w:r>
        <w:rPr>
          <w:rFonts w:ascii="Times New Roman" w:hAnsi="Times New Roman" w:cs="Times New Roman" w:eastAsia="宋体"/>
          <w:b w:val="0"/>
          <w:sz w:val="24"/>
        </w:rPr>
        <w:t xml:space="preserve"> </w:t>
      </w:r>
      <m:oMath>
        <m:r>
          <m:t>2</m:t>
          <w:rPr>
            <w:rFonts w:ascii="Cambria Math" w:hAnsi="Cambria Math" w:eastAsia="宋体"/>
            <w:sz w:val="24"/>
            <w:szCs w:val="24"/>
          </w:rPr>
        </m:r>
        <m:r>
          <m:t>b</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字节就不产生。图6-1并排给出两种情形（结构示意）：场景B消除的是“同核跨Task”这一类边界搬运，前提是“驻留且无Spill”，消除边界不等于容量足够。</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632999"/>
            <wp:effectExtent b="0" l="0" r="0" t="0"/>
            <wp:docPr id="117" name="论文图件"/>
            <a:graphic>
              <a:graphicData uri="http://schemas.openxmlformats.org/drawingml/2006/picture">
                <pic:pic>
                  <pic:nvPicPr>
                    <pic:cNvPr id="118" name="论文图件"/>
                    <pic:cNvPicPr>
                      <a:picLocks noChangeArrowheads="1" noChangeAspect="1"/>
                    </pic:cNvPicPr>
                  </pic:nvPicPr>
                  <pic:blipFill>
                    <a:blip r:embed="rId116"/>
                    <a:stretch>
                      <a:fillRect/>
                    </a:stretch>
                  </pic:blipFill>
                  <pic:spPr bwMode="auto">
                    <a:xfrm>
                      <a:off x="0" y="0"/>
                      <a:ext cx="5039999" cy="36329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同一计算片段在场景A与场景B下的Task边界（示意图）</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跨核情形则按连接计费。按官方评估程序的实现（式(4-19)），场景B对每一对“生产核心→消费核心”的跨核连接各插入一次COPY_OUT与一次COPY_IN。对单生产者、非最终输出的中间张量，设字节数为</w:t>
      </w:r>
      <w:r>
        <w:rPr>
          <w:rFonts w:ascii="Times New Roman" w:hAnsi="Times New Roman" w:cs="Times New Roman" w:eastAsia="宋体"/>
          <w:b w:val="0"/>
          <w:sz w:val="24"/>
        </w:rPr>
        <w:t xml:space="preserve"> </w:t>
      </w:r>
      <m:oMath>
        <m:r>
          <m:t>b</m:t>
          <w:rPr>
            <w:rFonts w:ascii="Cambria Math" w:hAnsi="Cambria Math" w:eastAsia="宋体"/>
            <w:sz w:val="24"/>
            <w:szCs w:val="24"/>
          </w:rPr>
        </m:r>
      </m:oMath>
      <w:r>
        <w:rPr>
          <w:rFonts w:hint="eastAsia" w:ascii="Times New Roman" w:hAnsi="Times New Roman" w:cs="Times New Roman" w:eastAsia="宋体"/>
          <w:b w:val="0"/>
          <w:sz w:val="24"/>
        </w:rPr>
        <w:t xml:space="preserve">、不同远端消费核心数为</w:t>
      </w:r>
      <w:r>
        <w:rPr>
          <w:rFonts w:ascii="Times New Roman" w:hAnsi="Times New Roman" w:cs="Times New Roman" w:eastAsia="宋体"/>
          <w:b w:val="0"/>
          <w:sz w:val="24"/>
        </w:rPr>
        <w:t xml:space="preserve"> </w:t>
      </w:r>
      <m:oMath>
        <m:r>
          <m:t>r</m:t>
          <w:rPr>
            <w:rFonts w:ascii="Cambria Math" w:hAnsi="Cambria Math" w:eastAsia="宋体"/>
            <w:sz w:val="24"/>
            <w:szCs w:val="24"/>
          </w:rPr>
        </m:r>
      </m:oMath>
      <w:r>
        <w:rPr>
          <w:rFonts w:hint="eastAsia" w:ascii="Times New Roman" w:hAnsi="Times New Roman" w:cs="Times New Roman" w:eastAsia="宋体"/>
          <w:b w:val="0"/>
          <w:sz w:val="24"/>
        </w:rPr>
        <w:t xml:space="preserve">，Spill前的边界计账为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D</m:t>
                    <w:rPr>
                      <w:rFonts w:ascii="Cambria Math" w:hAnsi="Cambria Math" w:eastAsia="宋体"/>
                      <w:sz w:val="24"/>
                      <w:szCs w:val="24"/>
                    </w:rPr>
                  </m:r>
                </m:e>
                <m:sub>
                  <m:r>
                    <m:rPr>
                      <m:nor/>
                      <m:sty m:val="p"/>
                    </m:rPr>
                    <m:t>boundary</m:t>
                    <w:rPr>
                      <w:rFonts w:ascii="Cambria Math" w:hAnsi="Cambria Math" w:eastAsia="宋体"/>
                      <w:sz w:val="24"/>
                      <w:szCs w:val="24"/>
                    </w:rPr>
                  </m:r>
                </m:sub>
                <m:sup>
                  <m:r>
                    <m:t>B</m:t>
                    <w:rPr>
                      <w:rFonts w:ascii="Cambria Math" w:hAnsi="Cambria Math" w:eastAsia="宋体"/>
                      <w:sz w:val="24"/>
                      <w:szCs w:val="24"/>
                    </w:rPr>
                  </m:r>
                </m:sup>
              </m:sSubSup>
              <m:d>
                <m:dPr>
                  <m:begChr m:val="("/>
                  <m:endChr m:val=")"/>
                  <m:sepChr m:val=""/>
                  <m:grow/>
                </m:dPr>
                <m:e>
                  <m:r>
                    <m:t>t</m:t>
                    <w:rPr>
                      <w:rFonts w:ascii="Cambria Math" w:hAnsi="Cambria Math" w:eastAsia="宋体"/>
                      <w:sz w:val="24"/>
                      <w:szCs w:val="24"/>
                    </w:rPr>
                  </m:r>
                </m:e>
              </m:d>
              <m:r>
                <m:rPr>
                  <m:sty m:val="p"/>
                </m:rPr>
                <m:t>=</m:t>
                <w:rPr>
                  <w:rFonts w:ascii="Cambria Math" w:hAnsi="Cambria Math" w:eastAsia="宋体"/>
                  <w:sz w:val="24"/>
                  <w:szCs w:val="24"/>
                </w:rPr>
              </m:r>
              <m:d>
                <m:dPr>
                  <m:begChr m:val="{"/>
                  <m:endChr m:val=""/>
                  <m:sepChr m:val=""/>
                  <m:grow/>
                </m:dPr>
                <m:e>
                  <m:m>
                    <m:mPr>
                      <m:baseJc m:val="center"/>
                      <m:plcHide m:val="on"/>
                      <m:mcs>
                        <m:mc>
                          <m:mcPr>
                            <m:mcJc m:val="left"/>
                            <m:count m:val="1"/>
                          </m:mcPr>
                        </m:mc>
                        <m:mc>
                          <m:mcPr>
                            <m:mcJc m:val="left"/>
                            <m:count m:val="1"/>
                          </m:mcPr>
                        </m:mc>
                      </m:mcs>
                    </m:mPr>
                    <m:mr>
                      <m:e>
                        <m:r>
                          <m:t>2</m:t>
                          <w:rPr>
                            <w:rFonts w:ascii="Cambria Math" w:hAnsi="Cambria Math" w:eastAsia="宋体"/>
                            <w:sz w:val="24"/>
                            <w:szCs w:val="24"/>
                          </w:rPr>
                        </m:r>
                        <m:r>
                          <m:t>r</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e>
                      <m:e>
                        <m:r>
                          <m:t>r</m:t>
                          <w:rPr>
                            <w:rFonts w:ascii="Cambria Math" w:hAnsi="Cambria Math" w:eastAsia="宋体"/>
                            <w:sz w:val="24"/>
                            <w:szCs w:val="24"/>
                          </w:rPr>
                        </m:r>
                        <m:r>
                          <m:rPr>
                            <m:sty m:val="p"/>
                          </m:rPr>
                          <m:t>&gt;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e>
                    </m:mr>
                    <m:mr>
                      <m:e>
                        <m:r>
                          <m:t>0</m:t>
                          <w:rPr>
                            <w:rFonts w:ascii="Cambria Math" w:hAnsi="Cambria Math" w:eastAsia="宋体"/>
                            <w:sz w:val="24"/>
                            <w:szCs w:val="24"/>
                          </w:rPr>
                        </m:r>
                        <m:r>
                          <m:rPr>
                            <m:sty m:val="p"/>
                          </m:rPr>
                          <m:t>,</m:t>
                          <w:rPr>
                            <w:rFonts w:ascii="Cambria Math" w:hAnsi="Cambria Math" w:eastAsia="宋体"/>
                            <w:sz w:val="24"/>
                            <w:szCs w:val="24"/>
                          </w:rPr>
                        </m:r>
                      </m:e>
                      <m:e>
                        <m:r>
                          <m:t>r</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e>
                    </m:mr>
                  </m:m>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即每个远端消费核心各对应一次写出与一次读入；</w:t>
      </w:r>
      <m:oMath>
        <m:r>
          <m:t>r</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表示所有消费者都在生产核上，不产生这一项。同样的张量在场景A中若分布在</w:t>
      </w:r>
      <w:r>
        <w:rPr>
          <w:rFonts w:ascii="Times New Roman" w:hAnsi="Times New Roman" w:cs="Times New Roman" w:eastAsia="宋体"/>
          <w:b w:val="0"/>
          <w:sz w:val="24"/>
        </w:rPr>
        <w:t xml:space="preserve"> </w:t>
      </w:r>
      <m:oMath>
        <m:r>
          <m:t>r</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个其他Task上，计为一次写出加</w:t>
      </w:r>
      <w:r>
        <w:rPr>
          <w:rFonts w:ascii="Times New Roman" w:hAnsi="Times New Roman" w:cs="Times New Roman" w:eastAsia="宋体"/>
          <w:b w:val="0"/>
          <w:sz w:val="24"/>
        </w:rPr>
        <w:t xml:space="preserve"> </w:t>
      </w:r>
      <m:oMath>
        <m:r>
          <m:t>r</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次读入，即</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t>r</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b</m:t>
          <w:rPr>
            <w:rFonts w:ascii="Cambria Math" w:hAnsi="Cambria Math" w:eastAsia="宋体"/>
            <w:sz w:val="24"/>
            <w:szCs w:val="24"/>
          </w:rPr>
        </m:r>
      </m:oMath>
      <w:r>
        <w:rPr>
          <w:rFonts w:hint="eastAsia" w:ascii="Times New Roman" w:hAnsi="Times New Roman" w:cs="Times New Roman" w:eastAsia="宋体"/>
          <w:b w:val="0"/>
          <w:sz w:val="24"/>
        </w:rPr>
        <w:t xml:space="preserve">。两者在</w:t>
      </w:r>
      <w:r>
        <w:rPr>
          <w:rFonts w:ascii="Times New Roman" w:hAnsi="Times New Roman" w:cs="Times New Roman" w:eastAsia="宋体"/>
          <w:b w:val="0"/>
          <w:sz w:val="24"/>
        </w:rPr>
        <w:t xml:space="preserve"> </w:t>
      </w:r>
      <m:oMath>
        <m:r>
          <m:t>r</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时相同，</w:t>
      </w:r>
      <m:oMath>
        <m:r>
          <m:t>r</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时场景B的跨核扇出反而更贵，这可能是场景B的边界新增随核数上升较快（6.4.2节）的原因之一。该特例不含Spill、原始输入的重复读入与最终输出。</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跨核传输另有一条时序约束式(4-14)：目标核的COPY_IN要在源核COPY_OUT完成500周期后才进入就绪判定。这是必要释放条件，目标操作还须满足Pipe</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FIFO、本地前驱与内存申请次序，源端完成加500周期不等于目标端立即发射。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6.1.4 </w:t>
      </w:r>
      <w:r>
        <w:rPr>
          <w:rFonts w:hint="eastAsia" w:ascii="Times New Roman" w:hAnsi="Times New Roman" w:cs="Times New Roman" w:eastAsia="宋体"/>
          <w:b/>
          <w:sz w:val="24"/>
        </w:rPr>
        <w:t xml:space="preserve">逻辑活期不等于物理驻留</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只有实际驻留期间才占用私有缓存。张量从产生到最后使用的逻辑活期可以包含换出、暂存 DDR 与再次读入，因而不能将整个逻辑活期一律视为连续物理占用。</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这里要区分两个概念：逻辑活跃指张量从产生到最后一次使用之间的区间，物理驻留指它实际占据缓存的字节。两个张量的逻辑活期重叠，不能直接换算成占用量或Spill量。320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KiB与256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KiB两个张量各自都能放进512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KiB的L1，合计576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KiB却超出容量，无法同时常驻（图6-2，概念例）。容量冲突必须按活跃集合判断。</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744299"/>
            <wp:effectExtent b="0" l="0" r="0" t="0"/>
            <wp:docPr id="121" name="论文图件"/>
            <a:graphic>
              <a:graphicData uri="http://schemas.openxmlformats.org/drawingml/2006/picture">
                <pic:pic>
                  <pic:nvPicPr>
                    <pic:cNvPr id="122" name="论文图件"/>
                    <pic:cNvPicPr>
                      <a:picLocks noChangeArrowheads="1" noChangeAspect="1"/>
                    </pic:cNvPicPr>
                  </pic:nvPicPr>
                  <pic:blipFill>
                    <a:blip r:embed="rId120"/>
                    <a:stretch>
                      <a:fillRect/>
                    </a:stretch>
                  </pic:blipFill>
                  <pic:spPr bwMode="auto">
                    <a:xfrm>
                      <a:off x="0" y="0"/>
                      <a:ext cx="5039999" cy="37442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逻辑活跃、物理驻留与容量冲突（示意图）</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至此可以说清场景B能优化的是什么：核心归属，以及方案能够表达的操作顺序。“同核数据永不换出”则是一个不成立的假设。</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 </w:t>
      </w:r>
      <w:r>
        <w:rPr>
          <w:rFonts w:hint="eastAsia" w:ascii="Times New Roman" w:hAnsi="Times New Roman" w:cs="Times New Roman" w:eastAsia="宋体"/>
          <w:b/>
          <w:sz w:val="24"/>
        </w:rPr>
        <w:t xml:space="preserve">求解算法</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6.2.1 </w:t>
      </w:r>
      <w:r>
        <w:rPr>
          <w:rFonts w:hint="eastAsia" w:ascii="Times New Roman" w:hAnsi="Times New Roman" w:cs="Times New Roman" w:eastAsia="宋体"/>
          <w:b/>
          <w:sz w:val="24"/>
        </w:rPr>
        <w:t xml:space="preserve">求解路径概述</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B 仍以基础构造取得可行解，再在近优门控和预算允许时考察活动核数、关键链移动与驻留组织。候选经结构检查、哈希去重和适用下界筛选后才进入官方评价。外层索引插入之后，仅当当前结果确有 Spill 才启动诊断和局部微批；这两个外层阶段不受控制链的近优门控直接限制。</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6.2.2 </w:t>
      </w:r>
      <w:r>
        <w:rPr>
          <w:rFonts w:hint="eastAsia" w:ascii="Times New Roman" w:hAnsi="Times New Roman" w:cs="Times New Roman" w:eastAsia="宋体"/>
          <w:b/>
          <w:sz w:val="24"/>
        </w:rPr>
        <w:t xml:space="preserve">活动核数与驻留组织候选</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从原图得到当前可行解后，在剩余预算与质量界允许时枚举一族候选：</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scr m:val="script"/>
                      <m:sty m:val="p"/>
                    </m:rPr>
                    <m:t>C</m:t>
                    <w:rPr>
                      <w:rFonts w:ascii="Cambria Math" w:hAnsi="Cambria Math" w:eastAsia="宋体"/>
                      <w:sz w:val="24"/>
                      <w:szCs w:val="24"/>
                    </w:rPr>
                  </m:r>
                </m:e>
                <m:sub>
                  <m:r>
                    <m:t>f</m:t>
                    <w:rPr>
                      <w:rFonts w:ascii="Cambria Math" w:hAnsi="Cambria Math" w:eastAsia="宋体"/>
                      <w:sz w:val="24"/>
                      <w:szCs w:val="24"/>
                    </w:rPr>
                  </m:r>
                  <m:r>
                    <m:t>a</m:t>
                    <w:rPr>
                      <w:rFonts w:ascii="Cambria Math" w:hAnsi="Cambria Math" w:eastAsia="宋体"/>
                      <w:sz w:val="24"/>
                      <w:szCs w:val="24"/>
                    </w:rPr>
                  </m:r>
                  <m:r>
                    <m:t>m</m:t>
                    <w:rPr>
                      <w:rFonts w:ascii="Cambria Math" w:hAnsi="Cambria Math" w:eastAsia="宋体"/>
                      <w:sz w:val="24"/>
                      <w:szCs w:val="24"/>
                    </w:rPr>
                  </m:r>
                  <m:r>
                    <m:t>i</m:t>
                    <w:rPr>
                      <w:rFonts w:ascii="Cambria Math" w:hAnsi="Cambria Math" w:eastAsia="宋体"/>
                      <w:sz w:val="24"/>
                      <w:szCs w:val="24"/>
                    </w:rPr>
                  </m:r>
                  <m:r>
                    <m:t>l</m:t>
                    <w:rPr>
                      <w:rFonts w:ascii="Cambria Math" w:hAnsi="Cambria Math" w:eastAsia="宋体"/>
                      <w:sz w:val="24"/>
                      <w:szCs w:val="24"/>
                    </w:rPr>
                  </m:r>
                  <m:r>
                    <m:t>y</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t>a</m:t>
                <w:rPr>
                  <w:rFonts w:ascii="Cambria Math" w:hAnsi="Cambria Math" w:eastAsia="宋体"/>
                  <w:sz w:val="24"/>
                  <w:szCs w:val="24"/>
                </w:rPr>
              </m:r>
              <m:r>
                <m:t>r</m:t>
                <w:rPr>
                  <w:rFonts w:ascii="Cambria Math" w:hAnsi="Cambria Math" w:eastAsia="宋体"/>
                  <w:sz w:val="24"/>
                  <w:szCs w:val="24"/>
                </w:rPr>
              </m:r>
              <m:r>
                <m:t>g</m:t>
                <w:rPr>
                  <w:rFonts w:ascii="Cambria Math" w:hAnsi="Cambria Math" w:eastAsia="宋体"/>
                  <w:sz w:val="24"/>
                  <w:szCs w:val="24"/>
                </w:rPr>
              </m:r>
              <m:r>
                <m:t>e</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t</m:t>
                <w:rPr>
                  <w:rFonts w:ascii="Cambria Math" w:hAnsi="Cambria Math" w:eastAsia="宋体"/>
                  <w:sz w:val="24"/>
                  <w:szCs w:val="24"/>
                </w:rPr>
              </m:r>
              <m:r>
                <m:t>a</m:t>
                <w:rPr>
                  <w:rFonts w:ascii="Cambria Math" w:hAnsi="Cambria Math" w:eastAsia="宋体"/>
                  <w:sz w:val="24"/>
                  <w:szCs w:val="24"/>
                </w:rPr>
              </m:r>
              <m:r>
                <m:t>r</m:t>
                <w:rPr>
                  <w:rFonts w:ascii="Cambria Math" w:hAnsi="Cambria Math" w:eastAsia="宋体"/>
                  <w:sz w:val="24"/>
                  <w:szCs w:val="24"/>
                </w:rPr>
              </m:r>
              <m:r>
                <m:t>g</m:t>
                <w:rPr>
                  <w:rFonts w:ascii="Cambria Math" w:hAnsi="Cambria Math" w:eastAsia="宋体"/>
                  <w:sz w:val="24"/>
                  <w:szCs w:val="24"/>
                </w:rPr>
              </m:r>
              <m:r>
                <m:t>e</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t>512</m:t>
                <w:rPr>
                  <w:rFonts w:ascii="Cambria Math" w:hAnsi="Cambria Math" w:eastAsia="宋体"/>
                  <w:sz w:val="24"/>
                  <w:szCs w:val="24"/>
                </w:rPr>
              </m:r>
              <m:r>
                <m:rPr>
                  <m:sty m:val="p"/>
                </m:rPr>
                <m:t>,</m:t>
                <w:rPr>
                  <w:rFonts w:ascii="Cambria Math" w:hAnsi="Cambria Math" w:eastAsia="宋体"/>
                  <w:sz w:val="24"/>
                  <w:szCs w:val="24"/>
                </w:rPr>
              </m:r>
              <m:r>
                <m:t>2048</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(6-3)</w:t>
            </w:r>
          </w:p>
        </w:tc>
      </w:tr>
    </w:tbl>
    <w:p>
      <w:pPr>
        <w:pStyle w:val="BodyText"/>
        <w:keepNext w:val="0"/>
        <w:keepLines w:val="0"/>
        <w:pageBreakBefore w:val="0"/>
        <w:widowControl/>
        <w:spacing w:line="240" w:lineRule="auto" w:before="0" w:after="0"/>
        <w:ind w:left="0" w:right="0" w:firstLine="480"/>
        <w:jc w:val="both"/>
        <w:snapToGrid w:val="0"/>
      </w:pPr>
      <m:oMath>
        <m:r>
          <m:t>m</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为活动核心数，</w:t>
      </w:r>
      <m:oMath>
        <m:r>
          <m:rPr>
            <m:nor/>
            <m:sty m:val="p"/>
          </m:rPr>
          <m:t>target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控制驻留排序的组织粒度；该扩展阶段最多评价六个新候选。</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减少活动核心可能减少部分跨核连接，同时减少计算并行资源；由于会重新构造方案，两类变化都不保证单调。候选先经合法性、去重和下界筛选，未被淘汰者才进行完整评价，不免费把所有可能方案都送评。</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6.2.3 </w:t>
      </w:r>
      <w:r>
        <w:rPr>
          <w:rFonts w:hint="eastAsia" w:ascii="Times New Roman" w:hAnsi="Times New Roman" w:cs="Times New Roman" w:eastAsia="宋体"/>
          <w:b/>
          <w:sz w:val="24"/>
        </w:rPr>
        <w:t xml:space="preserve">Spill触发的局部微批</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二类机制只在确有Spill时启动。仅当当前成功结果的Spill新增字节大于零，才进行微批诊断；诊断在独立子进程中观察原版Step2返回的Spill事件，并核对诊断中的搬运分解与成功结果一致，正式评分在未插桩的新进程中进行，不修改原版仿真。</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诊断关注满足下列条件的大张量事件：</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rPr>
                  <m:nor/>
                  <m:sty m:val="p"/>
                </m:rPr>
                <m:t>size</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f>
                <m:fPr>
                  <m:type m:val="lin"/>
                </m:fPr>
                <m:num>
                  <m:r>
                    <m:t>1</m:t>
                    <w:rPr>
                      <w:rFonts w:ascii="Cambria Math" w:hAnsi="Cambria Math" w:eastAsia="宋体"/>
                      <w:sz w:val="24"/>
                      <w:szCs w:val="24"/>
                    </w:rPr>
                  </m:r>
                </m:num>
                <m:den>
                  <m:r>
                    <m:t>4</m:t>
                    <w:rPr>
                      <w:rFonts w:ascii="Cambria Math" w:hAnsi="Cambria Math" w:eastAsia="宋体"/>
                      <w:sz w:val="24"/>
                      <w:szCs w:val="24"/>
                    </w:rPr>
                  </m:r>
                </m:den>
              </m:f>
              <m:sSub>
                <m:e>
                  <m:r>
                    <m:t>C</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nor/>
                  <m:sty m:val="p"/>
                </m:rPr>
                <m:t>dist</m:t>
                <w:rPr>
                  <w:rFonts w:ascii="Cambria Math" w:hAnsi="Cambria Math" w:eastAsia="宋体"/>
                  <w:sz w:val="24"/>
                  <w:szCs w:val="24"/>
                </w:rPr>
              </m:r>
              <m:r>
                <m:t>​</m:t>
                <w:rPr>
                  <w:rFonts w:ascii="Cambria Math" w:hAnsi="Cambria Math" w:eastAsia="宋体"/>
                  <w:sz w:val="24"/>
                  <w:szCs w:val="24"/>
                </w:rPr>
              </m:r>
              <m:d>
                <m:dPr>
                  <m:begChr m:val="("/>
                  <m:sepChr m:val=""/>
                  <m:endChr m:val=")"/>
                  <m:grow/>
                </m:dPr>
                <m:e>
                  <m:sSub>
                    <m:e>
                      <m:r>
                        <m:t>s</m:t>
                        <w:rPr>
                          <w:rFonts w:ascii="Cambria Math" w:hAnsi="Cambria Math" w:eastAsia="宋体"/>
                          <w:sz w:val="24"/>
                          <w:szCs w:val="24"/>
                        </w:rPr>
                      </m:r>
                    </m:e>
                    <m:sub>
                      <m:r>
                        <m:rPr>
                          <m:nor/>
                          <m:sty m:val="p"/>
                        </m:rPr>
                        <m:t>before</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rPr>
                          <m:nor/>
                          <m:sty m:val="p"/>
                        </m:rPr>
                        <m:t>after</m:t>
                        <w:rPr>
                          <w:rFonts w:ascii="Cambria Math" w:hAnsi="Cambria Math" w:eastAsia="宋体"/>
                          <w:sz w:val="24"/>
                          <w:szCs w:val="24"/>
                        </w:rPr>
                      </m:r>
                    </m:sub>
                  </m:sSub>
                </m:e>
              </m:d>
              <m:r>
                <m:rPr>
                  <m:sty m:val="p"/>
                </m:rPr>
                <m:t>≤</m:t>
                <w:rPr>
                  <w:rFonts w:ascii="Cambria Math" w:hAnsi="Cambria Math" w:eastAsia="宋体"/>
                  <w:sz w:val="24"/>
                  <w:szCs w:val="24"/>
                </w:rPr>
              </m:r>
              <m:r>
                <m:t>8</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(6-4)</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即张量大小至少为相应容器容量的四分之一，且前后两次使用所在子图的距离不超过8。两个阈值是启发式候选规则。候选窗口参数为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w</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4</m:t>
                <w:rPr>
                  <w:rFonts w:ascii="Cambria Math" w:hAnsi="Cambria Math" w:eastAsia="宋体"/>
                  <w:sz w:val="24"/>
                  <w:szCs w:val="24"/>
                </w:rPr>
              </m:r>
              <m:r>
                <m:rPr>
                  <m:sty m:val="p"/>
                </m:rPr>
                <m:t>,</m:t>
                <w:rPr>
                  <w:rFonts w:ascii="Cambria Math" w:hAnsi="Cambria Math" w:eastAsia="宋体"/>
                  <w:sz w:val="24"/>
                  <w:szCs w:val="24"/>
                </w:rPr>
              </m:r>
              <m:r>
                <m:t>8</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d>
                <m:dPr>
                  <m:begChr m:val="|"/>
                  <m:endChr m:val="|"/>
                  <m:sepChr m:val=""/>
                  <m:grow/>
                </m:dPr>
                <m:e>
                  <m:r>
                    <m:rPr>
                      <m:sty m:val="p"/>
                      <m:scr m:val="script"/>
                    </m:rPr>
                    <m:t>W</m:t>
                    <w:rPr>
                      <w:rFonts w:ascii="Cambria Math" w:hAnsi="Cambria Math" w:eastAsia="宋体"/>
                      <w:sz w:val="24"/>
                      <w:szCs w:val="24"/>
                    </w:rPr>
                  </m:r>
                </m:e>
              </m:d>
              <m:r>
                <m:rPr>
                  <m:sty m:val="p"/>
                </m:rPr>
                <m:t>≤</m:t>
                <w:rPr>
                  <w:rFonts w:ascii="Cambria Math" w:hAnsi="Cambria Math" w:eastAsia="宋体"/>
                  <w:sz w:val="24"/>
                  <w:szCs w:val="24"/>
                </w:rPr>
              </m:r>
              <m:r>
                <m:t>16</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d>
                <m:dPr>
                  <m:begChr m:val="|"/>
                  <m:endChr m:val="|"/>
                  <m:sepChr m:val=""/>
                  <m:grow/>
                </m:dPr>
                <m:e>
                  <m:sSub>
                    <m:e>
                      <m:r>
                        <m:t>U</m:t>
                        <w:rPr>
                          <w:rFonts w:ascii="Cambria Math" w:hAnsi="Cambria Math" w:eastAsia="宋体"/>
                          <w:sz w:val="24"/>
                          <w:szCs w:val="24"/>
                        </w:rPr>
                      </m:r>
                    </m:e>
                    <m:sub>
                      <m:r>
                        <m:t>W</m:t>
                        <w:rPr>
                          <w:rFonts w:ascii="Cambria Math" w:hAnsi="Cambria Math" w:eastAsia="宋体"/>
                          <w:sz w:val="24"/>
                          <w:szCs w:val="24"/>
                        </w:rPr>
                      </m:r>
                    </m:sub>
                  </m:sSub>
                </m:e>
              </m:d>
              <m:r>
                <m:rPr>
                  <m:sty m:val="p"/>
                </m:rPr>
                <m:t>≤</m:t>
                <w:rPr>
                  <w:rFonts w:ascii="Cambria Math" w:hAnsi="Cambria Math" w:eastAsia="宋体"/>
                  <w:sz w:val="24"/>
                  <w:szCs w:val="24"/>
                </w:rPr>
              </m:r>
              <m:r>
                <m:t>128</m:t>
                <w:rPr>
                  <w:rFonts w:ascii="Cambria Math" w:hAnsi="Cambria Math" w:eastAsia="宋体"/>
                  <w:sz w:val="24"/>
                  <w:szCs w:val="24"/>
                </w:rPr>
              </m:r>
              <m:r>
                <m:t> </m:t>
                <w:rPr>
                  <w:rFonts w:ascii="Cambria Math" w:hAnsi="Cambria Math" w:eastAsia="宋体"/>
                  <w:sz w:val="24"/>
                  <w:szCs w:val="24"/>
                </w:rPr>
              </m:r>
              <m:d>
                <m:dPr>
                  <m:begChr m:val="("/>
                  <m:endChr m:val=")"/>
                  <m:sepChr m:val=""/>
                  <m:grow/>
                </m:dPr>
                <m:e>
                  <m:r>
                    <m:t>W</m:t>
                    <w:rPr>
                      <w:rFonts w:ascii="Cambria Math" w:hAnsi="Cambria Math" w:eastAsia="宋体"/>
                      <w:sz w:val="24"/>
                      <w:szCs w:val="24"/>
                    </w:rPr>
                  </m:r>
                  <m:r>
                    <m:rPr>
                      <m:sty m:val="p"/>
                    </m:rPr>
                    <m:t>∈</m:t>
                    <w:rPr>
                      <w:rFonts w:ascii="Cambria Math" w:hAnsi="Cambria Math" w:eastAsia="宋体"/>
                      <w:sz w:val="24"/>
                      <w:szCs w:val="24"/>
                    </w:rPr>
                  </m:r>
                  <m:r>
                    <m:rPr>
                      <m:sty m:val="p"/>
                      <m:scr m:val="script"/>
                    </m:rPr>
                    <m:t>W</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窗口内细化到操作级子图，用稳定Kahn顺序[16]优先复用最近使用的大型外部输入，平局时沿原位置与ID确定；窗口外的顺序不改变。设计动机见图6-3：四条</w:t>
      </w:r>
      <w:r>
        <w:rPr>
          <w:rFonts w:ascii="Times New Roman" w:hAnsi="Times New Roman" w:cs="Times New Roman" w:eastAsia="宋体"/>
          <w:b w:val="0"/>
          <w:sz w:val="24"/>
        </w:rPr>
        <w:t xml:space="preserve"> </w:t>
      </w:r>
      <m:oMath>
        <m:sSub>
          <m:e>
            <m:r>
              <m:t>A</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sSub>
          <m:e>
            <m:r>
              <m:t>B</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依赖链共享两份大输入</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A</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，交替顺序会让两份输入反复换入，成组顺序则让同一输入连续使用（结构示意）。窗口重排改变的只是同核内部的执行次序，中间张量的活期可能因此被拉长，实际收益仍须完整评价确认。</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193699"/>
            <wp:effectExtent b="0" l="0" r="0" t="0"/>
            <wp:docPr id="128" name="论文图件"/>
            <a:graphic>
              <a:graphicData uri="http://schemas.openxmlformats.org/drawingml/2006/picture">
                <pic:pic>
                  <pic:nvPicPr>
                    <pic:cNvPr id="129" name="论文图件"/>
                    <pic:cNvPicPr>
                      <a:picLocks noChangeArrowheads="1" noChangeAspect="1"/>
                    </pic:cNvPicPr>
                  </pic:nvPicPr>
                  <pic:blipFill>
                    <a:blip r:embed="rId127"/>
                    <a:stretch>
                      <a:fillRect/>
                    </a:stretch>
                  </pic:blipFill>
                  <pic:spPr bwMode="auto">
                    <a:xfrm>
                      <a:off x="0" y="0"/>
                      <a:ext cx="5039999" cy="41936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局部微批：依赖不变，共享输入成组使用（示意图）</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6.2.4 </w:t>
      </w:r>
      <w:r>
        <w:rPr>
          <w:rFonts w:hint="eastAsia" w:ascii="Times New Roman" w:hAnsi="Times New Roman" w:cs="Times New Roman" w:eastAsia="宋体"/>
          <w:b/>
          <w:sz w:val="24"/>
        </w:rPr>
        <w:t xml:space="preserve">微批的不变量：能推出什么，不能推出什么</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微批重排满足核心归属不变式：</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a</m:t>
                    <w:rPr>
                      <w:rFonts w:ascii="Cambria Math" w:hAnsi="Cambria Math" w:eastAsia="宋体"/>
                      <w:sz w:val="24"/>
                      <w:szCs w:val="24"/>
                    </w:rPr>
                  </m:r>
                </m:e>
                <m:sub>
                  <m:r>
                    <m:rPr>
                      <m:nor/>
                      <m:sty m:val="p"/>
                    </m:rPr>
                    <m:t>new</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g</m:t>
                        <w:rPr>
                          <w:rFonts w:ascii="Cambria Math" w:hAnsi="Cambria Math" w:eastAsia="宋体"/>
                          <w:sz w:val="24"/>
                          <w:szCs w:val="24"/>
                        </w:rPr>
                      </m:r>
                    </m:e>
                    <m:sub>
                      <m:r>
                        <m:rPr>
                          <m:nor/>
                          <m:sty m:val="p"/>
                        </m:rPr>
                        <m:t>new</m:t>
                        <w:rPr>
                          <w:rFonts w:ascii="Cambria Math" w:hAnsi="Cambria Math" w:eastAsia="宋体"/>
                          <w:sz w:val="24"/>
                          <w:szCs w:val="24"/>
                        </w:rPr>
                      </m:r>
                    </m:sub>
                  </m:sSub>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sSub>
                <m:e>
                  <m:r>
                    <m:t>a</m:t>
                    <w:rPr>
                      <w:rFonts w:ascii="Cambria Math" w:hAnsi="Cambria Math" w:eastAsia="宋体"/>
                      <w:sz w:val="24"/>
                      <w:szCs w:val="24"/>
                    </w:rPr>
                  </m:r>
                </m:e>
                <m:sub>
                  <m:r>
                    <m:rPr>
                      <m:nor/>
                      <m:sty m:val="p"/>
                    </m:rPr>
                    <m:t>old</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g</m:t>
                        <w:rPr>
                          <w:rFonts w:ascii="Cambria Math" w:hAnsi="Cambria Math" w:eastAsia="宋体"/>
                          <w:sz w:val="24"/>
                          <w:szCs w:val="24"/>
                        </w:rPr>
                      </m:r>
                    </m:e>
                    <m:sub>
                      <m:r>
                        <m:rPr>
                          <m:nor/>
                          <m:sty m:val="p"/>
                        </m:rPr>
                        <m:t>old</m:t>
                        <w:rPr>
                          <w:rFonts w:ascii="Cambria Math" w:hAnsi="Cambria Math" w:eastAsia="宋体"/>
                          <w:sz w:val="24"/>
                          <w:szCs w:val="24"/>
                        </w:rPr>
                      </m:r>
                    </m:sub>
                  </m:sSub>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(6-6)</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场景B下每个核心只有一个Task，核心归属不变意味着每个张量的生产核心集合与消费核心集合都不变，于是Spill前的边界COPY计账严格保持：</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D</m:t>
                    <w:rPr>
                      <w:rFonts w:ascii="Cambria Math" w:hAnsi="Cambria Math" w:eastAsia="宋体"/>
                      <w:sz w:val="24"/>
                      <w:szCs w:val="24"/>
                    </w:rPr>
                  </m:r>
                </m:e>
                <m:sub>
                  <m:r>
                    <m:rPr>
                      <m:sty m:val="p"/>
                    </m:rPr>
                    <m:t>p</m:t>
                    <w:rPr>
                      <w:rFonts w:ascii="Cambria Math" w:hAnsi="Cambria Math" w:eastAsia="宋体"/>
                      <w:sz w:val="24"/>
                      <w:szCs w:val="24"/>
                    </w:rPr>
                  </m:r>
                  <m:r>
                    <m:rPr>
                      <m:sty m:val="p"/>
                    </m:rPr>
                    <m:t>a</m:t>
                    <w:rPr>
                      <w:rFonts w:ascii="Cambria Math" w:hAnsi="Cambria Math" w:eastAsia="宋体"/>
                      <w:sz w:val="24"/>
                      <w:szCs w:val="24"/>
                    </w:rPr>
                  </m:r>
                  <m:r>
                    <m:rPr>
                      <m:sty m:val="p"/>
                    </m:rPr>
                    <m:t>r</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o</m:t>
                    <w:rPr>
                      <w:rFonts w:ascii="Cambria Math" w:hAnsi="Cambria Math" w:eastAsia="宋体"/>
                      <w:sz w:val="24"/>
                      <w:szCs w:val="24"/>
                    </w:rPr>
                  </m:r>
                  <m:r>
                    <m:rPr>
                      <m:sty m:val="p"/>
                    </m:rPr>
                    <m:t>n</m:t>
                    <w:rPr>
                      <w:rFonts w:ascii="Cambria Math" w:hAnsi="Cambria Math" w:eastAsia="宋体"/>
                      <w:sz w:val="24"/>
                      <w:szCs w:val="24"/>
                    </w:rPr>
                  </m:r>
                  <m:r>
                    <m:rPr>
                      <m:sty m:val="p"/>
                    </m:rPr>
                    <m:t>,</m:t>
                    <w:rPr>
                      <w:rFonts w:ascii="Cambria Math" w:hAnsi="Cambria Math" w:eastAsia="宋体"/>
                      <w:sz w:val="24"/>
                      <w:szCs w:val="24"/>
                    </w:rPr>
                  </m:r>
                  <m:r>
                    <m:rPr>
                      <m:sty m:val="p"/>
                    </m:rPr>
                    <m:t>n</m:t>
                    <w:rPr>
                      <w:rFonts w:ascii="Cambria Math" w:hAnsi="Cambria Math" w:eastAsia="宋体"/>
                      <w:sz w:val="24"/>
                      <w:szCs w:val="24"/>
                    </w:rPr>
                  </m:r>
                  <m:r>
                    <m:rPr>
                      <m:sty m:val="p"/>
                    </m:rPr>
                    <m:t>e</m:t>
                    <w:rPr>
                      <w:rFonts w:ascii="Cambria Math" w:hAnsi="Cambria Math" w:eastAsia="宋体"/>
                      <w:sz w:val="24"/>
                      <w:szCs w:val="24"/>
                    </w:rPr>
                  </m:r>
                  <m:r>
                    <m:rPr>
                      <m:sty m:val="p"/>
                    </m:rPr>
                    <m:t>w</m:t>
                    <w:rPr>
                      <w:rFonts w:ascii="Cambria Math" w:hAnsi="Cambria Math" w:eastAsia="宋体"/>
                      <w:sz w:val="24"/>
                      <w:szCs w:val="24"/>
                    </w:rPr>
                  </m:r>
                </m:sub>
                <m:sup>
                  <m:r>
                    <m:t>B</m:t>
                    <w:rPr>
                      <w:rFonts w:ascii="Cambria Math" w:hAnsi="Cambria Math" w:eastAsia="宋体"/>
                      <w:sz w:val="24"/>
                      <w:szCs w:val="24"/>
                    </w:rPr>
                  </m:r>
                </m:sup>
              </m:sSubSup>
              <m:r>
                <m:rPr>
                  <m:sty m:val="p"/>
                </m:rPr>
                <m:t>=</m:t>
                <w:rPr>
                  <w:rFonts w:ascii="Cambria Math" w:hAnsi="Cambria Math" w:eastAsia="宋体"/>
                  <w:sz w:val="24"/>
                  <w:szCs w:val="24"/>
                </w:rPr>
              </m:r>
              <m:sSubSup>
                <m:e>
                  <m:r>
                    <m:t>D</m:t>
                    <w:rPr>
                      <w:rFonts w:ascii="Cambria Math" w:hAnsi="Cambria Math" w:eastAsia="宋体"/>
                      <w:sz w:val="24"/>
                      <w:szCs w:val="24"/>
                    </w:rPr>
                  </m:r>
                </m:e>
                <m:sub>
                  <m:r>
                    <m:rPr>
                      <m:sty m:val="p"/>
                    </m:rPr>
                    <m:t>p</m:t>
                    <w:rPr>
                      <w:rFonts w:ascii="Cambria Math" w:hAnsi="Cambria Math" w:eastAsia="宋体"/>
                      <w:sz w:val="24"/>
                      <w:szCs w:val="24"/>
                    </w:rPr>
                  </m:r>
                  <m:r>
                    <m:rPr>
                      <m:sty m:val="p"/>
                    </m:rPr>
                    <m:t>a</m:t>
                    <w:rPr>
                      <w:rFonts w:ascii="Cambria Math" w:hAnsi="Cambria Math" w:eastAsia="宋体"/>
                      <w:sz w:val="24"/>
                      <w:szCs w:val="24"/>
                    </w:rPr>
                  </m:r>
                  <m:r>
                    <m:rPr>
                      <m:sty m:val="p"/>
                    </m:rPr>
                    <m:t>r</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o</m:t>
                    <w:rPr>
                      <w:rFonts w:ascii="Cambria Math" w:hAnsi="Cambria Math" w:eastAsia="宋体"/>
                      <w:sz w:val="24"/>
                      <w:szCs w:val="24"/>
                    </w:rPr>
                  </m:r>
                  <m:r>
                    <m:rPr>
                      <m:sty m:val="p"/>
                    </m:rPr>
                    <m:t>n</m:t>
                    <w:rPr>
                      <w:rFonts w:ascii="Cambria Math" w:hAnsi="Cambria Math" w:eastAsia="宋体"/>
                      <w:sz w:val="24"/>
                      <w:szCs w:val="24"/>
                    </w:rPr>
                  </m:r>
                  <m:r>
                    <m:rPr>
                      <m:sty m:val="p"/>
                    </m:rPr>
                    <m:t>,</m:t>
                    <w:rPr>
                      <w:rFonts w:ascii="Cambria Math" w:hAnsi="Cambria Math" w:eastAsia="宋体"/>
                      <w:sz w:val="24"/>
                      <w:szCs w:val="24"/>
                    </w:rPr>
                  </m:r>
                  <m:r>
                    <m:rPr>
                      <m:sty m:val="p"/>
                    </m:rPr>
                    <m:t>o</m:t>
                    <w:rPr>
                      <w:rFonts w:ascii="Cambria Math" w:hAnsi="Cambria Math" w:eastAsia="宋体"/>
                      <w:sz w:val="24"/>
                      <w:szCs w:val="24"/>
                    </w:rPr>
                  </m:r>
                  <m:r>
                    <m:rPr>
                      <m:sty m:val="p"/>
                    </m:rPr>
                    <m:t>l</m:t>
                    <w:rPr>
                      <w:rFonts w:ascii="Cambria Math" w:hAnsi="Cambria Math" w:eastAsia="宋体"/>
                      <w:sz w:val="24"/>
                      <w:szCs w:val="24"/>
                    </w:rPr>
                  </m:r>
                  <m:r>
                    <m:rPr>
                      <m:sty m:val="p"/>
                    </m:rPr>
                    <m:t>d</m:t>
                    <w:rPr>
                      <w:rFonts w:ascii="Cambria Math" w:hAnsi="Cambria Math" w:eastAsia="宋体"/>
                      <w:sz w:val="24"/>
                      <w:szCs w:val="24"/>
                    </w:rPr>
                  </m:r>
                </m:sub>
                <m:sup>
                  <m:r>
                    <m:t>B</m:t>
                    <w:rPr>
                      <w:rFonts w:ascii="Cambria Math" w:hAnsi="Cambria Math" w:eastAsia="宋体"/>
                      <w:sz w:val="24"/>
                      <w:szCs w:val="24"/>
                    </w:rPr>
                  </m:r>
                </m:sup>
              </m:sSubSup>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(6-7)</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式(6-7)保证Spill前边界计账不变。窗口次序仍影响驻留、换入换出及Makespan，故微批候选继续由完整评价筛选。场景A按子图形成Task，不具有同一核心归属下的这一边界不变量。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同样，局部Kahn顺序只保证窗口内部的原依赖被满足；与窗口外顺序、跨核释放及内存复用边的组合是否合法，由完整方案检查与官方评价决定。只有完整成功且</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rPr>
            <m:nor/>
            <m:sty m:val="p"/>
          </m:rPr>
          <m:t>Makespan</m:t>
          <w:rPr>
            <w:rFonts w:ascii="Cambria Math" w:hAnsi="Cambria Math" w:eastAsia="宋体"/>
            <w:sz w:val="24"/>
            <w:szCs w:val="24"/>
          </w:rPr>
        </m:r>
        <m:r>
          <m:rPr>
            <m:sty m:val="p"/>
          </m:rPr>
          <m:t>,</m:t>
          <w:rPr>
            <w:rFonts w:ascii="Cambria Math" w:hAnsi="Cambria Math" w:eastAsia="宋体"/>
            <w:sz w:val="24"/>
            <w:szCs w:val="24"/>
          </w:rPr>
        </m:r>
        <m:r>
          <m:rPr>
            <m:nor/>
            <m:sty m:val="p"/>
          </m:rPr>
          <m:t>新增COPY</m:t>
          <w:rPr>
            <w:rFonts w:ascii="Cambria Math" w:hAnsi="Cambria Math" w:eastAsia="宋体"/>
            <w:sz w:val="24"/>
            <w:szCs w:val="24"/>
          </w:rPr>
        </m:r>
        <m:r>
          <m:rPr>
            <m:sty m:val="p"/>
          </m:rPr>
          <m:t>,</m:t>
          <w:rPr>
            <w:rFonts w:ascii="Cambria Math" w:hAnsi="Cambria Math" w:eastAsia="宋体"/>
            <w:sz w:val="24"/>
            <w:szCs w:val="24"/>
          </w:rPr>
        </m:r>
        <m:r>
          <m:rPr>
            <m:nor/>
            <m:sty m:val="p"/>
          </m:rPr>
          <m:t>名称</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更优的候选才替换当前解。</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6.2.5 </w:t>
      </w:r>
      <w:r>
        <w:rPr>
          <w:rFonts w:hint="eastAsia" w:ascii="Times New Roman" w:hAnsi="Times New Roman" w:cs="Times New Roman" w:eastAsia="宋体"/>
          <w:b/>
          <w:sz w:val="24"/>
        </w:rPr>
        <w:t xml:space="preserve">求解流程与预算分配</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问题二的完整流程见图6-4。与问题一相比，控制链多了沿官方关键链的局部移动，依赖带与划分不变的重排不再运行，流程末尾多了一道“有没有实测Spill”的判断，微批诊断与窗口重排只在判断成立时执行。对应的步骤如算法6-1。</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3723999" cy="4788442"/>
            <wp:effectExtent b="0" l="0" r="0" t="0"/>
            <wp:docPr id="133" name="论文图件"/>
            <a:graphic>
              <a:graphicData uri="http://schemas.openxmlformats.org/drawingml/2006/picture">
                <pic:pic>
                  <pic:nvPicPr>
                    <pic:cNvPr id="134" name="论文图件"/>
                    <pic:cNvPicPr>
                      <a:picLocks noChangeArrowheads="1" noChangeAspect="1"/>
                    </pic:cNvPicPr>
                  </pic:nvPicPr>
                  <pic:blipFill>
                    <a:blip r:embed="rId132"/>
                    <a:stretch>
                      <a:fillRect/>
                    </a:stretch>
                  </pic:blipFill>
                  <pic:spPr bwMode="auto">
                    <a:xfrm>
                      <a:off x="0" y="0"/>
                      <a:ext cx="3723999" cy="4788442"/>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问题二（场景B）的求解流程</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9354"/>
      </w:tblGrid>
      <w:tr>
        <w:trPr>
          <w:cantSplit/>
        </w:trPr>
        <w:tc>
          <w:tcPr>
            <w:tcW w:type="dxa" w:w="9354"/>
          </w:tcPr>
          <w:p>
            <w:pPr>
              <w:keepNext/>
              <w:keepLines w:val="0"/>
              <w:pageBreakBefore w:val="0"/>
              <w:widowControl/>
              <w:spacing w:line="240" w:lineRule="auto" w:before="40" w:after="40"/>
              <w:ind w:left="0" w:right="0" w:firstLine="0"/>
              <w:jc w:val="left"/>
              <w:snapToGrid w:val="0"/>
            </w:pPr>
            <w:r>
              <w:rPr>
                <w:rFonts w:ascii="Times New Roman" w:hAnsi="Times New Roman" w:cs="Times New Roman" w:eastAsia="宋体"/>
                <w:b/>
                <w:sz w:val="24"/>
              </w:rPr>
              <w:t>算法6-1 LBSS场景B求解流程</w:t>
            </w:r>
          </w:p>
          <w:p>
            <w:pPr>
              <w:keepNext/>
              <w:keepLines w:val="0"/>
              <w:pageBreakBefore w:val="0"/>
              <w:widowControl/>
              <w:spacing w:line="240" w:lineRule="auto" w:before="40" w:after="40"/>
              <w:ind w:left="0" w:right="0" w:firstLine="0"/>
              <w:jc w:val="left"/>
              <w:snapToGrid w:val="0"/>
            </w:pPr>
            <w:r>
              <w:rPr>
                <w:rFonts w:ascii="Times New Roman" w:hAnsi="Times New Roman" w:cs="Times New Roman" w:eastAsia="宋体"/>
                <w:b w:val="0"/>
                <w:sz w:val="24"/>
              </w:rPr>
              <w:t>输入：计算图G、对应场景的固定配置θ、核心数k、总软预算Γ（600秒）。</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输出：已成功评价的最佳方案及记录；无可行结果时返回失败。</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1 生成基础候选、减少活动核心候选及关键链移动，保存成功解。</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2 未满足近优条件时，生成驻留组织候选，剪枝后至多评价6个。</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3 构造插入候选并完整评价，按字典序更新已得方案。</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4 若当前Spill新增&gt;0且有剩余预算，诊断大张量换入换出事件。</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5   按式(6-4)、式(6-5)生成至多2个微批候选，检查并评价。</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6 输出成功方案及诊断记录。生成30秒、插入评价120秒、诊断40秒、</w:t>
            </w:r>
          </w:p>
          <w:p>
            <w:pPr>
              <w:keepNext w:val="0"/>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 xml:space="preserve">  单个微批评价45秒，均计入600秒总软预算。</w:t>
            </w:r>
          </w:p>
        </w:tc>
      </w:tr>
    </w:tbl>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各阶段共用预算Γ；近优门控仅跳过其覆盖的控制阶段，外层插入和微批按剩余预算执行。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微批以当前解出现Spill为触发条件，依次进行事件诊断、窗口重排、合法性检查与完整评价。其阶段增量见第6.4.4节。</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的候选构造复杂度与场景A同阶（式(5-10)）。新增的分量家族枚举为常数规模，该扩展阶段最多评价六个新候选；微批重排本身的规模由窗口参数式(6-5)限定（每份候选最多16个互不重叠的窗口、每个窗口不超过128个原计算操作），附加的构造成本很小；Spill诊断需要在独立进程中运行一次带观测的核内调度，成本与一次核内排布同阶，并受40秒上限约束。总成本仍由官方评价次数主导。</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6.2.6 </w:t>
      </w:r>
      <w:r>
        <w:rPr>
          <w:rFonts w:hint="eastAsia" w:ascii="Times New Roman" w:hAnsi="Times New Roman" w:cs="Times New Roman" w:eastAsia="宋体"/>
          <w:b/>
          <w:sz w:val="24"/>
        </w:rPr>
        <w:t xml:space="preserve">与SCB对照的可比性</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SCB定义及比较范围见第4.3.3节。本节采用场景B官方评价结果进行逐图配对。</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6.3 </w:t>
      </w:r>
      <w:r>
        <w:rPr>
          <w:rFonts w:hint="eastAsia" w:ascii="Times New Roman" w:hAnsi="Times New Roman" w:cs="Times New Roman" w:eastAsia="宋体"/>
          <w:b/>
          <w:sz w:val="24"/>
        </w:rPr>
        <w:t xml:space="preserve">实验设置与主要结果</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6.3.1 </w:t>
      </w:r>
      <w:r>
        <w:rPr>
          <w:rFonts w:hint="eastAsia" w:ascii="Times New Roman" w:hAnsi="Times New Roman" w:cs="Times New Roman" w:eastAsia="宋体"/>
          <w:b/>
          <w:sz w:val="24"/>
        </w:rPr>
        <w:t xml:space="preserve">口径：一核的两种含义</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场景B的实验里“一核”出现两次，含义不同：标准参考曲线的一核点按原题定义取1，是加速比的分母定义；单核优化结果则是把LBSS框架实际作用在单核配置上得到的结果，平均REF加速比1.061。两者不可混用，也不能用后者替换曲线上的参考点。</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6.3.2 </w:t>
      </w:r>
      <w:r>
        <w:rPr>
          <w:rFonts w:hint="eastAsia" w:ascii="Times New Roman" w:hAnsi="Times New Roman" w:cs="Times New Roman" w:eastAsia="宋体"/>
          <w:b/>
          <w:sz w:val="24"/>
        </w:rPr>
        <w:t xml:space="preserve">逐核主结果</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表6-1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场景B逐核主结果（每格100图）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835"/>
        <w:gridCol w:w="1304"/>
        <w:gridCol w:w="1304"/>
        <w:gridCol w:w="1304"/>
        <w:gridCol w:w="1304"/>
        <w:gridCol w:w="1304"/>
      </w:tblGrid>
      <w:tr>
        <w:trPr>
          <w:cantSplit/>
          <w:tblHeader/>
        </w:trPr>
        <w:tc>
          <w:tcPr>
            <w:tcW w:w="283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指标</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1核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平均加速比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1.061366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1.992522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2.801109</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3.521046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4.131077</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中位加速比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1.008872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1.994111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2.925982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3.724109</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4.446792</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最小加速比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1.000000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1.424760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1.355264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1.736104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1.811818</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均值新增COPY/MiB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8.7090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9.1437</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8.7155</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7.7976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8.2173</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其中边界/MiB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2.7091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3.9676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4.5703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5.5112</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其中Spill/MiB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8.7090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6.4346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4.7479</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3.2273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2.7062</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有Spill图数</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墙钟中位/s</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13.8222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9.8964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10.1644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9.9414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7.9157</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墙钟P95/s</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183.0985</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105.6320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94.2155</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86.0755</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77.4654</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注：“1核”一列为单核优化结果的实测均值，标准参考曲线的一核点按原题定义为1，两者不可混用；1</w:t>
      </w:r>
      <w:r>
        <w:rPr>
          <w:rFonts w:ascii="Times New Roman" w:hAnsi="Times New Roman" w:cs="Times New Roman" w:eastAsia="宋体"/>
          <w:b w:val="0"/>
          <w:sz w:val="24"/>
        </w:rPr>
        <w:t xml:space="preserve"> MiB = 1048576 </w:t>
      </w:r>
      <w:r>
        <w:rPr>
          <w:rFonts w:hint="eastAsia" w:ascii="Times New Roman" w:hAnsi="Times New Roman" w:cs="Times New Roman" w:eastAsia="宋体"/>
          <w:b w:val="0"/>
          <w:sz w:val="24"/>
        </w:rPr>
        <w:t xml:space="preserve">bytes；P95为经验最近秩；“有Spill图数”分母为100。表中保留完整精度，正文取四位有效数字。</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平均加速比从两核的1.993升到五核的4.131，五核最小值1.812，100张图全部快于固定整图单核。五核请求墙钟中位7.916秒、P95为77.47秒、最大127.1秒，全部500个请求在600秒预算内完成。</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处非单调需要指出。其一是最小加速比列：两核与三核的最小值都来自同一张图case_064，它在三核下的加速比（1.355）低于两核（1.425），四核与五核的最小值换成了其他图并恢复上升。case_064也是场景A全部核数下的最小值（5.4节），是本测试集里最难并行化的一张图。其二是新增COPY总量列既不单调增也不单调减，成因见6.4.2节。</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图6-5报告场景B的1至5核平均加速比；一核参考点按题面取1，优化单核结果单独列于表6-1。</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480100"/>
            <wp:effectExtent b="0" l="0" r="0" t="0"/>
            <wp:docPr id="140" name="论文图件"/>
            <a:graphic>
              <a:graphicData uri="http://schemas.openxmlformats.org/drawingml/2006/picture">
                <pic:pic>
                  <pic:nvPicPr>
                    <pic:cNvPr id="141" name="论文图件"/>
                    <pic:cNvPicPr>
                      <a:picLocks noChangeArrowheads="1" noChangeAspect="1"/>
                    </pic:cNvPicPr>
                  </pic:nvPicPr>
                  <pic:blipFill>
                    <a:blip r:embed="rId139"/>
                    <a:stretch>
                      <a:fillRect/>
                    </a:stretch>
                  </pic:blipFill>
                  <pic:spPr bwMode="auto">
                    <a:xfrm>
                      <a:off x="0" y="0"/>
                      <a:ext cx="5039999" cy="248010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问题二：场景B下1至5核平均加速比折线图（LBSS完整流程与SCB基线）</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6.3.3 </w:t>
      </w:r>
      <w:r>
        <w:rPr>
          <w:rFonts w:hint="eastAsia" w:ascii="Times New Roman" w:hAnsi="Times New Roman" w:cs="Times New Roman" w:eastAsia="宋体"/>
          <w:b/>
          <w:sz w:val="24"/>
        </w:rPr>
        <w:t xml:space="preserve">单核优化结果</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单核配置下LBSS框架仍能在原版结果之上改进：平均REF加速比1.061，其中55图改善、45图相同，没有变慢的用例。中位数1.009显著低于均值，改善集中在少数图上而非普遍分布（图6-6，纵轴为加速比超出1的幅度，不是耗时降低率）。</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509500"/>
            <wp:effectExtent b="0" l="0" r="0" t="0"/>
            <wp:docPr id="144" name="论文图件"/>
            <a:graphic>
              <a:graphicData uri="http://schemas.openxmlformats.org/drawingml/2006/picture">
                <pic:pic>
                  <pic:nvPicPr>
                    <pic:cNvPr id="145" name="论文图件"/>
                    <pic:cNvPicPr>
                      <a:picLocks noChangeArrowheads="1" noChangeAspect="1"/>
                    </pic:cNvPicPr>
                  </pic:nvPicPr>
                  <pic:blipFill>
                    <a:blip r:embed="rId143"/>
                    <a:stretch>
                      <a:fillRect/>
                    </a:stretch>
                  </pic:blipFill>
                  <pic:spPr bwMode="auto">
                    <a:xfrm>
                      <a:off x="0" y="0"/>
                      <a:ext cx="5039999" cy="2509500"/>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单核优化结果：相对固定单核的逐图变化</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单核是一个干净的对照点：此时不存在跨核边界，表6-1一核行的边界项为0.0000，全部8.709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MiB新增COPY都来自Spill。这从口径上确认了两类来源的划分是互斥的。</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 </w:t>
      </w:r>
      <w:r>
        <w:rPr>
          <w:rFonts w:hint="eastAsia" w:ascii="Times New Roman" w:hAnsi="Times New Roman" w:cs="Times New Roman" w:eastAsia="宋体"/>
          <w:b/>
          <w:sz w:val="24"/>
        </w:rPr>
        <w:t xml:space="preserve">结果分析</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6.4.1 </w:t>
      </w:r>
      <w:r>
        <w:rPr>
          <w:rFonts w:hint="eastAsia" w:ascii="Times New Roman" w:hAnsi="Times New Roman" w:cs="Times New Roman" w:eastAsia="宋体"/>
          <w:b/>
          <w:sz w:val="24"/>
        </w:rPr>
        <w:t xml:space="preserve">与SCB的逐例对照</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逐图耗时降幅定义同式(4-8)，五核结果为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bar>
                    <m:barPr>
                      <m:pos m:val="top"/>
                    </m:barPr>
                    <m:e>
                      <m:r>
                        <m:t>ρ</m:t>
                        <w:rPr>
                          <w:rFonts w:ascii="Cambria Math" w:hAnsi="Cambria Math" w:eastAsia="宋体"/>
                          <w:sz w:val="24"/>
                          <w:szCs w:val="24"/>
                        </w:rPr>
                      </m:r>
                    </m:e>
                  </m:bar>
                </m:e>
                <m:sub>
                  <m:r>
                    <m:t>B</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d>
                    <m:dPr>
                      <m:begChr m:val="("/>
                      <m:sepChr m:val=""/>
                      <m:endChr m:val=")"/>
                      <m:grow/>
                    </m:dPr>
                    <m:e>
                      <m:r>
                        <m:t>1</m:t>
                        <w:rPr>
                          <w:rFonts w:ascii="Cambria Math" w:hAnsi="Cambria Math" w:eastAsia="宋体"/>
                          <w:sz w:val="24"/>
                          <w:szCs w:val="24"/>
                        </w:rPr>
                      </m:r>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rPr>
                                  <m:sty m:val="p"/>
                                  <m:nor/>
                                </m:rPr>
                                <m:t>LBSS</m:t>
                                <w:rPr>
                                  <w:rFonts w:ascii="Cambria Math" w:hAnsi="Cambria Math" w:eastAsia="宋体"/>
                                  <w:sz w:val="24"/>
                                  <w:szCs w:val="24"/>
                                </w:rPr>
                              </m:r>
                              <m:r>
                                <m:rPr>
                                  <m:sty m:val="p"/>
                                </m:rPr>
                                <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e>
                  </m:d>
                </m:e>
              </m:nary>
              <m:r>
                <m:rPr>
                  <m:sty m:val="p"/>
                </m:rPr>
                <m:t>=</m:t>
                <w:rPr>
                  <w:rFonts w:ascii="Cambria Math" w:hAnsi="Cambria Math" w:eastAsia="宋体"/>
                  <w:sz w:val="24"/>
                  <w:szCs w:val="24"/>
                </w:rPr>
              </m:r>
              <m:r>
                <m:t>34.4910</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(6-8)</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表6-2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场景B相对SCB的逐例对照（每格100图）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54"/>
        <w:gridCol w:w="1417"/>
        <w:gridCol w:w="1644"/>
        <w:gridCol w:w="2041"/>
        <w:gridCol w:w="1871"/>
        <w:gridCol w:w="1928"/>
      </w:tblGrid>
      <w:tr>
        <w:trPr>
          <w:cantSplit/>
          <w:tblHeader/>
        </w:trPr>
        <w:tc>
          <w:tcPr>
            <w:tcW w:w="4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加速比均值</w:t>
            </w:r>
            <w:r>
              <w:rPr>
                <w:rFonts w:ascii="Times New Roman" w:hAnsi="Times New Roman" w:cs="Times New Roman" w:eastAsia="宋体"/>
                <w:b/>
                <w:sz w:val="24"/>
              </w:rPr>
              <w:t xml:space="preserve"/>
              <w:br/>
            </w:r>
            <m:oMath>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nor/>
                    </m:rPr>
                    <m:t>LBSS</m:t>
                    <w:rPr>
                      <w:rFonts w:ascii="Cambria Math" w:hAnsi="Cambria Math" w:eastAsia="宋体"/>
                      <w:sz w:val="24"/>
                      <w:szCs w:val="24"/>
                    </w:rPr>
                  </m:r>
                  <m:r>
                    <m:rPr>
                      <m:sty m:val="p"/>
                    </m:rPr>
                    <m:t/>
                    <w:rPr>
                      <w:rFonts w:ascii="Cambria Math" w:hAnsi="Cambria Math" w:eastAsia="宋体"/>
                      <w:sz w:val="24"/>
                      <w:szCs w:val="24"/>
                    </w:rPr>
                  </m:r>
                </m:sub>
              </m:sSub>
            </m:oMath>
          </w:p>
        </w:tc>
        <w:tc>
          <w:tcPr>
            <w:tcW w:w="164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逐图降幅均值</w:t>
            </w:r>
          </w:p>
        </w:tc>
        <w:tc>
          <w:tcPr>
            <w:tcW w:w="204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持平</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更慢</w:t>
            </w:r>
          </w:p>
        </w:tc>
        <w:tc>
          <w:tcPr>
            <w:tcW w:w="187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更快但COPY更高</w:t>
            </w:r>
          </w:p>
        </w:tc>
        <w:tc>
          <w:tcPr>
            <w:tcW w:w="192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SCB平均加速比</w:t>
            </w:r>
            <w:r>
              <w:rPr>
                <w:rFonts w:ascii="Times New Roman" w:hAnsi="Times New Roman" w:cs="Times New Roman" w:eastAsia="宋体"/>
                <w:b/>
                <w:sz w:val="24"/>
              </w:rPr>
              <w:t xml:space="preserve"/>
              <w:br/>
            </w:r>
            <m:oMath>
              <m:sSub>
                <m:e>
                  <m:r>
                    <m:t>T</m:t>
                    <w:rPr>
                      <w:rFonts w:ascii="Cambria Math" w:hAnsi="Cambria Math" w:eastAsia="宋体"/>
                      <w:sz w:val="24"/>
                      <w:szCs w:val="24"/>
                    </w:rPr>
                  </m:r>
                </m:e>
                <m:sub>
                  <m:r>
                    <m:rPr>
                      <m:nor/>
                      <m:sty m:val="p"/>
                    </m:rPr>
                    <m:t>REF</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sub>
              </m:sSub>
            </m:oMath>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1.138380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10.8752%</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 / 18 / 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0.948680</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1.227637</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16.3835%</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 / 10 / 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1.670220</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1.357801</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22.6021%</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 / 7 / 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2.163389</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1.498911</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28.1411%</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 / 7 / 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2.514776</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1.718822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34.4910%</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 / 5 / 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2.668780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注：SCB为同输入、同评分口径的事后对照，非等搜索预算消融；时间为官方cycles，非求解墙钟。</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最后一列有一个现象值得单独说明：SCB在单核配置下的平均REF加速比为0.9487，小于1，它的固定构造在单核上平均比原版整图单核基准还慢。单核时不存在跨核边界，SCB按场景A代理切出的子图次序改变了核内的执行与驻留顺序，结果反而不如不切分。这一观察支持6.1.1节的判断：场景B不能靠替换同步常数从场景A平移过来。</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五核下LBSS为94例更快、5例持平、1例更慢。“更快但COPY更高”一列在两核达到峰值（一核15例、两核20例），此后随核数递减（11、5、4），提示核数较多时主次目标的冲突较少；这是五个观测点上的趋势，未做机制层面的验证。</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6.4.2 </w:t>
      </w:r>
      <w:r>
        <w:rPr>
          <w:rFonts w:hint="eastAsia" w:ascii="Times New Roman" w:hAnsi="Times New Roman" w:cs="Times New Roman" w:eastAsia="宋体"/>
          <w:b/>
          <w:sz w:val="24"/>
        </w:rPr>
        <w:t xml:space="preserve">边界与Spill的反向变化</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表6-1中两个分解项走向完全相反。边界项随核数单调上升：0、2.709、3.968、4.570、5.511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MiB；Spill项随核数单调下降：8.709、6.435、4.748、3.227、2.706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MiB。总量因此非单调，在四核取到最低的7.798</w:t>
      </w:r>
      <w:r>
        <w:rPr>
          <w:rFonts w:ascii="Times New Roman" w:hAnsi="Times New Roman" w:cs="Times New Roman" w:eastAsia="宋体"/>
          <w:b w:val="0"/>
          <w:sz w:val="24"/>
        </w:rPr>
        <w:t xml:space="preserve"> MiB。</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在这批独立选出的方案中，边界均值随核数增加而Spill均值减少，体现了跨核通信与同核驻留压力之间的权衡。总量由两项合成，分解结果见图6-7。</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发生Spill的图数同样随核数下降：50、36、23、23、22（表6-1末列，另见图6-7的字节分解）。这条计数与Spill字节的下降方向一致，说明减少的不只是溢出的量，也包括发生溢出的用例范围。</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620799"/>
            <wp:effectExtent b="0" l="0" r="0" t="0"/>
            <wp:docPr id="150" name="论文图件"/>
            <a:graphic>
              <a:graphicData uri="http://schemas.openxmlformats.org/drawingml/2006/picture">
                <pic:pic>
                  <pic:nvPicPr>
                    <pic:cNvPr id="151" name="论文图件"/>
                    <pic:cNvPicPr>
                      <a:picLocks noChangeArrowheads="1" noChangeAspect="1"/>
                    </pic:cNvPicPr>
                  </pic:nvPicPr>
                  <pic:blipFill>
                    <a:blip r:embed="rId149"/>
                    <a:stretch>
                      <a:fillRect/>
                    </a:stretch>
                  </pic:blipFill>
                  <pic:spPr bwMode="auto">
                    <a:xfrm>
                      <a:off x="0" y="0"/>
                      <a:ext cx="5039999" cy="26207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场景B：边界COPY与Spill分解</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6.4.3 </w:t>
      </w:r>
      <w:r>
        <w:rPr>
          <w:rFonts w:hint="eastAsia" w:ascii="Times New Roman" w:hAnsi="Times New Roman" w:cs="Times New Roman" w:eastAsia="宋体"/>
          <w:b/>
          <w:sz w:val="24"/>
        </w:rPr>
        <w:t xml:space="preserve">Spill的集中度</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五核B的100张图中有Spill的只有22图，其余78图为零。在这22张图内部分布同样极不均匀：按Spill降序排列的前10图贡献了全部Spill字节的93.84%。</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五核平均Spill为2.706 MiB，78张图为零，非零代价集中在其余22张。图6-8同时给出非零值分布和全部100张图的累计字节贡献。</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210899"/>
            <wp:effectExtent b="0" l="0" r="0" t="0"/>
            <wp:docPr id="154" name="论文图件"/>
            <a:graphic>
              <a:graphicData uri="http://schemas.openxmlformats.org/drawingml/2006/picture">
                <pic:pic>
                  <pic:nvPicPr>
                    <pic:cNvPr id="155" name="论文图件"/>
                    <pic:cNvPicPr>
                      <a:picLocks noChangeArrowheads="1" noChangeAspect="1"/>
                    </pic:cNvPicPr>
                  </pic:nvPicPr>
                  <pic:blipFill>
                    <a:blip r:embed="rId153"/>
                    <a:stretch>
                      <a:fillRect/>
                    </a:stretch>
                  </pic:blipFill>
                  <pic:spPr bwMode="auto">
                    <a:xfrm>
                      <a:off x="0" y="0"/>
                      <a:ext cx="5039999" cy="32108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五核B：非零Spill细节与全量集中度</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6.4.4 </w:t>
      </w:r>
      <w:r>
        <w:rPr>
          <w:rFonts w:hint="eastAsia" w:ascii="Times New Roman" w:hAnsi="Times New Roman" w:cs="Times New Roman" w:eastAsia="宋体"/>
          <w:b/>
          <w:sz w:val="24"/>
        </w:rPr>
        <w:t xml:space="preserve">同次请求的阶段增量</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为观察同一请求中已得方案的变化，分别记录基础搜索、插入后和微批后的性能：</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bar>
                    <m:barPr>
                      <m:pos m:val="top"/>
                    </m:barPr>
                    <m:e>
                      <m:r>
                        <m:t>S</m:t>
                        <w:rPr>
                          <w:rFonts w:ascii="Cambria Math" w:hAnsi="Cambria Math" w:eastAsia="宋体"/>
                          <w:sz w:val="24"/>
                          <w:szCs w:val="24"/>
                        </w:rPr>
                      </m:r>
                    </m:e>
                  </m:bar>
                </m:e>
                <m:sub>
                  <m:r>
                    <m:rPr>
                      <m:nor/>
                      <m:sty m:val="p"/>
                    </m:rPr>
                    <m:t>stage</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rPr>
                              <m:nor/>
                              <m:sty m:val="p"/>
                            </m:rPr>
                            <m:t>stage</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e>
              </m:nary>
              <m:r>
                <m:rPr>
                  <m:sty m:val="p"/>
                </m:rPr>
                <m:t>,</m:t>
                <w:rPr>
                  <w:rFonts w:ascii="Cambria Math" w:hAnsi="Cambria Math" w:eastAsia="宋体"/>
                  <w:sz w:val="24"/>
                  <w:szCs w:val="24"/>
                </w:rPr>
              </m:r>
              <m:r>
                <m:t>  </m:t>
                <w:rPr>
                  <w:rFonts w:ascii="Cambria Math" w:hAnsi="Cambria Math" w:eastAsia="宋体"/>
                  <w:sz w:val="24"/>
                  <w:szCs w:val="24"/>
                </w:rPr>
              </m:r>
              <m:r>
                <m:rPr>
                  <m:nor/>
                  <m:sty m:val="p"/>
                </m:rPr>
                <m:t>stage</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nor/>
                  <m:sty m:val="p"/>
                </m:rPr>
                <m:t>control</m:t>
                <w:rPr>
                  <w:rFonts w:ascii="Cambria Math" w:hAnsi="Cambria Math" w:eastAsia="宋体"/>
                  <w:sz w:val="24"/>
                  <w:szCs w:val="24"/>
                </w:rPr>
              </m:r>
              <m:r>
                <m:rPr>
                  <m:sty m:val="p"/>
                </m:rPr>
                <m:t>,</m:t>
                <w:rPr>
                  <w:rFonts w:ascii="Cambria Math" w:hAnsi="Cambria Math" w:eastAsia="宋体"/>
                  <w:sz w:val="24"/>
                  <w:szCs w:val="24"/>
                </w:rPr>
              </m:r>
              <m:r>
                <m:rPr>
                  <m:nor/>
                  <m:sty m:val="p"/>
                </m:rPr>
                <m:t>indexed</m:t>
                <w:rPr>
                  <w:rFonts w:ascii="Cambria Math" w:hAnsi="Cambria Math" w:eastAsia="宋体"/>
                  <w:sz w:val="24"/>
                  <w:szCs w:val="24"/>
                </w:rPr>
              </m:r>
              <m:r>
                <m:rPr>
                  <m:sty m:val="p"/>
                </m:rPr>
                <m:t>,</m:t>
                <w:rPr>
                  <w:rFonts w:ascii="Cambria Math" w:hAnsi="Cambria Math" w:eastAsia="宋体"/>
                  <w:sz w:val="24"/>
                  <w:szCs w:val="24"/>
                </w:rPr>
              </m:r>
              <m:r>
                <m:rPr>
                  <m:nor/>
                  <m:sty m:val="p"/>
                </m:rPr>
                <m:t>full</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(6-9)</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表6-3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五核B同次请求的三阶段结果</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154"/>
        <w:gridCol w:w="5046"/>
        <w:gridCol w:w="2154"/>
      </w:tblGrid>
      <w:tr>
        <w:trPr>
          <w:cantSplit/>
          <w:tblHeader/>
        </w:trPr>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阶段</w:t>
            </w:r>
          </w:p>
        </w:tc>
        <w:tc>
          <w:tcPr>
            <w:tcW w:w="5046"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相对REF平均加速比</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原始cycles</w:t>
            </w:r>
          </w:p>
        </w:tc>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较前阶段严格改善</w:t>
            </w:r>
          </w:p>
        </w:tc>
      </w:tr>
      <w:tr>
        <w:trPr>
          <w:cantSplit/>
        </w:trPr>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控制</w:t>
            </w:r>
          </w:p>
        </w:tc>
        <w:tc>
          <w:tcPr>
            <w:tcW w:w="504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4.073198</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（基准）</w:t>
            </w:r>
          </w:p>
        </w:tc>
      </w:tr>
      <w:tr>
        <w:trPr>
          <w:cantSplit/>
        </w:trPr>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插入后</w:t>
            </w:r>
          </w:p>
        </w:tc>
        <w:tc>
          <w:tcPr>
            <w:tcW w:w="504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4.111995</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 / 100</w:t>
            </w:r>
          </w:p>
        </w:tc>
      </w:tr>
      <w:tr>
        <w:trPr>
          <w:cantSplit/>
        </w:trPr>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微批后</w:t>
            </w:r>
          </w:p>
        </w:tc>
        <w:tc>
          <w:tcPr>
            <w:tcW w:w="504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4.131077</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 / 100</w:t>
            </w:r>
          </w:p>
        </w:tc>
      </w:tr>
      <w:tr>
        <w:trPr>
          <w:cantSplit/>
        </w:trPr>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case_067（明细）</w:t>
            </w:r>
          </w:p>
        </w:tc>
        <w:tc>
          <w:tcPr>
            <w:tcW w:w="5046" w:type="dxa"/>
            <w:vAlign w:val="center"/>
          </w:tcPr>
          <w:p>
            <w:pPr>
              <w:pStyle w:val="Compact"/>
              <w:keepNext w:val="0"/>
              <w:keepLines/>
              <w:pageBreakBefore w:val="0"/>
              <w:widowControl/>
              <w:spacing w:line="240" w:lineRule="auto" w:before="0" w:after="0"/>
              <w:ind w:left="0" w:right="0" w:firstLine="0"/>
              <w:jc w:val="left"/>
              <w:snapToGrid w:val="0"/>
            </w:pPr>
            <w:r>
              <w:rPr>
                <w:rFonts w:ascii="Times New Roman" w:hAnsi="Times New Roman" w:cs="Times New Roman" w:eastAsia="宋体"/>
                <w:b w:val="0"/>
                <w:sz w:val="24"/>
              </w:rPr>
              <w:t xml:space="preserve">15,255,427 → 13,798,191 → 13,054,159</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case_073（明细）</w:t>
            </w:r>
          </w:p>
        </w:tc>
        <w:tc>
          <w:tcPr>
            <w:tcW w:w="5046" w:type="dxa"/>
            <w:vAlign w:val="center"/>
          </w:tcPr>
          <w:p>
            <w:pPr>
              <w:pStyle w:val="Compact"/>
              <w:keepNext w:val="0"/>
              <w:keepLines/>
              <w:pageBreakBefore w:val="0"/>
              <w:widowControl/>
              <w:spacing w:line="240" w:lineRule="auto" w:before="0" w:after="0"/>
              <w:ind w:left="0" w:right="0" w:firstLine="0"/>
              <w:jc w:val="left"/>
              <w:snapToGrid w:val="0"/>
            </w:pPr>
            <w:r>
              <w:rPr>
                <w:rFonts w:ascii="Times New Roman" w:hAnsi="Times New Roman" w:cs="Times New Roman" w:eastAsia="宋体"/>
                <w:b w:val="0"/>
                <w:sz w:val="24"/>
              </w:rPr>
              <w:t xml:space="preserve">3,210,135 → 3,046,190 → 2,034,983</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注：阶段结果来自同一总预算下的顺序执行；未改善包括持平、未触发和未完成。</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严格改善的计数定义为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N</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d>
                <m:dPr>
                  <m:begChr m:val="|"/>
                  <m:endChr m:val="|"/>
                  <m:sepChr m:val=""/>
                  <m:grow/>
                </m:dPr>
                <m:e>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rPr>
                          <m:nor/>
                          <m:sty m:val="p"/>
                        </m:rPr>
                        <m:t>stage</m:t>
                        <w:rPr>
                          <w:rFonts w:ascii="Cambria Math" w:hAnsi="Cambria Math" w:eastAsia="宋体"/>
                          <w:sz w:val="24"/>
                          <w:szCs w:val="24"/>
                        </w:rPr>
                      </m:r>
                      <m:r>
                        <m:t> </m:t>
                        <w:rPr>
                          <w:rFonts w:ascii="Cambria Math" w:hAnsi="Cambria Math" w:eastAsia="宋体"/>
                          <w:sz w:val="24"/>
                          <w:szCs w:val="24"/>
                        </w:rPr>
                      </m:r>
                      <m:r>
                        <m:t>j</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&lt;</m:t>
                    <w:rPr>
                      <w:rFonts w:ascii="Cambria Math" w:hAnsi="Cambria Math" w:eastAsia="宋体"/>
                      <w:sz w:val="24"/>
                      <w:szCs w:val="24"/>
                    </w:rPr>
                  </m:r>
                  <m:sSub>
                    <m:e>
                      <m:r>
                        <m:t>T</m:t>
                        <w:rPr>
                          <w:rFonts w:ascii="Cambria Math" w:hAnsi="Cambria Math" w:eastAsia="宋体"/>
                          <w:sz w:val="24"/>
                          <w:szCs w:val="24"/>
                        </w:rPr>
                      </m:r>
                    </m:e>
                    <m:sub>
                      <m:r>
                        <m:rPr>
                          <m:nor/>
                          <m:sty m:val="p"/>
                        </m:rPr>
                        <m:t>stage</m:t>
                        <w:rPr>
                          <w:rFonts w:ascii="Cambria Math" w:hAnsi="Cambria Math" w:eastAsia="宋体"/>
                          <w:sz w:val="24"/>
                          <w:szCs w:val="24"/>
                        </w:rPr>
                      </m:r>
                      <m:r>
                        <m:t> </m:t>
                        <w:rPr>
                          <w:rFonts w:ascii="Cambria Math" w:hAnsi="Cambria Math" w:eastAsia="宋体"/>
                          <w:sz w:val="24"/>
                          <w:szCs w:val="24"/>
                        </w:rPr>
                      </m:r>
                      <m:r>
                        <m:t>j</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d>
                <m:dPr>
                  <m:begChr m:val="("/>
                  <m:endChr m:val=")"/>
                  <m:sepChr m:val=""/>
                  <m:grow/>
                </m:dPr>
                <m:e>
                  <m:sSub>
                    <m:e>
                      <m:r>
                        <m:t>N</m:t>
                        <w:rPr>
                          <w:rFonts w:ascii="Cambria Math" w:hAnsi="Cambria Math" w:eastAsia="宋体"/>
                          <w:sz w:val="24"/>
                          <w:szCs w:val="24"/>
                        </w:rPr>
                      </m:r>
                    </m:e>
                    <m:sub>
                      <m:r>
                        <m:rPr>
                          <m:nor/>
                          <m:sty m:val="p"/>
                        </m:rPr>
                        <m:t>ins</m:t>
                        <w:rPr>
                          <w:rFonts w:ascii="Cambria Math" w:hAnsi="Cambria Math" w:eastAsia="宋体"/>
                          <w:sz w:val="24"/>
                          <w:szCs w:val="24"/>
                        </w:rPr>
                      </m:r>
                    </m:sub>
                  </m:sSub>
                  <m:r>
                    <m:rPr>
                      <m:sty m:val="p"/>
                    </m:rPr>
                    <m:t>,</m:t>
                    <w:rPr>
                      <w:rFonts w:ascii="Cambria Math" w:hAnsi="Cambria Math" w:eastAsia="宋体"/>
                      <w:sz w:val="24"/>
                      <w:szCs w:val="24"/>
                    </w:rPr>
                  </m:r>
                  <m:sSub>
                    <m:e>
                      <m:r>
                        <m:t>N</m:t>
                        <w:rPr>
                          <w:rFonts w:ascii="Cambria Math" w:hAnsi="Cambria Math" w:eastAsia="宋体"/>
                          <w:sz w:val="24"/>
                          <w:szCs w:val="24"/>
                        </w:rPr>
                      </m:r>
                    </m:e>
                    <m:sub>
                      <m:r>
                        <m:rPr>
                          <m:nor/>
                          <m:sty m:val="p"/>
                        </m:rPr>
                        <m:t>mb</m:t>
                        <w:rPr>
                          <w:rFonts w:ascii="Cambria Math" w:hAnsi="Cambria Math" w:eastAsia="宋体"/>
                          <w:sz w:val="24"/>
                          <w:szCs w:val="24"/>
                        </w:rPr>
                      </m:r>
                    </m:sub>
                  </m:sSub>
                </m:e>
              </m:d>
              <m:r>
                <m:rPr>
                  <m:sty m:val="p"/>
                </m:rPr>
                <m:t>=</m:t>
                <w:rPr>
                  <w:rFonts w:ascii="Cambria Math" w:hAnsi="Cambria Math" w:eastAsia="宋体"/>
                  <w:sz w:val="24"/>
                  <w:szCs w:val="24"/>
                </w:rPr>
              </m:r>
              <m:d>
                <m:dPr>
                  <m:begChr m:val="("/>
                  <m:endChr m:val=")"/>
                  <m:sepChr m:val=""/>
                  <m:grow/>
                </m:dPr>
                <m:e>
                  <m:r>
                    <m:t>12</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(6-10)</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基础搜索的平均加速比为4.0732，达到最终4.1311的98.6%；后两阶段对应的均值差约占最终值的1.4%。这说明在当前执行顺序和预算分配下，大部分性能在前序搜索中取得。</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插入和微批分别在12/100与2/100个请求上进一步改善。其余请求包括评价后持平、未触发和未完成，阶段差值与最终方案来源分别列于图6-9及第8.5节。</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267599"/>
            <wp:effectExtent b="0" l="0" r="0" t="0"/>
            <wp:docPr id="158" name="论文图件"/>
            <a:graphic>
              <a:graphicData uri="http://schemas.openxmlformats.org/drawingml/2006/picture">
                <pic:pic>
                  <pic:nvPicPr>
                    <pic:cNvPr id="159" name="论文图件"/>
                    <pic:cNvPicPr>
                      <a:picLocks noChangeArrowheads="1" noChangeAspect="1"/>
                    </pic:cNvPicPr>
                  </pic:nvPicPr>
                  <pic:blipFill>
                    <a:blip r:embed="rId157"/>
                    <a:stretch>
                      <a:fillRect/>
                    </a:stretch>
                  </pic:blipFill>
                  <pic:spPr bwMode="auto">
                    <a:xfrm>
                      <a:off x="0" y="0"/>
                      <a:ext cx="5039999" cy="32675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五核B：同次请求的阶段增量</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6.4.5 </w:t>
      </w:r>
      <w:r>
        <w:rPr>
          <w:rFonts w:hint="eastAsia" w:ascii="Times New Roman" w:hAnsi="Times New Roman" w:cs="Times New Roman" w:eastAsia="宋体"/>
          <w:b/>
          <w:sz w:val="24"/>
        </w:rPr>
        <w:t xml:space="preserve">微批阶段的两个改善实例</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微批阶段全部两个进一步改善的实例是case_067与case_073（图6-10给出配对结果，其余98例未进一步改善）。case_067从插入后到微批后耗时降低5.39%、对该阶段加速比增量贡献13.82%；case_073对应为33.20%与86.18%。</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070199"/>
            <wp:effectExtent b="0" l="0" r="0" t="0"/>
            <wp:docPr id="162" name="论文图件"/>
            <a:graphic>
              <a:graphicData uri="http://schemas.openxmlformats.org/drawingml/2006/picture">
                <pic:pic>
                  <pic:nvPicPr>
                    <pic:cNvPr id="163" name="论文图件"/>
                    <pic:cNvPicPr>
                      <a:picLocks noChangeArrowheads="1" noChangeAspect="1"/>
                    </pic:cNvPicPr>
                  </pic:nvPicPr>
                  <pic:blipFill>
                    <a:blip r:embed="rId161"/>
                    <a:stretch>
                      <a:fillRect/>
                    </a:stretch>
                  </pic:blipFill>
                  <pic:spPr bwMode="auto">
                    <a:xfrm>
                      <a:off x="0" y="0"/>
                      <a:ext cx="5039999" cy="30701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图6-10</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微批阶段：两个实际改善案例的配对结果</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微批阶段+0.019083的平均增量中，86.18%来自case_073一张图。</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表6-4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设计阶段的诊断案例终点值（case_073，B五核）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677"/>
        <w:gridCol w:w="4677"/>
      </w:tblGrid>
      <w:tr>
        <w:trPr>
          <w:cantSplit/>
          <w:tblHeader/>
        </w:trPr>
        <w:tc>
          <w:tcPr>
            <w:tcW w:w="467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指标</w:t>
            </w:r>
          </w:p>
        </w:tc>
        <w:tc>
          <w:tcPr>
            <w:tcW w:w="467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数值</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Makespan/cycles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2034983</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边界新增/bytes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21712384</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Spill新增/bytes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15489024</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case_073是设计阶段的诊断案例：共享大输入的交替使用为局部窗口排序提供动机，表6-4记录其最终执行与搬运值，第6.4.5节记录实际阶段变化。</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6.4.6 </w:t>
      </w:r>
      <w:r>
        <w:rPr>
          <w:rFonts w:hint="eastAsia" w:ascii="Times New Roman" w:hAnsi="Times New Roman" w:cs="Times New Roman" w:eastAsia="宋体"/>
          <w:b/>
          <w:sz w:val="24"/>
        </w:rPr>
        <w:t xml:space="preserve">退化配置</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500个B配置格中相对SCB更慢的只有两个：case_089在3核为+0.038%，case_062在5核为+0.502%。两者幅度都在1%以内，属于小幅退化。</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case_062在场景A低核数下出现较大退化，在场景B仅五核相对SCB慢0.502%。两种场景的Task组织、同步规则与所选方案均有变化，逐例结果完整保留。</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6.4.7 </w:t>
      </w:r>
      <w:r>
        <w:rPr>
          <w:rFonts w:hint="eastAsia" w:ascii="Times New Roman" w:hAnsi="Times New Roman" w:cs="Times New Roman" w:eastAsia="宋体"/>
          <w:b/>
          <w:sz w:val="24"/>
        </w:rPr>
        <w:t xml:space="preserve">主次目标的权衡</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五核下有4张图比SCB更快但新增COPY更高，图6-11同时展示两项指标的逐例变化。</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818199"/>
            <wp:effectExtent b="0" l="0" r="0" t="0"/>
            <wp:docPr id="167" name="论文图件"/>
            <a:graphic>
              <a:graphicData uri="http://schemas.openxmlformats.org/drawingml/2006/picture">
                <pic:pic>
                  <pic:nvPicPr>
                    <pic:cNvPr id="168" name="论文图件"/>
                    <pic:cNvPicPr>
                      <a:picLocks noChangeArrowheads="1" noChangeAspect="1"/>
                    </pic:cNvPicPr>
                  </pic:nvPicPr>
                  <pic:blipFill>
                    <a:blip r:embed="rId166"/>
                    <a:stretch>
                      <a:fillRect/>
                    </a:stretch>
                  </pic:blipFill>
                  <pic:spPr bwMode="auto">
                    <a:xfrm>
                      <a:off x="0" y="0"/>
                      <a:ext cx="5039999" cy="28181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图6-11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五核B：执行时间与COPY的权衡</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更快但COPY更高的图数为15、20、11、5、4，在两核达到峰值后下降，反映了当前选解的主次指标冲突范围。</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6.4.8 </w:t>
      </w:r>
      <w:r>
        <w:rPr>
          <w:rFonts w:hint="eastAsia" w:ascii="Times New Roman" w:hAnsi="Times New Roman" w:cs="Times New Roman" w:eastAsia="宋体"/>
          <w:b/>
          <w:sz w:val="24"/>
        </w:rPr>
        <w:t xml:space="preserve">求解成本与校验</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墙钟P95随核数从183.1下降至105.6、94.22、86.08、77.47秒，全部500个请求在600秒预算内完成。场景A的相应长尾和1800秒补跑见第5.5.5节；两场景的候选组织和评价成本不同。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场景B核查覆盖原操作计数、周期、核心归属、依赖、流水线、COPY分解和官方容量峰值，校验层次见第8.1节。</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6.5 </w:t>
      </w:r>
      <w:r>
        <w:rPr>
          <w:rFonts w:hint="eastAsia" w:ascii="Times New Roman" w:hAnsi="Times New Roman" w:cs="Times New Roman" w:eastAsia="宋体"/>
          <w:b/>
          <w:sz w:val="24"/>
        </w:rPr>
        <w:t xml:space="preserve">小结</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问题二在保持L1/UB容量约束下，五核平均加速比由场景A的3.743提高至4.131，平均新增COPY由14.79降至8.22 MiB。以下按驻留分布与阶段结果说明这一总体变化。</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（1）容量压力具有集中性。五核78张图无 Spill，另外22张中前10张占全部 Spill 字节的93.84%。因此需要同时报告发生面、非零分布和全图平均值。</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（2）边界与Spill呈相反趋势。四核平均新增量为7.798 MiB，是本批五个核数中的最低均值；逐例数据同时保留，以区分总体趋势与单图选择。</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（3）精细优化具有局部增量。五核微批阶段在两张图上进一步改善，case_073占该阶段平均加速比增量的86.18%，支持采用有条件触发的策略。</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（4）场景适配体现在候选规则。SCB单核B结果与LBSS的驻留组织结果共同说明，本问需要在通信之外考虑同核次序与缓存压力。</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上述跨场景比较同时包含硬件组织和所选方案的变化，采用同一固定REF作为分母；每张图、每个核数的两项主结果见附录A。</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7 </w:t>
      </w:r>
      <w:r>
        <w:rPr>
          <w:rFonts w:hint="eastAsia" w:ascii="Times New Roman" w:hAnsi="Times New Roman" w:cs="Times New Roman" w:eastAsia="黑体"/>
          <w:b/>
          <w:sz w:val="28"/>
        </w:rPr>
        <w:t xml:space="preserve">问题三：共享只读L2下的调度与性能影响</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问题三在场景B的硬件上加了一块1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MiB的共享只读L2，读带宽250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bytes/cycle，与DDR互不占用。</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本问以最小化L2配置下的Makespan为主目标，将固定容量的FIFO状态、独立读带宽和场景B的驻留结构纳入统一评价。候选仍由可控的划分、分核和核序生成，具体对应关系见表7-1。</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容量影响通过单张量可缓存性、FIFO淘汰和在途重复读取分析；带宽影响通过独立双池及资源松弛分析；算法在场景B结构搜索上增加同请求内的跨配置重评价。固定同一方案的对照用于识别给定容量与带宽配置的联合效应。</w:t>
      </w:r>
    </w:p>
    <w:p>
      <w:pPr>
        <w:pStyle w:val="表题"/>
        <w:keepNext/>
        <w:keepLines/>
        <w:pageBreakBefore w:val="0"/>
        <w:widowControl/>
        <w:spacing w:line="240" w:lineRule="auto" w:before="60" w:after="100"/>
        <w:ind w:left="0" w:right="0" w:firstLine="0"/>
        <w:jc w:val="center"/>
        <w:snapToGrid w:val="0"/>
      </w:pPr>
      <w:r>
        <w:rPr>
          <w:rFonts w:ascii="Times New Roman" w:hAnsi="Times New Roman" w:cs="Times New Roman" w:eastAsia="宋体"/>
          <w:b/>
          <w:sz w:val="24"/>
        </w:rPr>
        <w:t>表7-1 题面要求与本文对应内容</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701"/>
        <w:gridCol w:w="4932"/>
        <w:gridCol w:w="2721"/>
      </w:tblGrid>
      <w:tr>
        <w:trPr>
          <w:cantSplit/>
          <w:tblHeader/>
        </w:trPr>
        <w:tc>
          <w:tcPr>
            <w:tcW w:type="dxa" w:w="170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题面要求</w:t>
            </w:r>
          </w:p>
        </w:tc>
        <w:tc>
          <w:tcPr>
            <w:tcW w:type="dxa" w:w="4932"/>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模型或机制</w:t>
            </w:r>
          </w:p>
        </w:tc>
        <w:tc>
          <w:tcPr>
            <w:tcW w:type="dxa" w:w="272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正文位置</w:t>
            </w:r>
          </w:p>
        </w:tc>
      </w:tr>
      <w:tr>
        <w:trPr>
          <w:cantSplit/>
        </w:trPr>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容量影响</w:t>
            </w:r>
          </w:p>
        </w:tc>
        <w:tc>
          <w:tcPr>
            <w:tcW w:type="dxa" w:w="4932"/>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单张量可缓存性、FIFO淘汰、在途读取与复用次序</w:t>
            </w:r>
          </w:p>
        </w:tc>
        <w:tc>
          <w:tcPr>
            <w:tcW w:type="dxa" w:w="272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7.1.2、7.1.4</w:t>
            </w:r>
          </w:p>
        </w:tc>
      </w:tr>
      <w:tr>
        <w:trPr>
          <w:cantSplit/>
        </w:trPr>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带宽影响</w:t>
            </w:r>
          </w:p>
        </w:tc>
        <w:tc>
          <w:tcPr>
            <w:tcW w:type="dxa" w:w="4932"/>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独立DDR/L2服务池及乐观资源下界</w:t>
            </w:r>
          </w:p>
        </w:tc>
        <w:tc>
          <w:tcPr>
            <w:tcW w:type="dxa" w:w="272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7.1.3、式(4-25)</w:t>
            </w:r>
          </w:p>
        </w:tc>
      </w:tr>
      <w:tr>
        <w:trPr>
          <w:cantSplit/>
        </w:trPr>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数学模型</w:t>
            </w:r>
          </w:p>
        </w:tc>
        <w:tc>
          <w:tcPr>
            <w:tcW w:type="dxa" w:w="4932"/>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FIFO容量、字节命中率、双池约束</w:t>
            </w:r>
          </w:p>
        </w:tc>
        <w:tc>
          <w:tcPr>
            <w:tcW w:type="dxa" w:w="272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式(7-1)至式(7-4)</w:t>
            </w:r>
          </w:p>
        </w:tc>
      </w:tr>
      <w:tr>
        <w:trPr>
          <w:cantSplit/>
        </w:trPr>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求解算法</w:t>
            </w:r>
          </w:p>
        </w:tc>
        <w:tc>
          <w:tcPr>
            <w:tcW w:type="dxa" w:w="4932"/>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B结构候选、跨配置重评价、插入与微批</w:t>
            </w:r>
          </w:p>
        </w:tc>
        <w:tc>
          <w:tcPr>
            <w:tcW w:type="dxa" w:w="272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7.2.4、算法7-1</w:t>
            </w:r>
          </w:p>
        </w:tc>
      </w:tr>
      <w:tr>
        <w:trPr>
          <w:cantSplit/>
        </w:trPr>
        <w:tc>
          <w:tcPr>
            <w:tcW w:type="dxa" w:w="170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结果与附件</w:t>
            </w:r>
          </w:p>
        </w:tc>
        <w:tc>
          <w:tcPr>
            <w:tcW w:type="dxa" w:w="4932"/>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1至5核曲线、配置加速比及逐例指标</w:t>
            </w:r>
          </w:p>
        </w:tc>
        <w:tc>
          <w:tcPr>
            <w:tcW w:type="dxa" w:w="272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7.3、附录A.3</w:t>
            </w:r>
          </w:p>
        </w:tc>
      </w:tr>
    </w:tbl>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7.1 </w:t>
      </w:r>
      <w:r>
        <w:rPr>
          <w:rFonts w:hint="eastAsia" w:ascii="Times New Roman" w:hAnsi="Times New Roman" w:cs="Times New Roman" w:eastAsia="宋体"/>
          <w:b/>
          <w:sz w:val="24"/>
        </w:rPr>
        <w:t xml:space="preserve">缓存模型</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7.1.1 </w:t>
      </w:r>
      <w:r>
        <w:rPr>
          <w:rFonts w:hint="eastAsia" w:ascii="Times New Roman" w:hAnsi="Times New Roman" w:cs="Times New Roman" w:eastAsia="宋体"/>
          <w:b/>
          <w:sz w:val="24"/>
        </w:rPr>
        <w:t xml:space="preserve">沿用与新增</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方案表示、可行性条件、Spill与驻留规则、跨核同步约束式(4-14)全部沿用场景B（见6.1节）；每核的全部子图仍合成一个Task，L1与UB容量不变。本章新增的只有一条读路径与随之而来的状态规则。</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记同一方案在无L2、有L2两种配置下的官方Makespan分别为</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。主目标是最小化</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，主指标相同时比较新增COPY。方案不增加任何额外的计算、复制、预热或等待指令，也不改变FIFO策略：能优化的仍然只有</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。问题三的模型为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L</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B</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新增COPY的计账与场景B相同（假设7），只读Cache只改变读取走哪一个带宽池。</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7.1.2 </w:t>
      </w:r>
      <w:r>
        <w:rPr>
          <w:rFonts w:hint="eastAsia" w:ascii="Times New Roman" w:hAnsi="Times New Roman" w:cs="Times New Roman" w:eastAsia="宋体"/>
          <w:b/>
          <w:sz w:val="24"/>
        </w:rPr>
        <w:t xml:space="preserve">FIFO语义：命中在发射时，插入在完成时</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令</w:t>
      </w:r>
      <w:r>
        <w:rPr>
          <w:rFonts w:ascii="Times New Roman" w:hAnsi="Times New Roman" w:cs="Times New Roman" w:eastAsia="宋体"/>
          <w:b w:val="0"/>
          <w:sz w:val="24"/>
        </w:rPr>
        <w:t xml:space="preserve"> </w:t>
      </w:r>
      <m:oMath>
        <m:r>
          <m:t>Q</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为按插入先后排列的逻辑张量FIFO，</w:t>
      </w:r>
      <m:oMath>
        <m:r>
          <m:t>H</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为其字节占用：</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H</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nary>
                <m:naryPr>
                  <m:chr m:val="∑"/>
                  <m:limLoc m:val="undOvr"/>
                  <m:subHide m:val="off"/>
                  <m:supHide m:val="on"/>
                </m:naryPr>
                <m:sub>
                  <m:r>
                    <m:t>τ</m:t>
                    <w:rPr>
                      <w:rFonts w:ascii="Cambria Math" w:hAnsi="Cambria Math" w:eastAsia="宋体"/>
                      <w:sz w:val="24"/>
                      <w:szCs w:val="24"/>
                    </w:rPr>
                  </m:r>
                  <m:r>
                    <m:rPr>
                      <m:sty m:val="p"/>
                    </m:rPr>
                    <m:t>∈</m:t>
                    <w:rPr>
                      <w:rFonts w:ascii="Cambria Math" w:hAnsi="Cambria Math" w:eastAsia="宋体"/>
                      <w:sz w:val="24"/>
                      <w:szCs w:val="24"/>
                    </w:rPr>
                  </m:r>
                  <m:r>
                    <m:t>Q</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b</m:t>
                        <w:rPr>
                          <w:rFonts w:ascii="Cambria Math" w:hAnsi="Cambria Math" w:eastAsia="宋体"/>
                          <w:sz w:val="24"/>
                          <w:szCs w:val="24"/>
                        </w:rPr>
                      </m:r>
                    </m:e>
                    <m:sub>
                      <m:r>
                        <m:t>τ</m:t>
                        <w:rPr>
                          <w:rFonts w:ascii="Cambria Math" w:hAnsi="Cambria Math" w:eastAsia="宋体"/>
                          <w:sz w:val="24"/>
                          <w:szCs w:val="24"/>
                        </w:rPr>
                      </m:r>
                    </m:sub>
                  </m:sSub>
                </m:e>
              </m:nary>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1048576</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(7-2)</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正字节且键有效的读入操作在发射时查询缓存：命中则进入独立L2读池，未命中进入DDR池；写出操作始终走DDR。命中不刷新已有键的FIFO次序，即这是先进先出而非最近最少使用。</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插入发生在完成时：每个读入完成都会尝试插入，若无键、超容量或键仍存在则不插入，否则逐出最早的键直至能够容纳。</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两个时点的分离带来一个容易被忽略的情形：一次命中读取在途期间，其对应的键可能被别的插入挤出，等该读取完成时缓存里已无此键，于是它会重新插入。图7-1用每键256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KiB、容量1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MiB的概念例走完整个过程：</w:t>
      </w:r>
      <m:oMath>
        <m:sSub>
          <m:e>
            <m:r>
              <m:t>t</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发射读取A时命中并进入L2读池，</w:t>
      </w:r>
      <m:oMath>
        <m:sSub>
          <m:e>
            <m:r>
              <m:t>t</m:t>
              <w:rPr>
                <w:rFonts w:ascii="Cambria Math" w:hAnsi="Cambria Math" w:eastAsia="宋体"/>
                <w:sz w:val="24"/>
                <w:szCs w:val="24"/>
              </w:rPr>
            </m:r>
          </m:e>
          <m:sub>
            <m:r>
              <m:t>1</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另一读取E完成并插入、最早的A被逐出，</w:t>
      </w:r>
      <m:oMath>
        <m:sSub>
          <m:e>
            <m:r>
              <m:t>t</m:t>
              <w:rPr>
                <w:rFonts w:ascii="Cambria Math" w:hAnsi="Cambria Math" w:eastAsia="宋体"/>
                <w:sz w:val="24"/>
                <w:szCs w:val="24"/>
              </w:rPr>
            </m:r>
          </m:e>
          <m:sub>
            <m:r>
              <m:t>2</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读取A完成时A已不在缓存，于是逐出B后重新插入A（结构示意，按官方语义构造）。键被逐出不会撤销已发射读取的带宽池选择，这两个时点必须分开理解。</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998399"/>
            <wp:effectExtent b="0" l="0" r="0" t="0"/>
            <wp:docPr id="176" name="论文图件"/>
            <a:graphic>
              <a:graphicData uri="http://schemas.openxmlformats.org/drawingml/2006/picture">
                <pic:pic>
                  <pic:nvPicPr>
                    <pic:cNvPr id="177" name="论文图件"/>
                    <pic:cNvPicPr>
                      <a:picLocks noChangeArrowheads="1" noChangeAspect="1"/>
                    </pic:cNvPicPr>
                  </pic:nvPicPr>
                  <pic:blipFill>
                    <a:blip r:embed="rId175"/>
                    <a:stretch>
                      <a:fillRect/>
                    </a:stretch>
                  </pic:blipFill>
                  <pic:spPr bwMode="auto">
                    <a:xfrm>
                      <a:off x="0" y="0"/>
                      <a:ext cx="5039999" cy="39983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FIFO状态快照与在途读取（示意图）</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逐图按字节命中率定义为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h</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B</m:t>
                        <w:rPr>
                          <w:rFonts w:ascii="Cambria Math" w:hAnsi="Cambria Math" w:eastAsia="宋体"/>
                          <w:sz w:val="24"/>
                          <w:szCs w:val="24"/>
                        </w:rPr>
                      </m:r>
                    </m:e>
                    <m:sub>
                      <m:r>
                        <m:t>h</m:t>
                        <w:rPr>
                          <w:rFonts w:ascii="Cambria Math" w:hAnsi="Cambria Math" w:eastAsia="宋体"/>
                          <w:sz w:val="24"/>
                          <w:szCs w:val="24"/>
                        </w:rPr>
                      </m:r>
                      <m:r>
                        <m:t>i</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B</m:t>
                        <w:rPr>
                          <w:rFonts w:ascii="Cambria Math" w:hAnsi="Cambria Math" w:eastAsia="宋体"/>
                          <w:sz w:val="24"/>
                          <w:szCs w:val="24"/>
                        </w:rPr>
                      </m:r>
                    </m:e>
                    <m:sub>
                      <m:r>
                        <m:t>h</m:t>
                        <w:rPr>
                          <w:rFonts w:ascii="Cambria Math" w:hAnsi="Cambria Math" w:eastAsia="宋体"/>
                          <w:sz w:val="24"/>
                          <w:szCs w:val="24"/>
                        </w:rPr>
                      </m:r>
                      <m:r>
                        <m:t>i</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m:t>
                    <w:rPr>
                      <w:rFonts w:ascii="Cambria Math" w:hAnsi="Cambria Math" w:eastAsia="宋体"/>
                      <w:sz w:val="24"/>
                      <w:szCs w:val="24"/>
                    </w:rPr>
                  </m:r>
                  <m:sSub>
                    <m:e>
                      <m:r>
                        <m:t>B</m:t>
                        <w:rPr>
                          <w:rFonts w:ascii="Cambria Math" w:hAnsi="Cambria Math" w:eastAsia="宋体"/>
                          <w:sz w:val="24"/>
                          <w:szCs w:val="24"/>
                        </w:rPr>
                      </m:r>
                    </m:e>
                    <m:sub>
                      <m:r>
                        <m:t>m</m:t>
                        <w:rPr>
                          <w:rFonts w:ascii="Cambria Math" w:hAnsi="Cambria Math" w:eastAsia="宋体"/>
                          <w:sz w:val="24"/>
                          <w:szCs w:val="24"/>
                        </w:rPr>
                      </m:r>
                      <m:r>
                        <m:t>i</m:t>
                        <w:rPr>
                          <w:rFonts w:ascii="Cambria Math" w:hAnsi="Cambria Math" w:eastAsia="宋体"/>
                          <w:sz w:val="24"/>
                          <w:szCs w:val="24"/>
                        </w:rPr>
                      </m:r>
                      <m:r>
                        <m:t>s</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r>
                <m:t> </m:t>
                <w:rPr>
                  <w:rFonts w:ascii="Cambria Math" w:hAnsi="Cambria Math" w:eastAsia="宋体"/>
                  <w:sz w:val="24"/>
                  <w:szCs w:val="24"/>
                </w:rPr>
              </m:r>
              <m:r>
                <m:rPr>
                  <m:sty m:val="p"/>
                </m:rPr>
                <m:t>(</m:t>
                <w:rPr>
                  <w:rFonts w:ascii="Cambria Math" w:hAnsi="Cambria Math" w:eastAsia="宋体"/>
                  <w:sz w:val="24"/>
                  <w:szCs w:val="24"/>
                </w:rPr>
              </m:r>
              <m:sSub>
                <m:e>
                  <m:r>
                    <m:t>B</m:t>
                    <w:rPr>
                      <w:rFonts w:ascii="Cambria Math" w:hAnsi="Cambria Math" w:eastAsia="宋体"/>
                      <w:sz w:val="24"/>
                      <w:szCs w:val="24"/>
                    </w:rPr>
                  </m:r>
                </m:e>
                <m:sub>
                  <m:r>
                    <m:t>h</m:t>
                    <w:rPr>
                      <w:rFonts w:ascii="Cambria Math" w:hAnsi="Cambria Math" w:eastAsia="宋体"/>
                      <w:sz w:val="24"/>
                      <w:szCs w:val="24"/>
                    </w:rPr>
                  </m:r>
                  <m:r>
                    <m:t>i</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m:t>
                <w:rPr>
                  <w:rFonts w:ascii="Cambria Math" w:hAnsi="Cambria Math" w:eastAsia="宋体"/>
                  <w:sz w:val="24"/>
                  <w:szCs w:val="24"/>
                </w:rPr>
              </m:r>
              <m:sSub>
                <m:e>
                  <m:r>
                    <m:t>B</m:t>
                    <w:rPr>
                      <w:rFonts w:ascii="Cambria Math" w:hAnsi="Cambria Math" w:eastAsia="宋体"/>
                      <w:sz w:val="24"/>
                      <w:szCs w:val="24"/>
                    </w:rPr>
                  </m:r>
                </m:e>
                <m:sub>
                  <m:r>
                    <m:t>m</m:t>
                    <w:rPr>
                      <w:rFonts w:ascii="Cambria Math" w:hAnsi="Cambria Math" w:eastAsia="宋体"/>
                      <w:sz w:val="24"/>
                      <w:szCs w:val="24"/>
                    </w:rPr>
                  </m:r>
                  <m:r>
                    <m:t>i</m:t>
                    <w:rPr>
                      <w:rFonts w:ascii="Cambria Math" w:hAnsi="Cambria Math" w:eastAsia="宋体"/>
                      <w:sz w:val="24"/>
                      <w:szCs w:val="24"/>
                    </w:rPr>
                  </m:r>
                  <m:r>
                    <m:t>s</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&gt;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(7-3)</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命中率按100张图逐图计算式(7-3)后取算术平均；零字节读取依原程序约定处理，统计对象为具备Cache服务资格的正字节读入。</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7.1.3 </w:t>
      </w:r>
      <w:r>
        <w:rPr>
          <w:rFonts w:hint="eastAsia" w:ascii="Times New Roman" w:hAnsi="Times New Roman" w:cs="Times New Roman" w:eastAsia="宋体"/>
          <w:b/>
          <w:sz w:val="24"/>
        </w:rPr>
        <w:t xml:space="preserve">两个互不占用的带宽池</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nary>
                <m:naryPr>
                  <m:chr m:val="∑"/>
                  <m:limLoc m:val="undOvr"/>
                  <m:subHide m:val="off"/>
                  <m:supHide m:val="on"/>
                </m:naryPr>
                <m:sub>
                  <m:r>
                    <m:t>j</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v</m:t>
                        <w:rPr>
                          <w:rFonts w:ascii="Cambria Math" w:hAnsi="Cambria Math" w:eastAsia="宋体"/>
                          <w:sz w:val="24"/>
                          <w:szCs w:val="24"/>
                        </w:rPr>
                      </m:r>
                    </m:e>
                    <m:sub>
                      <m:r>
                        <m:t>j</m:t>
                        <w:rPr>
                          <w:rFonts w:ascii="Cambria Math" w:hAnsi="Cambria Math" w:eastAsia="宋体"/>
                          <w:sz w:val="24"/>
                          <w:szCs w:val="24"/>
                        </w:rPr>
                      </m:r>
                    </m:sub>
                  </m:sSub>
                </m:e>
              </m:nary>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B</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sSub>
                <m:e>
                  <m:r>
                    <m:t>B</m:t>
                    <w:rPr>
                      <w:rFonts w:ascii="Cambria Math" w:hAnsi="Cambria Math" w:eastAsia="宋体"/>
                      <w:sz w:val="24"/>
                      <w:szCs w:val="24"/>
                    </w:rPr>
                  </m:r>
                </m:e>
                <m:sub>
                  <m:r>
                    <m:rPr>
                      <m:nor/>
                      <m:sty m:val="p"/>
                    </m:rPr>
                    <m:t>DDR</m:t>
                    <w:rPr>
                      <w:rFonts w:ascii="Cambria Math" w:hAnsi="Cambria Math" w:eastAsia="宋体"/>
                      <w:sz w:val="24"/>
                      <w:szCs w:val="24"/>
                    </w:rPr>
                  </m:r>
                </m:sub>
              </m:sSub>
              <m:r>
                <m:rPr>
                  <m:sty m:val="p"/>
                </m:rPr>
                <m:t>=</m:t>
                <w:rPr>
                  <w:rFonts w:ascii="Cambria Math" w:hAnsi="Cambria Math" w:eastAsia="宋体"/>
                  <w:sz w:val="24"/>
                  <w:szCs w:val="24"/>
                </w:rPr>
              </m:r>
              <m:r>
                <m:t>60</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B</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Sub>
              <m:r>
                <m:rPr>
                  <m:sty m:val="p"/>
                </m:rPr>
                <m:t>=</m:t>
                <w:rPr>
                  <w:rFonts w:ascii="Cambria Math" w:hAnsi="Cambria Math" w:eastAsia="宋体"/>
                  <w:sz w:val="24"/>
                  <w:szCs w:val="24"/>
                </w:rPr>
              </m:r>
              <m:r>
                <m:t>250</m:t>
                <w:rPr>
                  <w:rFonts w:ascii="Cambria Math" w:hAnsi="Cambria Math" w:eastAsia="宋体"/>
                  <w:sz w:val="24"/>
                  <w:szCs w:val="24"/>
                </w:rPr>
              </m:r>
              <m:r>
                <m:t> </m:t>
                <w:rPr>
                  <w:rFonts w:ascii="Cambria Math" w:hAnsi="Cambria Math" w:eastAsia="宋体"/>
                  <w:sz w:val="24"/>
                  <w:szCs w:val="24"/>
                </w:rPr>
              </m:r>
              <m:r>
                <m:rPr>
                  <m:nor/>
                  <m:sty m:val="p"/>
                </m:rPr>
                <m:t>bytes/cycle</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(7-4)</w:t>
            </w:r>
          </w:p>
        </w:tc>
      </w:tr>
    </w:tbl>
    <w:p>
      <w:pPr>
        <w:pStyle w:val="BodyText"/>
        <w:keepNext w:val="0"/>
        <w:keepLines w:val="0"/>
        <w:pageBreakBefore w:val="0"/>
        <w:widowControl/>
        <w:spacing w:line="240" w:lineRule="auto" w:before="0" w:after="0"/>
        <w:ind w:left="0" w:right="0" w:firstLine="480"/>
        <w:jc w:val="both"/>
        <w:snapToGrid w:val="0"/>
      </w:pPr>
      <m:oMath>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为池</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中的在途传输集合。每个池由全部核心共享，两池之间互不占用，这是L2可能带来收益的结构性原因：命中的读取不再与未命中读取、写出争抢那60</w:t>
      </w:r>
      <w:r>
        <w:rPr>
          <w:rFonts w:ascii="Times New Roman" w:hAnsi="Times New Roman" w:cs="Times New Roman" w:eastAsia="宋体"/>
          <w:b w:val="0"/>
          <w:sz w:val="24"/>
        </w:rPr>
        <w:t xml:space="preserve"> bytes/cycle。</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忽略取整与并发时，单次搬运的理想参考延迟为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r>
                    <m:t>d</m:t>
                    <w:rPr>
                      <w:rFonts w:ascii="Cambria Math" w:hAnsi="Cambria Math" w:eastAsia="宋体"/>
                      <w:sz w:val="24"/>
                      <w:szCs w:val="24"/>
                    </w:rPr>
                  </m:r>
                </m:e>
                <m:sub>
                  <m:r>
                    <m:rPr>
                      <m:nor/>
                      <m:sty m:val="p"/>
                    </m:rPr>
                    <m:t>DDR</m:t>
                    <w:rPr>
                      <w:rFonts w:ascii="Cambria Math" w:hAnsi="Cambria Math" w:eastAsia="宋体"/>
                      <w:sz w:val="24"/>
                      <w:szCs w:val="24"/>
                    </w:rPr>
                  </m:r>
                </m:sub>
                <m:sup>
                  <m:r>
                    <m:rPr>
                      <m:nor/>
                      <m:sty m:val="p"/>
                    </m:rPr>
                    <m:t>isolated</m:t>
                    <w:rPr>
                      <w:rFonts w:ascii="Cambria Math" w:hAnsi="Cambria Math" w:eastAsia="宋体"/>
                      <w:sz w:val="24"/>
                      <w:szCs w:val="24"/>
                    </w:rPr>
                  </m:r>
                </m:sup>
              </m:sSubSup>
              <m:r>
                <m:rPr>
                  <m:sty m:val="p"/>
                </m:rPr>
                <m:t>=</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r>
                <m:t>60</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Sup>
                <m:e>
                  <m:r>
                    <m:t>d</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up>
                  <m:r>
                    <m:rPr>
                      <m:nor/>
                      <m:sty m:val="p"/>
                    </m:rPr>
                    <m:t>isolated</m:t>
                    <w:rPr>
                      <w:rFonts w:ascii="Cambria Math" w:hAnsi="Cambria Math" w:eastAsia="宋体"/>
                      <w:sz w:val="24"/>
                      <w:szCs w:val="24"/>
                    </w:rPr>
                  </m:r>
                </m:sup>
              </m:sSubSup>
              <m:r>
                <m:rPr>
                  <m:sty m:val="p"/>
                </m:rPr>
                <m:t>=</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r>
                <m:t>250</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单次搬运的理想带宽时间相差约4.17倍，整图结果还由计算、同步、流水线和其他搬运共同决定。</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7.1.4 </w:t>
      </w:r>
      <w:r>
        <w:rPr>
          <w:rFonts w:hint="eastAsia" w:ascii="Times New Roman" w:hAnsi="Times New Roman" w:cs="Times New Roman" w:eastAsia="宋体"/>
          <w:b/>
          <w:sz w:val="24"/>
        </w:rPr>
        <w:t xml:space="preserve">未命中的三类来源</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缓存未命中可来自单张量超过容量、复用前被FIFO淘汰，以及首次读取完成前的并发重复发射。前两项体现容量与复用距离，后一项体现时间顺序。题目给定图的单张量尺度统计见第2.2节，三类机制并不表示本数据中三类均已实际发生。</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题目固定L2容量为1 MiB、带宽为250 bytes/cycle，并要求使用统一配置评价。因此本文在该配置下解释资源作用并设计求解流程，未另改配置进行参数扫描；缓存感知的共享输入聚合候选及容量—带宽扫描列为第9.4节后续方向。</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7.2 </w:t>
      </w:r>
      <w:r>
        <w:rPr>
          <w:rFonts w:hint="eastAsia" w:ascii="Times New Roman" w:hAnsi="Times New Roman" w:cs="Times New Roman" w:eastAsia="宋体"/>
          <w:b/>
          <w:sz w:val="24"/>
        </w:rPr>
        <w:t xml:space="preserve">实验设计：分离配置效应与选解效应</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配置影响和选解影响分别通过同方案配对与同配置比较识别。两类比值采用同一无L2基线，定义如下。</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7.2.1 </w:t>
      </w:r>
      <w:r>
        <w:rPr>
          <w:rFonts w:hint="eastAsia" w:ascii="Times New Roman" w:hAnsi="Times New Roman" w:cs="Times New Roman" w:eastAsia="宋体"/>
          <w:b/>
          <w:sz w:val="24"/>
        </w:rPr>
        <w:t xml:space="preserve">两种比值</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记图</w:t>
      </w:r>
      <w:r>
        <w:rPr>
          <w:rFonts w:ascii="Times New Roman" w:hAnsi="Times New Roman" w:cs="Times New Roman" w:eastAsia="宋体"/>
          <w:b w:val="0"/>
          <w:sz w:val="24"/>
        </w:rPr>
        <w:t xml:space="preserve"> </w:t>
      </w:r>
      <m:oMath>
        <m:r>
          <m:t>i</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核下由B场景与L2场景分别选定的方案为</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oMath>
      <w:r>
        <w:rPr>
          <w:rFonts w:hint="eastAsia" w:ascii="Times New Roman" w:hAnsi="Times New Roman" w:cs="Times New Roman" w:eastAsia="宋体"/>
          <w:b w:val="0"/>
          <w:sz w:val="24"/>
        </w:rPr>
        <w:t xml:space="preserve">。同方案配置比与分别选优综合比分别为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R</m:t>
                    <w:rPr>
                      <w:rFonts w:ascii="Cambria Math" w:hAnsi="Cambria Math" w:eastAsia="宋体"/>
                      <w:sz w:val="24"/>
                      <w:szCs w:val="24"/>
                    </w:rPr>
                  </m:r>
                </m:e>
                <m:sub>
                  <m:r>
                    <m:rPr>
                      <m:nor/>
                      <m:sty m:val="p"/>
                    </m:rPr>
                    <m:t>hw</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t>B</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(7-6)</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R</m:t>
                    <w:rPr>
                      <w:rFonts w:ascii="Cambria Math" w:hAnsi="Cambria Math" w:eastAsia="宋体"/>
                      <w:sz w:val="24"/>
                      <w:szCs w:val="24"/>
                    </w:rPr>
                  </m:r>
                </m:e>
                <m:sub>
                  <m:r>
                    <m:rPr>
                      <m:nor/>
                      <m:sty m:val="p"/>
                    </m:rPr>
                    <m:t>select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t>B</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(7-7)</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前者分子分母是同一个方案，差异只来自配置；后者的分母换成L2场景自己选出的方案，含有选解变化，不能叫作纯硬件收益。两个比值共用同一分子而分母不同，互换会改变结论的含义。三项评价如何得到、两个比值如何构成，以及它们与求解流程的关系，一并画在图7-2中：左支是第6章的场景B求解，得到</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；右支是只读Cache配置下的独立求解，得到</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在无L2配置下”这一格不参与本比较。</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4545221" cy="4789527"/>
            <wp:effectExtent b="0" l="0" r="0" t="0"/>
            <wp:docPr id="183" name="论文图件"/>
            <a:graphic>
              <a:graphicData uri="http://schemas.openxmlformats.org/drawingml/2006/picture">
                <pic:pic>
                  <pic:nvPicPr>
                    <pic:cNvPr id="184" name="论文图件"/>
                    <pic:cNvPicPr>
                      <a:picLocks noChangeArrowheads="1" noChangeAspect="1"/>
                    </pic:cNvPicPr>
                  </pic:nvPicPr>
                  <pic:blipFill>
                    <a:blip r:embed="rId182"/>
                    <a:stretch>
                      <a:fillRect/>
                    </a:stretch>
                  </pic:blipFill>
                  <pic:spPr bwMode="auto">
                    <a:xfrm>
                      <a:off x="0" y="0"/>
                      <a:ext cx="4545221" cy="4789527"/>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问题三的求解与“方案×配置”受控对照</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7.2.2 </w:t>
      </w:r>
      <w:r>
        <w:rPr>
          <w:rFonts w:hint="eastAsia" w:ascii="Times New Roman" w:hAnsi="Times New Roman" w:cs="Times New Roman" w:eastAsia="宋体"/>
          <w:b/>
          <w:sz w:val="24"/>
        </w:rPr>
        <w:t xml:space="preserve">分解恒等式及其使用边界</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两个比值之间有一条逐例成立的恒等式：</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R</m:t>
                    <w:rPr>
                      <w:rFonts w:ascii="Cambria Math" w:hAnsi="Cambria Math" w:eastAsia="宋体"/>
                      <w:sz w:val="24"/>
                      <w:szCs w:val="24"/>
                    </w:rPr>
                  </m:r>
                </m:e>
                <m:sub>
                  <m:r>
                    <m:rPr>
                      <m:nor/>
                      <m:sty m:val="p"/>
                    </m:rPr>
                    <m:t>select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sSub>
                <m:e>
                  <m:r>
                    <m:t>R</m:t>
                    <w:rPr>
                      <w:rFonts w:ascii="Cambria Math" w:hAnsi="Cambria Math" w:eastAsia="宋体"/>
                      <w:sz w:val="24"/>
                      <w:szCs w:val="24"/>
                    </w:rPr>
                  </m:r>
                </m:e>
                <m:sub>
                  <m:r>
                    <m:rPr>
                      <m:nor/>
                      <m:sty m:val="p"/>
                    </m:rPr>
                    <m:t>hw</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(7-8)</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右侧第二项为同一L2配置下更换方案的选解比，三项构成逐例恒等式。</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式(7-8)逐例成立；题面主结果采用逐图比值的算术平均，乘性分解则在第7.6节以几何均值另行报告。</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bar>
                    <m:barPr>
                      <m:pos m:val="top"/>
                    </m:barPr>
                    <m:e>
                      <m:r>
                        <m:t>R</m:t>
                        <w:rPr>
                          <w:rFonts w:ascii="Cambria Math" w:hAnsi="Cambria Math" w:eastAsia="宋体"/>
                          <w:sz w:val="24"/>
                          <w:szCs w:val="24"/>
                        </w:rPr>
                      </m:r>
                    </m:e>
                  </m:bar>
                </m:e>
                <m:sub>
                  <m:r>
                    <m:rPr>
                      <m:nor/>
                      <m:sty m:val="p"/>
                    </m:rPr>
                    <m:t>hw</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sSub>
                    <m:e>
                      <m:r>
                        <m:t>R</m:t>
                        <w:rPr>
                          <w:rFonts w:ascii="Cambria Math" w:hAnsi="Cambria Math" w:eastAsia="宋体"/>
                          <w:sz w:val="24"/>
                          <w:szCs w:val="24"/>
                        </w:rPr>
                      </m:r>
                    </m:e>
                    <m:sub>
                      <m:r>
                        <m:rPr>
                          <m:nor/>
                          <m:sty m:val="p"/>
                        </m:rPr>
                        <m:t>hw</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nary>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(7-9)</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计算，是100个逐图比值的算术平均；三个量各自取算术均值后不再满足乘积关系。因此不能用</w:t>
      </w:r>
      <w:r>
        <w:rPr>
          <w:rFonts w:ascii="Times New Roman" w:hAnsi="Times New Roman" w:cs="Times New Roman" w:eastAsia="宋体"/>
          <w:b w:val="0"/>
          <w:sz w:val="24"/>
        </w:rPr>
        <w:t xml:space="preserve"> </w:t>
      </w:r>
      <m:oMath>
        <m:sSub>
          <m:e>
            <m:bar>
              <m:barPr>
                <m:pos m:val="top"/>
              </m:barPr>
              <m:e>
                <m:r>
                  <m:t>R</m:t>
                  <w:rPr>
                    <w:rFonts w:ascii="Cambria Math" w:hAnsi="Cambria Math" w:eastAsia="宋体"/>
                    <w:sz w:val="24"/>
                    <w:szCs w:val="24"/>
                  </w:rPr>
                </m:r>
              </m:e>
            </m:bar>
          </m:e>
          <m:sub>
            <m:r>
              <m:rPr>
                <m:nor/>
                <m:sty m:val="p"/>
              </m:rPr>
              <m:t>select</m:t>
              <w:rPr>
                <w:rFonts w:ascii="Cambria Math" w:hAnsi="Cambria Math" w:eastAsia="宋体"/>
                <w:sz w:val="24"/>
                <w:szCs w:val="24"/>
              </w:rPr>
            </m:r>
          </m:sub>
        </m:sSub>
        <m:r>
          <m:rPr>
            <m:sty m:val="p"/>
          </m:rPr>
          <m:t>/</m:t>
          <w:rPr>
            <w:rFonts w:ascii="Cambria Math" w:hAnsi="Cambria Math" w:eastAsia="宋体"/>
            <w:sz w:val="24"/>
            <w:szCs w:val="24"/>
          </w:rPr>
        </m:r>
        <m:sSub>
          <m:e>
            <m:bar>
              <m:barPr>
                <m:pos m:val="top"/>
              </m:barPr>
              <m:e>
                <m:r>
                  <m:t>R</m:t>
                  <w:rPr>
                    <w:rFonts w:ascii="Cambria Math" w:hAnsi="Cambria Math" w:eastAsia="宋体"/>
                    <w:sz w:val="24"/>
                    <w:szCs w:val="24"/>
                  </w:rPr>
                </m:r>
              </m:e>
            </m:bar>
          </m:e>
          <m:sub>
            <m:r>
              <m:rPr>
                <m:nor/>
                <m:sty m:val="p"/>
              </m:rPr>
              <m:t>hw</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去估计平均选解效应。本章严格避免这一操作，选解效应的量级另行用逐例配对数据给出（7.4.4节）。同理，两条主性能曲线各自用同一个整图REF归一化，配置比则另行对100个逐图比值取平均，不能用两条均值曲线相除得到。</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7.2.3 </w:t>
      </w:r>
      <w:r>
        <w:rPr>
          <w:rFonts w:hint="eastAsia" w:ascii="Times New Roman" w:hAnsi="Times New Roman" w:cs="Times New Roman" w:eastAsia="宋体"/>
          <w:b/>
          <w:sz w:val="24"/>
        </w:rPr>
        <w:t xml:space="preserve">对照的构造</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配置对照通过图、核数、配置、评估器与方案哈希五项匹配。500对中430对的B/L2最终方案本来就相同；其余70对方案不同，其中62对复用了同哈希的既有候选评分，8对只补做官方L2评分，均不重跑求解器。对照补评分不反向参与既有主方案的选型，主实验的选解来源保持不变，本章只新增读表分析。</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固定方案的两种配置具有相同计划边界与Spill新增字节：这些请求在事件模拟前确定，Cache在模拟阶段改变相应读取的服务池。</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7.2.4 </w:t>
      </w:r>
      <w:r>
        <w:rPr>
          <w:rFonts w:hint="eastAsia" w:ascii="Times New Roman" w:hAnsi="Times New Roman" w:cs="Times New Roman" w:eastAsia="宋体"/>
          <w:b/>
          <w:sz w:val="24"/>
        </w:rPr>
        <w:t xml:space="preserve">求解路径</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L2求解从原图生成基础可行解，尝试不同的活动核心数与驻留组织；预算允许时，在同一请求内独立求解一个场景B方案并按L2配置重新评价，这部分成本计入该请求，不免费读取另一批次已经选出的B方案。随后尝试快速插入与实际Spill触发的至多两个局部微批，按官方Makespan与新增COPY的字典序保留成功结果。流程的位置关系见图7-2右支，逐步描述如算法7-1。</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9354"/>
      </w:tblGrid>
      <w:tr>
        <w:trPr>
          <w:cantSplit/>
        </w:trPr>
        <w:tc>
          <w:tcPr>
            <w:tcW w:type="dxa" w:w="9354"/>
          </w:tcPr>
          <w:p>
            <w:pPr>
              <w:keepNext/>
              <w:keepLines w:val="0"/>
              <w:pageBreakBefore w:val="0"/>
              <w:widowControl/>
              <w:spacing w:line="240" w:lineRule="auto" w:before="40" w:after="40"/>
              <w:ind w:left="0" w:right="0" w:firstLine="0"/>
              <w:jc w:val="left"/>
              <w:snapToGrid w:val="0"/>
            </w:pPr>
            <w:r>
              <w:rPr>
                <w:rFonts w:ascii="Times New Roman" w:hAnsi="Times New Roman" w:cs="Times New Roman" w:eastAsia="宋体"/>
                <w:b/>
                <w:sz w:val="24"/>
              </w:rPr>
              <w:t>算法7-1 LBSS共享只读L2场景求解流程</w:t>
            </w:r>
          </w:p>
          <w:p>
            <w:pPr>
              <w:keepNext/>
              <w:keepLines w:val="0"/>
              <w:pageBreakBefore w:val="0"/>
              <w:widowControl/>
              <w:spacing w:line="240" w:lineRule="auto" w:before="40" w:after="40"/>
              <w:ind w:left="0" w:right="0" w:firstLine="0"/>
              <w:jc w:val="left"/>
              <w:snapToGrid w:val="0"/>
            </w:pPr>
            <w:r>
              <w:rPr>
                <w:rFonts w:ascii="Times New Roman" w:hAnsi="Times New Roman" w:cs="Times New Roman" w:eastAsia="宋体"/>
                <w:b w:val="0"/>
                <w:sz w:val="24"/>
              </w:rPr>
              <w:t>输入：计算图G、对应场景的固定配置θ、核心数k、总软预算Γ（600秒）。</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输出：已成功评价的最佳方案及记录；无可行结果时返回失败。</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1 在L2配置下生成基础、减少活动核心及关键链移动候选。</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2 未满足近优条件时，处理分量家族，至多评价6个新候选。</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3 若预算允许且仍未近优，内部求解B方案至多180秒，再作L2评价至多40秒。</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4 生成插入候选至多30秒，评价至多120秒。</w:t>
            </w:r>
          </w:p>
          <w:p>
            <w:pPr>
              <w:keepNext/>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5 若当前Spill新增&gt;0，诊断并处理至多2个局部微批候选。</w:t>
            </w:r>
          </w:p>
          <w:p>
            <w:pPr>
              <w:keepNext w:val="0"/>
              <w:keepLines w:val="0"/>
              <w:pageBreakBefore w:val="0"/>
              <w:widowControl/>
              <w:spacing w:line="240" w:lineRule="auto" w:before="40" w:after="40"/>
              <w:ind w:left="160" w:right="0" w:firstLine="0"/>
              <w:jc w:val="left"/>
              <w:snapToGrid w:val="0"/>
            </w:pPr>
            <w:r>
              <w:rPr>
                <w:rFonts w:ascii="Times New Roman" w:hAnsi="Times New Roman" w:cs="Times New Roman" w:eastAsia="宋体"/>
                <w:b w:val="0"/>
                <w:sz w:val="24"/>
              </w:rPr>
              <w:t>6 各步完整成功且字典序更优时更新方案；输出最终L2方案。</w:t>
            </w:r>
          </w:p>
        </w:tc>
      </w:tr>
    </w:tbl>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各阶段共用预算Γ；近优门控仅跳过其覆盖的控制阶段，外层插入和微批按剩余预算执行。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L2流程增加同请求内的B方案求解与L2重评价。五核墙钟P95由B的77.47秒升至L2的197.70秒，完整评价次数的静态上界及统计范围见第8.6节。</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7.3 </w:t>
      </w:r>
      <w:r>
        <w:rPr>
          <w:rFonts w:hint="eastAsia" w:ascii="Times New Roman" w:hAnsi="Times New Roman" w:cs="Times New Roman" w:eastAsia="宋体"/>
          <w:b/>
          <w:sz w:val="24"/>
        </w:rPr>
        <w:t xml:space="preserve">主要结果</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7.3.1 </w:t>
      </w:r>
      <w:r>
        <w:rPr>
          <w:rFonts w:hint="eastAsia" w:ascii="Times New Roman" w:hAnsi="Times New Roman" w:cs="Times New Roman" w:eastAsia="宋体"/>
          <w:b/>
          <w:sz w:val="24"/>
        </w:rPr>
        <w:t xml:space="preserve">本章五个五核指标的口径</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表7-2集中给出五核主要指标。</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本章五个五核指标的口径</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061"/>
        <w:gridCol w:w="2381"/>
        <w:gridCol w:w="3912"/>
      </w:tblGrid>
      <w:tr>
        <w:trPr>
          <w:cantSplit/>
          <w:tblHeader/>
        </w:trPr>
        <w:tc>
          <w:tcPr>
            <w:tcW w:w="306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指标</w:t>
            </w:r>
          </w:p>
        </w:tc>
        <w:tc>
          <w:tcPr>
            <w:tcW w:w="238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数值</w:t>
            </w:r>
          </w:p>
        </w:tc>
        <w:tc>
          <w:tcPr>
            <w:tcW w:w="391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含义</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同方案配置比（均值/中位）</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1.016766 / 1.000546</w:t>
            </w:r>
          </w:p>
        </w:tc>
        <w:tc>
          <w:tcPr>
            <w:tcW w:w="391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固定</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，开关L2的耗时比，纯配置效应</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分别选优比（均值）</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1.027400</w:t>
            </w:r>
          </w:p>
        </w:tc>
        <w:tc>
          <w:tcPr>
            <w:tcW w:w="391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分母换成</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，含选解变化</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固定</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，L2相对REF</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4.187457</w:t>
            </w:r>
          </w:p>
        </w:tc>
        <w:tc>
          <w:tcPr>
            <w:tcW w:w="391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主性能曲线，方案固定</w:t>
            </w:r>
          </w:p>
        </w:tc>
      </w:tr>
      <w:tr>
        <w:trPr>
          <w:cantSplit/>
        </w:trPr>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L2独立选优相对REF</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4.218978</w:t>
            </w:r>
          </w:p>
        </w:tc>
        <w:tc>
          <w:tcPr>
            <w:tcW w:w="3912"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主性能曲线，方案可变</w:t>
            </w:r>
          </w:p>
        </w:tc>
      </w:tr>
      <w:tr>
        <w:trPr>
          <w:cantSplit/>
        </w:trPr>
        <w:tc>
          <w:tcPr>
            <w:tcW w:w="306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固定 B 方案命中率均值</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23.4614%</w:t>
            </w:r>
          </w:p>
        </w:tc>
        <w:tc>
          <w:tcPr>
            <w:tcW w:w="3912"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逐图字节命中率的算术平均，非独立选优方案</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后两条曲线的定义为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bar>
                    <m:barPr>
                      <m:pos m:val="top"/>
                    </m:barPr>
                    <m:e>
                      <m:r>
                        <m:t>S</m:t>
                        <w:rPr>
                          <w:rFonts w:ascii="Cambria Math" w:hAnsi="Cambria Math" w:eastAsia="宋体"/>
                          <w:sz w:val="24"/>
                          <w:szCs w:val="24"/>
                        </w:rPr>
                      </m:r>
                    </m:e>
                  </m:bar>
                </m:e>
                <m:sub>
                  <m:r>
                    <m:t>L</m:t>
                    <w:rPr>
                      <w:rFonts w:ascii="Cambria Math" w:hAnsi="Cambria Math" w:eastAsia="宋体"/>
                      <w:sz w:val="24"/>
                      <w:szCs w:val="24"/>
                    </w:rPr>
                  </m:r>
                  <m:r>
                    <m:t>2</m:t>
                    <w:rPr>
                      <w:rFonts w:ascii="Cambria Math" w:hAnsi="Cambria Math" w:eastAsia="宋体"/>
                      <w:sz w:val="24"/>
                      <w:szCs w:val="24"/>
                    </w:rPr>
                  </m:r>
                </m:sub>
                <m:sup>
                  <m:r>
                    <m:rPr>
                      <m:nor/>
                      <m:sty m:val="p"/>
                    </m:rPr>
                    <m:t>fixed</m:t>
                    <w:rPr>
                      <w:rFonts w:ascii="Cambria Math" w:hAnsi="Cambria Math" w:eastAsia="宋体"/>
                      <w:sz w:val="24"/>
                      <w:szCs w:val="24"/>
                    </w:rPr>
                  </m:r>
                </m:sup>
              </m:sSubSup>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e>
                      </m:d>
                    </m:den>
                  </m:f>
                </m:e>
              </m:nary>
              <m:r>
                <m:rPr>
                  <m:sty m:val="p"/>
                </m:rPr>
                <m:t>=</m:t>
                <w:rPr>
                  <w:rFonts w:ascii="Cambria Math" w:hAnsi="Cambria Math" w:eastAsia="宋体"/>
                  <w:sz w:val="24"/>
                  <w:szCs w:val="24"/>
                </w:rPr>
              </m:r>
              <m:r>
                <m:t>4.187457</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(7-10)</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Sup>
                <m:e>
                  <m:bar>
                    <m:barPr>
                      <m:pos m:val="top"/>
                    </m:barPr>
                    <m:e>
                      <m:r>
                        <m:t>S</m:t>
                        <w:rPr>
                          <w:rFonts w:ascii="Cambria Math" w:hAnsi="Cambria Math" w:eastAsia="宋体"/>
                          <w:sz w:val="24"/>
                          <w:szCs w:val="24"/>
                        </w:rPr>
                      </m:r>
                    </m:e>
                  </m:bar>
                </m:e>
                <m:sub>
                  <m:r>
                    <m:t>L</m:t>
                    <w:rPr>
                      <w:rFonts w:ascii="Cambria Math" w:hAnsi="Cambria Math" w:eastAsia="宋体"/>
                      <w:sz w:val="24"/>
                      <w:szCs w:val="24"/>
                    </w:rPr>
                  </m:r>
                  <m:r>
                    <m:t>2</m:t>
                    <w:rPr>
                      <w:rFonts w:ascii="Cambria Math" w:hAnsi="Cambria Math" w:eastAsia="宋体"/>
                      <w:sz w:val="24"/>
                      <w:szCs w:val="24"/>
                    </w:rPr>
                  </m:r>
                </m:sub>
                <m:sup>
                  <m:r>
                    <m:rPr>
                      <m:nor/>
                      <m:sty m:val="p"/>
                    </m:rPr>
                    <m:t>select</m:t>
                    <w:rPr>
                      <w:rFonts w:ascii="Cambria Math" w:hAnsi="Cambria Math" w:eastAsia="宋体"/>
                      <w:sz w:val="24"/>
                      <w:szCs w:val="24"/>
                    </w:rPr>
                  </m:r>
                </m:sup>
              </m:sSubSup>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e>
                      </m:d>
                    </m:den>
                  </m:f>
                </m:e>
              </m:nary>
              <m:r>
                <m:rPr>
                  <m:sty m:val="p"/>
                </m:rPr>
                <m:t>=</m:t>
                <w:rPr>
                  <w:rFonts w:ascii="Cambria Math" w:hAnsi="Cambria Math" w:eastAsia="宋体"/>
                  <w:sz w:val="24"/>
                  <w:szCs w:val="24"/>
                </w:rPr>
              </m:r>
              <m:r>
                <m:t>4.218978</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(7-11)</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贴近1的配置比保留六位小数，以显示0.999831与0.999991等小幅差异；其他量按表内精度报告。</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7.3.2 </w:t>
      </w:r>
      <w:r>
        <w:rPr>
          <w:rFonts w:hint="eastAsia" w:ascii="Times New Roman" w:hAnsi="Times New Roman" w:cs="Times New Roman" w:eastAsia="宋体"/>
          <w:b/>
          <w:sz w:val="24"/>
        </w:rPr>
        <w:t xml:space="preserve">L2独立选优的逐核主结果</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L2逐核主结果（每格100图，L2独立选优方案）</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835"/>
        <w:gridCol w:w="1304"/>
        <w:gridCol w:w="1304"/>
        <w:gridCol w:w="1304"/>
        <w:gridCol w:w="1304"/>
        <w:gridCol w:w="1304"/>
      </w:tblGrid>
      <w:tr>
        <w:trPr>
          <w:cantSplit/>
          <w:tblHeader/>
        </w:trPr>
        <w:tc>
          <w:tcPr>
            <w:tcW w:w="283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指标</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1核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30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平均加速比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1.063807</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2.002948</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2.834798</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3.581091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4.218978</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中位加速比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1.011370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1.995712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2.939286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3.742978</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4.470774</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最小加速比</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1.000000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1.424760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1.356033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1.815040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1.932301</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均值新增COPY/MiB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8.4131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8.1986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9.0377</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8.2813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9.4032</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其中边界/MiB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2.7611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4.2787</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4.6212</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5.8467</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其中Spill/MiB</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8.4131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5.4375</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4.7590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3.6601</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3.5565</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墙钟中位/s</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17.3699</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18.9794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21.7490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22.2803</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20.7454</w:t>
            </w:r>
          </w:p>
        </w:tc>
      </w:tr>
      <w:tr>
        <w:trPr>
          <w:cantSplit/>
        </w:trPr>
        <w:tc>
          <w:tcPr>
            <w:tcW w:w="283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墙钟P95/s</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193.1206</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193.8599</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201.4150</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189.8324</w:t>
            </w:r>
          </w:p>
        </w:tc>
        <w:tc>
          <w:tcPr>
            <w:tcW w:w="130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197.7045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注：本表为L2配置下独立选优的结果，与“同一B方案开关L2”的配置对照（表7-4）口径不同。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一核新增COPY全部来自Spill；各核数独立选出的方案呈现不同的边界与驻留权衡。表7-3报告完整均值，扩核后的逐例变化另见第8.7节。</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值得一提的是，两核最小加速比在场景B与L2场景下完全相同（均为1.424760）。逐例数据确认两者来自同一张图case_064，三核的最小值（B为1.355264，L2为1.356033）也来自该图，即同一张困难图在开启L2后几乎没有得到配置收益，三核回落是这一张图的现象而非普遍规律。case_064同时是场景A全部核数下的最小值（5.4节）。</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7.3.3 </w:t>
      </w:r>
      <w:r>
        <w:rPr>
          <w:rFonts w:hint="eastAsia" w:ascii="Times New Roman" w:hAnsi="Times New Roman" w:cs="Times New Roman" w:eastAsia="宋体"/>
          <w:b/>
          <w:sz w:val="24"/>
        </w:rPr>
        <w:t xml:space="preserve">三条方案曲线</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图7-3(a)给出无L2方案、同方案开启L2及L2独立选优三条曲线，五核值分别为4.131、4.187、4.219。前两条对应固定方案的配置变化，第三条另含选解变化；接近的曲线可结合图7-3(b)与表7-4中的配置比阅读。</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126899"/>
            <wp:effectExtent b="0" l="0" r="0" t="0"/>
            <wp:docPr id="193" name="论文图件"/>
            <a:graphic>
              <a:graphicData uri="http://schemas.openxmlformats.org/drawingml/2006/picture">
                <pic:pic>
                  <pic:nvPicPr>
                    <pic:cNvPr id="194" name="论文图件"/>
                    <pic:cNvPicPr>
                      <a:picLocks noChangeArrowheads="1" noChangeAspect="1"/>
                    </pic:cNvPicPr>
                  </pic:nvPicPr>
                  <pic:blipFill>
                    <a:blip r:embed="rId192"/>
                    <a:stretch>
                      <a:fillRect/>
                    </a:stretch>
                  </pic:blipFill>
                  <pic:spPr bwMode="auto">
                    <a:xfrm>
                      <a:off x="0" y="0"/>
                      <a:ext cx="5039999" cy="31268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问题三：无L2与只读Cache两种配置下的1至5核平均加速比对比曲线（a）与两种配置比（b）</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7.3.4 </w:t>
      </w:r>
      <w:r>
        <w:rPr>
          <w:rFonts w:hint="eastAsia" w:ascii="Times New Roman" w:hAnsi="Times New Roman" w:cs="Times New Roman" w:eastAsia="宋体"/>
          <w:b/>
          <w:sz w:val="24"/>
        </w:rPr>
        <w:t xml:space="preserve">逐核配置比与选优比</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同核数L2配置比与选优比（每行100图）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82"/>
        <w:gridCol w:w="1502"/>
        <w:gridCol w:w="1502"/>
        <w:gridCol w:w="1502"/>
        <w:gridCol w:w="1928"/>
        <w:gridCol w:w="1559"/>
        <w:gridCol w:w="879"/>
      </w:tblGrid>
      <w:tr>
        <w:trPr>
          <w:cantSplit/>
          <w:tblHeader/>
        </w:trPr>
        <w:tc>
          <w:tcPr>
            <w:tcW w:w="48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50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同方案配置比均值</w:t>
            </w:r>
          </w:p>
        </w:tc>
        <w:tc>
          <w:tcPr>
            <w:tcW w:w="150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同方案配置比中位</w:t>
            </w:r>
          </w:p>
        </w:tc>
        <w:tc>
          <w:tcPr>
            <w:tcW w:w="1502"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分别选优比均值</w:t>
            </w:r>
          </w:p>
        </w:tc>
        <w:tc>
          <w:tcPr>
            <w:tcW w:w="192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改善</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相同</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退化</w:t>
            </w:r>
          </w:p>
        </w:tc>
        <w:tc>
          <w:tcPr>
            <w:tcW w:w="1559"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 B 方案</w:t>
              <w:br/>
              <w:t>命中率均值</w:t>
            </w:r>
          </w:p>
        </w:tc>
        <w:tc>
          <w:tcPr>
            <w:tcW w:w="87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最终方案不同对数</w:t>
            </w:r>
          </w:p>
        </w:tc>
      </w:tr>
      <w:tr>
        <w:trPr>
          <w:cantSplit/>
        </w:trPr>
        <w:tc>
          <w:tcPr>
            <w:tcW w:w="48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1.001978</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1.000000</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1.002364</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 / 69 / 0</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6.0886%</w:t>
            </w:r>
          </w:p>
        </w:tc>
        <w:tc>
          <w:tcPr>
            <w:tcW w:w="87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r>
      <w:tr>
        <w:trPr>
          <w:cantSplit/>
        </w:trPr>
        <w:tc>
          <w:tcPr>
            <w:tcW w:w="48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1.004765</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1.000174</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1.005591</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 / 39 / 4</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16.0858%</w:t>
            </w:r>
          </w:p>
        </w:tc>
        <w:tc>
          <w:tcPr>
            <w:tcW w:w="87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r>
      <w:tr>
        <w:trPr>
          <w:cantSplit/>
        </w:trPr>
        <w:tc>
          <w:tcPr>
            <w:tcW w:w="48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1.011799</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1.000210</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1.013423</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 / 43 / 2</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21.6492%</w:t>
            </w:r>
          </w:p>
        </w:tc>
        <w:tc>
          <w:tcPr>
            <w:tcW w:w="87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w:t>
            </w:r>
          </w:p>
        </w:tc>
      </w:tr>
      <w:tr>
        <w:trPr>
          <w:cantSplit/>
        </w:trPr>
        <w:tc>
          <w:tcPr>
            <w:tcW w:w="48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1.015729</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1.000200</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1.020292</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 / 45 / 0</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19.6118%</w:t>
            </w:r>
          </w:p>
        </w:tc>
        <w:tc>
          <w:tcPr>
            <w:tcW w:w="87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w:t>
            </w:r>
          </w:p>
        </w:tc>
      </w:tr>
      <w:tr>
        <w:trPr>
          <w:cantSplit/>
        </w:trPr>
        <w:tc>
          <w:tcPr>
            <w:tcW w:w="48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1.016766</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1.000546</w:t>
            </w:r>
          </w:p>
        </w:tc>
        <w:tc>
          <w:tcPr>
            <w:tcW w:w="1502"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1.027400</w:t>
            </w:r>
          </w:p>
        </w:tc>
        <w:tc>
          <w:tcPr>
            <w:tcW w:w="19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 / 37 / 2</w:t>
            </w:r>
          </w:p>
        </w:tc>
        <w:tc>
          <w:tcPr>
            <w:tcW w:w="155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23.4614%</w:t>
            </w:r>
          </w:p>
        </w:tc>
        <w:tc>
          <w:tcPr>
            <w:tcW w:w="87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注：配置比与选优比口径不同，不可互换；一核配置比为实测值，不能强设为1。</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同方案加速比均值从一核的1.001978增至五核的1.016766。独立L2读池为可复用读取提供额外服务能力，其实际作用同时取决于命中与发射时序。</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改善计数的分布值得单看：一核下69图完全没有变化，只有31图改善；即便到五核也仍有37图保持相同。在大多数核数下，超过三分之一的图对这块缓存没有任何可观测响应。</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一核配置比是实测值1.001978而非按定义设定的1：单核同样会发射重复读取，同样可能命中。这与加速比曲线的一核参考点（按原题定义取1）性质不同。</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 </w:t>
      </w:r>
      <w:r>
        <w:rPr>
          <w:rFonts w:hint="eastAsia" w:ascii="Times New Roman" w:hAnsi="Times New Roman" w:cs="Times New Roman" w:eastAsia="宋体"/>
          <w:b/>
          <w:sz w:val="24"/>
        </w:rPr>
        <w:t xml:space="preserve">结果分析</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7.4.1 </w:t>
      </w:r>
      <w:r>
        <w:rPr>
          <w:rFonts w:hint="eastAsia" w:ascii="Times New Roman" w:hAnsi="Times New Roman" w:cs="Times New Roman" w:eastAsia="宋体"/>
          <w:b/>
          <w:sz w:val="24"/>
        </w:rPr>
        <w:t xml:space="preserve">收益的分布形态</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配置比均值1.016766与中位数1.000546均接近1；相差较大的是各自超出1的部分，而不是两个比值本身相差一个数量级。超过一半实例的改善幅度很小，少量较大收益拉高均值。图7-4保留全部500对及五核100对的完整分母，局部视窗不表示删去视窗外数据。</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294899"/>
            <wp:effectExtent b="0" l="0" r="0" t="0"/>
            <wp:docPr id="199" name="论文图件"/>
            <a:graphic>
              <a:graphicData uri="http://schemas.openxmlformats.org/drawingml/2006/picture">
                <pic:pic>
                  <pic:nvPicPr>
                    <pic:cNvPr id="200" name="论文图件"/>
                    <pic:cNvPicPr>
                      <a:picLocks noChangeArrowheads="1" noChangeAspect="1"/>
                    </pic:cNvPicPr>
                  </pic:nvPicPr>
                  <pic:blipFill>
                    <a:blip r:embed="rId198"/>
                    <a:stretch>
                      <a:fillRect/>
                    </a:stretch>
                  </pic:blipFill>
                  <pic:spPr bwMode="auto">
                    <a:xfrm>
                      <a:off x="0" y="0"/>
                      <a:ext cx="5039999" cy="32948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L2收益：完整长尾与五核典型区间</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五个核数的中位配置比均接近1，最高为五核的1.000546。均值与中位数共同表明：典型实例变化较小，少数受益实例贡献了较大的平均提升。</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7.4.2 命中率的正相关与逐例非单调</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命中率与加速的关系包含总体相关和逐例排序两个层面。</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固定 B 方案的逐核平均命中率依次为6.09%、16.09%、21.65%、19.61%、23.46%，四核较三核降低，而相应配置比均值上升。不同核数下的 B 方案也在变化，该现象不能单独识别命中率的因果作用。它表明跨组均值不能代替逐图同方案分析。</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在8条退化记录中，case_090 两核的命中率为36.29%，配置比为0.995638；较高命中并未保证该例更快。五核全部100图的散点见图7-5。按附录保留四位小数的命中率复算，Spearman 秩相关约为0.655，支持总体正相关，同时不排除这些非单调实例。</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734199"/>
            <wp:effectExtent b="0" l="0" r="0" t="0"/>
            <wp:docPr id="203" name="论文图件"/>
            <a:graphic>
              <a:graphicData uri="http://schemas.openxmlformats.org/drawingml/2006/picture">
                <pic:pic>
                  <pic:nvPicPr>
                    <pic:cNvPr id="204" name="论文图件"/>
                    <pic:cNvPicPr>
                      <a:picLocks noChangeArrowheads="1" noChangeAspect="1"/>
                    </pic:cNvPicPr>
                  </pic:nvPicPr>
                  <pic:blipFill>
                    <a:blip r:embed="rId202"/>
                    <a:stretch>
                      <a:fillRect/>
                    </a:stretch>
                  </pic:blipFill>
                  <pic:spPr bwMode="auto">
                    <a:xfrm>
                      <a:off x="0" y="0"/>
                      <a:ext cx="5039999" cy="27341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五核：命中字节率与配置收益</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机制上，命中改变服务路径后，会影响后续操作发射、FIFO 状态和池内并发。整图完成时间取决于这些变化在关键链上的叠加，因此单次读取变快并不能直接保证终点同比改善。该解释与观察相容，不代表已经完成逐事件因果追踪。</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命中率用于解释缓存覆盖范围，候选选择仍直接比较官方Makespan和新增COPY。</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7.4.3 </w:t>
      </w:r>
      <w:r>
        <w:rPr>
          <w:rFonts w:hint="eastAsia" w:ascii="Times New Roman" w:hAnsi="Times New Roman" w:cs="Times New Roman" w:eastAsia="宋体"/>
          <w:b/>
          <w:sz w:val="24"/>
        </w:rPr>
        <w:t xml:space="preserve">全部退化记录</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全部同方案L2退化记录（8条）</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757"/>
        <w:gridCol w:w="794"/>
        <w:gridCol w:w="3175"/>
        <w:gridCol w:w="3628"/>
      </w:tblGrid>
      <w:tr>
        <w:trPr>
          <w:cantSplit/>
          <w:tblHeader/>
        </w:trPr>
        <w:tc>
          <w:tcPr>
            <w:tcW w:w="175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7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317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同方案配置比</w:t>
            </w:r>
          </w:p>
        </w:tc>
        <w:tc>
          <w:tcPr>
            <w:tcW w:w="362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同方案命中字节率</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case_014</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0.999863</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23.8602%</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case_049</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0.999991</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1.8294%</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case_053</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0.999831</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11.6049%</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case_090</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0.995638</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36.2899%</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case_092</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0.998346</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11.1234%</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case_094</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0.999572</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13.0478%</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case_026</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0.993980</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16.4131%</w:t>
            </w:r>
          </w:p>
        </w:tc>
      </w:tr>
      <w:tr>
        <w:trPr>
          <w:cantSplit/>
        </w:trPr>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case_092</w:t>
            </w:r>
          </w:p>
        </w:tc>
        <w:tc>
          <w:tcPr>
            <w:tcW w:w="7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317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0.997391</w:t>
            </w:r>
          </w:p>
        </w:tc>
        <w:tc>
          <w:tcPr>
            <w:tcW w:w="362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20.3016%</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注：低于1表示退化。</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500对中8对退化，最差为case_026五核的0.993980，约慢0.6%；两核有4条，case_092在三核与五核各出现1条。图7-6放大显示全部8条记录。</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788799"/>
            <wp:effectExtent b="0" l="0" r="0" t="0"/>
            <wp:docPr id="207" name="论文图件"/>
            <a:graphic>
              <a:graphicData uri="http://schemas.openxmlformats.org/drawingml/2006/picture">
                <pic:pic>
                  <pic:nvPicPr>
                    <pic:cNvPr id="208" name="论文图件"/>
                    <pic:cNvPicPr>
                      <a:picLocks noChangeArrowheads="1" noChangeAspect="1"/>
                    </pic:cNvPicPr>
                  </pic:nvPicPr>
                  <pic:blipFill>
                    <a:blip r:embed="rId206"/>
                    <a:stretch>
                      <a:fillRect/>
                    </a:stretch>
                  </pic:blipFill>
                  <pic:spPr bwMode="auto">
                    <a:xfrm>
                      <a:off x="0" y="0"/>
                      <a:ext cx="5039999" cy="27887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全部同方案L2退化记录</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命中改变完成时刻后，后续发射、FIFO 状态和池内竞争可能随之改变，这是与局部退化相容的机制解释。现有终点数据没有逐事件分离这些路径，也不能排除事件推进和取整细节的影响；不对8条记录分别作未验证归因。</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7.4.4 </w:t>
      </w:r>
      <w:r>
        <w:rPr>
          <w:rFonts w:hint="eastAsia" w:ascii="Times New Roman" w:hAnsi="Times New Roman" w:cs="Times New Roman" w:eastAsia="宋体"/>
          <w:b/>
          <w:sz w:val="24"/>
        </w:rPr>
        <w:t xml:space="preserve">选解效应的量级</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分别选优比与同方案配置比的算术均值之差随核数增加，最终方案不同的对数为3、5、13、21、28。这是选解变化的描述性证据，但均值之差不等于单独定义的平均选解比，也不代表因果份额。</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因此五核下1.027400与1.016766之间的差距不能全部记在L2头上：其中有28对的最终方案本身就换了。按7.2.2节的说明，这里也不能用两个均值相除来估计平均选解效应。</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图7-7给出五核28对方案不同的配对结果：在同一L2配置中，另选方案较</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有26例更快、1例相同、1例更慢。</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529699"/>
            <wp:effectExtent b="0" l="0" r="0" t="0"/>
            <wp:docPr id="211" name="论文图件"/>
            <a:graphic>
              <a:graphicData uri="http://schemas.openxmlformats.org/drawingml/2006/picture">
                <pic:pic>
                  <pic:nvPicPr>
                    <pic:cNvPr id="212" name="论文图件"/>
                    <pic:cNvPicPr>
                      <a:picLocks noChangeArrowheads="1" noChangeAspect="1"/>
                    </pic:cNvPicPr>
                  </pic:nvPicPr>
                  <pic:blipFill>
                    <a:blip r:embed="rId210"/>
                    <a:stretch>
                      <a:fillRect/>
                    </a:stretch>
                  </pic:blipFill>
                  <pic:spPr bwMode="auto">
                    <a:xfrm>
                      <a:off x="0" y="0"/>
                      <a:ext cx="5039999" cy="45296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五核：不同最终方案的选解效应</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五核存在1例重新选解后反而较固定 B 方案更慢。两次请求的候选、门控和预算截断不同，同请求内保留最好解的性质不跨请求成立。该负例保留在完整配对结果中。</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7.4.5 </w:t>
      </w:r>
      <w:r>
        <w:rPr>
          <w:rFonts w:hint="eastAsia" w:ascii="Times New Roman" w:hAnsi="Times New Roman" w:cs="Times New Roman" w:eastAsia="宋体"/>
          <w:b/>
          <w:sz w:val="24"/>
        </w:rPr>
        <w:t xml:space="preserve">case_073：一个收益实例的事件轴</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五核异质性案例</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211"/>
        <w:gridCol w:w="2381"/>
        <w:gridCol w:w="2381"/>
        <w:gridCol w:w="2381"/>
      </w:tblGrid>
      <w:tr>
        <w:trPr>
          <w:cantSplit/>
          <w:tblHeader/>
        </w:trPr>
        <w:tc>
          <w:tcPr>
            <w:tcW w:w="221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238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无L2</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sz w:val="24"/>
              </w:rPr>
              <w:t xml:space="preserve">/cycles</w:t>
            </w:r>
          </w:p>
        </w:tc>
        <w:tc>
          <w:tcPr>
            <w:tcW w:w="238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有L2</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同一</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sz w:val="24"/>
              </w:rPr>
              <w:t xml:space="preserve">/cycles</w:t>
            </w:r>
          </w:p>
        </w:tc>
        <w:tc>
          <w:tcPr>
            <w:tcW w:w="238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L2独立选优/cycles</w:t>
            </w:r>
          </w:p>
        </w:tc>
      </w:tr>
      <w:tr>
        <w:trPr>
          <w:cantSplit/>
        </w:trPr>
        <w:tc>
          <w:tcPr>
            <w:tcW w:w="221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case_073（5核）</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2034983</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1806253</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1805392</w:t>
            </w:r>
          </w:p>
        </w:tc>
      </w:tr>
      <w:tr>
        <w:trPr>
          <w:cantSplit/>
        </w:trPr>
        <w:tc>
          <w:tcPr>
            <w:tcW w:w="221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case_026（5核）</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33518</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33721</w:t>
            </w:r>
          </w:p>
        </w:tc>
        <w:tc>
          <w:tcPr>
            <w:tcW w:w="238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33721</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注：case_026为同方案配置比最小的五核用例。</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两个案例形态完全相反。case_073固定方案后开启L2，Makespan从2034983降到1806253</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再让求解器在L2下独立选优，只进一步降到1805392，这一例的提升基本全部来自配置。case_026则相反：开启L2后从33518升到33721，而L2独立选优的结果与固定方案完全相同，说明求解器在该图上没有找到更好的替代方案。</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case_073完整4252条缓存事件的FIFO占用与累计命中率演化见图7-8：缓存占用在早期迅速逼近1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MiB容量上限后长期维持高位，共同观察窗口内出现最大的一次占用净降，即事件e2428（1143536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cycles）处由986880降至762624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bytes，净降219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KiB。这里必须注明，占用的净变化不等于该次逐出的字节量。</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4136999"/>
            <wp:effectExtent b="0" l="0" r="0" t="0"/>
            <wp:docPr id="215" name="论文图件"/>
            <a:graphic>
              <a:graphicData uri="http://schemas.openxmlformats.org/drawingml/2006/picture">
                <pic:pic>
                  <pic:nvPicPr>
                    <pic:cNvPr id="216" name="论文图件"/>
                    <pic:cNvPicPr>
                      <a:picLocks noChangeArrowheads="1" noChangeAspect="1"/>
                    </pic:cNvPicPr>
                  </pic:nvPicPr>
                  <pic:blipFill>
                    <a:blip r:embed="rId214"/>
                    <a:stretch>
                      <a:fillRect/>
                    </a:stretch>
                  </pic:blipFill>
                  <pic:spPr bwMode="auto">
                    <a:xfrm>
                      <a:off x="0" y="0"/>
                      <a:ext cx="5039999" cy="41369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case_073：缓存事件与共同观察窗口</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图7-9把同一方案在两个配置下的多核时间线并排（固定</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时两配置Makespan分别为2034983与1806253</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cycles），L2视图中读入通道的密集段整体前移；红线只是全局缓存日志的事件定位，不指定给核心0的任何具体操作，也不建立Pipe层面的因果关系。</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3729389" cy="4876176"/>
            <wp:effectExtent b="0" l="0" r="0" t="0"/>
            <wp:docPr id="218" name="论文图件"/>
            <a:graphic>
              <a:graphicData uri="http://schemas.openxmlformats.org/drawingml/2006/picture">
                <pic:pic>
                  <pic:nvPicPr>
                    <pic:cNvPr id="219" name="论文图件"/>
                    <pic:cNvPicPr>
                      <a:picLocks noChangeArrowheads="1" noChangeAspect="1"/>
                    </pic:cNvPicPr>
                  </pic:nvPicPr>
                  <pic:blipFill>
                    <a:blip r:embed="rId217"/>
                    <a:stretch>
                      <a:fillRect/>
                    </a:stretch>
                  </pic:blipFill>
                  <pic:spPr bwMode="auto">
                    <a:xfrm>
                      <a:off x="0" y="0"/>
                      <a:ext cx="3729389" cy="4876176"/>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图7-9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case_073：同方案时间线与缓存事件定位</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选择case_073作展示，是因为它在第6章已作为微批机制的设计阶段的诊断案例出现过，Spill量级较高、重复读取特征明显，用同一实例贯穿两章便于对照。两个案例合起来只能说明异质性的存在，不代替全部100图的分布。</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7.4.6 </w:t>
      </w:r>
      <w:r>
        <w:rPr>
          <w:rFonts w:hint="eastAsia" w:ascii="Times New Roman" w:hAnsi="Times New Roman" w:cs="Times New Roman" w:eastAsia="宋体"/>
          <w:b/>
          <w:sz w:val="24"/>
        </w:rPr>
        <w:t xml:space="preserve">新增COPY反而更高</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五核L2独立选优的COPY与请求成本</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677"/>
        <w:gridCol w:w="4677"/>
      </w:tblGrid>
      <w:tr>
        <w:trPr>
          <w:cantSplit/>
          <w:tblHeader/>
        </w:trPr>
        <w:tc>
          <w:tcPr>
            <w:tcW w:w="467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五核L2独立选优指标</w:t>
            </w:r>
          </w:p>
        </w:tc>
        <w:tc>
          <w:tcPr>
            <w:tcW w:w="467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数值</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平均新增COPY/MiB</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9.4032</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其中边界/MiB</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5.8467</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其中Spill/MiB</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3.5565</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请求墙钟中位/s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20.7454</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请求墙钟P95/s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197.7045</w:t>
            </w:r>
          </w:p>
        </w:tc>
      </w:tr>
      <w:tr>
        <w:trPr>
          <w:cantSplit/>
        </w:trPr>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请求墙钟最大/s</w:t>
            </w:r>
          </w:p>
        </w:tc>
        <w:tc>
          <w:tcPr>
            <w:tcW w:w="467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423.6723</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 L2 独立选优的平均新增 COPY 为9.4032 MiB，高于 B 独立选优的8.2173 MiB。这里比较的是两组不同选解；固定同一方案时开关 L2 的计划边界与 Spill 计账相同。因此不能写成缓存本身增加了同一方案的计划搬运。</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原因有两层。一是计账时点：官方在事件模拟之前就完成新增COPY的计账，之后的缓存命中不会回减该量，所以这个数字反映的是计划中的搬运请求，不是物理DDR净流量。二是目标结构：字典序先比Makespan，当L2使某些读取变得廉价时，求解器会接受那些搬运更多但时间更短的方案，这正是前两章反复出现的主次目标权衡，在这里以更明显的形式出现。</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因此不能因为开了L2就说“搬运减少了”。要衡量物理流量，需要模拟阶段的实际DDR字节统计，本章没有这项数据。</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7.4.7 相对SCB的对照</w:t>
      </w:r>
    </w:p>
    <w:p>
      <w:pPr>
        <w:pStyle w:val="Normal"/>
        <w:spacing w:line="240" w:lineRule="auto"/>
        <w:ind w:firstLine="480"/>
      </w:pPr>
      <w:r>
        <w:rPr>
          <w:rFonts w:ascii="Times New Roman" w:hAnsi="Times New Roman" w:eastAsia="宋体"/>
          <w:sz w:val="24"/>
        </w:rPr>
        <w:t>本节与SCB按相同L2评价口径逐图比较，基线定义及成本边界见第4.3.3节。</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L2最终方案相对SCB的逐例对照（每格100图）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624"/>
        <w:gridCol w:w="1814"/>
        <w:gridCol w:w="1984"/>
        <w:gridCol w:w="2324"/>
        <w:gridCol w:w="2608"/>
      </w:tblGrid>
      <w:tr>
        <w:trPr>
          <w:cantSplit/>
          <w:tblHeader/>
        </w:trPr>
        <w:tc>
          <w:tcPr>
            <w:tcW w:w="6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81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加速比均值</w:t>
            </w:r>
            <w:r>
              <w:rPr>
                <w:rFonts w:ascii="Times New Roman" w:hAnsi="Times New Roman" w:cs="Times New Roman" w:eastAsia="宋体"/>
                <w:b/>
                <w:sz w:val="24"/>
              </w:rPr>
              <w:t xml:space="preserve"> </w:t>
            </w:r>
            <m:oMath>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Sub>
            </m:oMath>
          </w:p>
        </w:tc>
        <w:tc>
          <w:tcPr>
            <w:tcW w:w="198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逐图降幅均值</w:t>
            </w:r>
          </w:p>
        </w:tc>
        <w:tc>
          <w:tcPr>
            <w:tcW w:w="232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持平</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更慢</w:t>
            </w:r>
          </w:p>
        </w:tc>
        <w:tc>
          <w:tcPr>
            <w:tcW w:w="260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更快但COPY更高</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1.136025</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10.6912%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 / 19 / 0</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1.222827</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16.2115%</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 / 9 / 0</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1.336165</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21.8332%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 / 7 / 1</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1.454170</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26.4412%</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 / 7 / 0</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w:t>
            </w:r>
          </w:p>
        </w:tc>
      </w:tr>
      <w:tr>
        <w:trPr>
          <w:cantSplit/>
        </w:trPr>
        <w:tc>
          <w:tcPr>
            <w:tcW w:w="6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1.621458</w:t>
            </w:r>
          </w:p>
        </w:tc>
        <w:tc>
          <w:tcPr>
            <w:tcW w:w="198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31.4081%</w:t>
            </w:r>
          </w:p>
        </w:tc>
        <w:tc>
          <w:tcPr>
            <w:tcW w:w="232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 / 5 / 1</w:t>
            </w:r>
          </w:p>
        </w:tc>
        <w:tc>
          <w:tcPr>
            <w:tcW w:w="260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注：SCB与LBSS均在L2配置下评价；比较定义见第4.3.3节。</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五核下为94例更快、5例持平、1例更慢，逐图降幅均值31.41%，其中7个更快的实例COPY更高。</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五核L2相对SCB的逐图降幅为31.41%，场景B为34.49%。各场景采用对应的官方评价与实际选解，固定方案的配置效应另由第7.2节给出。</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7.4.8 </w:t>
      </w:r>
      <w:r>
        <w:rPr>
          <w:rFonts w:hint="eastAsia" w:ascii="Times New Roman" w:hAnsi="Times New Roman" w:cs="Times New Roman" w:eastAsia="宋体"/>
          <w:b/>
          <w:sz w:val="24"/>
        </w:rPr>
        <w:t xml:space="preserve">求解成本与校验</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L2请求的墙钟P95在各核数上都接近190至200秒区间，五核最大值423.7秒，全部在600秒软预算内完成。这一水平高于场景B（五核P95为77.47秒，见表7-13），与7.2.4节的描述一致。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三问的选解与各类对照共检查1470组输出：1400组为逐格选解（场景A的400格、场景B与L2场景各500格），另70组是最终方案与L2主方案不同的同方案对照（62组复用同哈希的既有候选评分、8组新补官方L2评分；其余430对两场景最终方案本来相同，无需另查）。核查覆盖执行计数、周期、原依赖、核心归属、Pipe与COPY分解，全量结果与同方案对照保留了图、方案、官方结果及哈希绑定。本章未另写独立的缓存与带宽模拟器，相关校验属于内部自检。</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7.5 测试覆盖、框架复用与适用边界</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本节汇总测试覆盖与框架复用范围。</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7.5.1 测试集内的覆盖证据</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100张正式图覆盖全部指定核数与场景，共1400个配置；统计按场景、核数分组，并在同图间配对。</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三场景五核结果的分布形态</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850"/>
        <w:gridCol w:w="3345"/>
        <w:gridCol w:w="2665"/>
        <w:gridCol w:w="2494"/>
      </w:tblGrid>
      <w:tr>
        <w:trPr>
          <w:cantSplit/>
          <w:tblHeader/>
        </w:trPr>
        <w:tc>
          <w:tcPr>
            <w:tcW w:w="850"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w:t>
            </w:r>
          </w:p>
        </w:tc>
        <w:tc>
          <w:tcPr>
            <w:tcW w:w="334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五核加速比</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均值</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中位</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最小</w:t>
            </w:r>
          </w:p>
        </w:tc>
        <w:tc>
          <w:tcPr>
            <w:tcW w:w="266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是否全部优于基准</w:t>
            </w:r>
          </w:p>
        </w:tc>
        <w:tc>
          <w:tcPr>
            <w:tcW w:w="24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退化配置数</w:t>
            </w:r>
          </w:p>
        </w:tc>
      </w:tr>
      <w:tr>
        <w:trPr>
          <w:cantSplit/>
        </w:trPr>
        <w:tc>
          <w:tcPr>
            <w:tcW w:w="85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w:t>
            </w:r>
          </w:p>
        </w:tc>
        <w:tc>
          <w:tcPr>
            <w:tcW w:w="334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3.743 / 4.130 / 1.202</w:t>
            </w:r>
          </w:p>
        </w:tc>
        <w:tc>
          <w:tcPr>
            <w:tcW w:w="266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是</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 / 400</w:t>
            </w:r>
          </w:p>
        </w:tc>
      </w:tr>
      <w:tr>
        <w:trPr>
          <w:cantSplit/>
        </w:trPr>
        <w:tc>
          <w:tcPr>
            <w:tcW w:w="85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w:t>
            </w:r>
          </w:p>
        </w:tc>
        <w:tc>
          <w:tcPr>
            <w:tcW w:w="334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 / 4.447 / 1.812</w:t>
            </w:r>
          </w:p>
        </w:tc>
        <w:tc>
          <w:tcPr>
            <w:tcW w:w="266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是</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 / 500</w:t>
            </w:r>
          </w:p>
        </w:tc>
      </w:tr>
      <w:tr>
        <w:trPr>
          <w:cantSplit/>
        </w:trPr>
        <w:tc>
          <w:tcPr>
            <w:tcW w:w="850"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w:t>
            </w:r>
          </w:p>
        </w:tc>
        <w:tc>
          <w:tcPr>
            <w:tcW w:w="334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4.219 / 4.471 / 1.932</w:t>
            </w:r>
          </w:p>
        </w:tc>
        <w:tc>
          <w:tcPr>
            <w:tcW w:w="266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是</w:t>
            </w:r>
          </w:p>
        </w:tc>
        <w:tc>
          <w:tcPr>
            <w:tcW w:w="249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 / </w:t>
            </w:r>
            <w:r>
              <w:rPr>
                <w:rFonts w:hint="eastAsia" w:ascii="Times New Roman" w:hAnsi="Times New Roman" w:cs="Times New Roman" w:eastAsia="宋体"/>
                <w:b w:val="0"/>
                <w:sz w:val="24"/>
              </w:rPr>
              <w:t xml:space="preserve">500（同方案配置对照）</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注：退化配置的含义按场景而异：A、B为相对SCB更慢的配置格，L2为同方案开启缓存后更慢的配置对；三者不可直接相加。</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五核三场景最小加速比为1.202、1.812、1.932。全部1400个最终结果不慢于REF，其中场景A包含case_087的1800秒补跑。</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完整分布与预算例外共同描述不同实例的收益范围。</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7.5.2 </w:t>
      </w:r>
      <w:r>
        <w:rPr>
          <w:rFonts w:hint="eastAsia" w:ascii="Times New Roman" w:hAnsi="Times New Roman" w:cs="Times New Roman" w:eastAsia="宋体"/>
          <w:b/>
          <w:sz w:val="24"/>
        </w:rPr>
        <w:t xml:space="preserve">框架层面的通用性</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三问复用方案表示、合法性检查、下界与择优。场景A配置依赖带与反馈分核，B/L2配置关键链移动和微批，L2另配置跨场景重评价；表7-10列出启用范围。</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A：独立 Task 的边界与释放 → 依赖带及追加式分核。</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 B：同核驻留与容量压力 → 实测 Spill 触发的局部微批。</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L2场景新增缓存状态</w:t>
      </w:r>
      <w:r>
        <w:rPr>
          <w:rFonts w:ascii="Times New Roman" w:hAnsi="Times New Roman" w:cs="Times New Roman" w:eastAsia="宋体"/>
          <w:b w:val="0"/>
          <w:sz w:val="24"/>
        </w:rPr>
        <w:t xml:space="preserve"> → </w:t>
      </w:r>
      <w:r>
        <w:rPr>
          <w:rFonts w:hint="eastAsia" w:ascii="Times New Roman" w:hAnsi="Times New Roman" w:cs="Times New Roman" w:eastAsia="宋体"/>
          <w:b w:val="0"/>
          <w:sz w:val="24"/>
        </w:rPr>
        <w:t xml:space="preserve">引入跨配置候选重评价。</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当前驻留型微批只在B与L2中启用。</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表7-10</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框架部件与场景专属机制</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69"/>
        <w:gridCol w:w="1871"/>
        <w:gridCol w:w="3061"/>
        <w:gridCol w:w="397"/>
        <w:gridCol w:w="397"/>
        <w:gridCol w:w="397"/>
        <w:gridCol w:w="2863"/>
      </w:tblGrid>
      <w:tr>
        <w:trPr>
          <w:cantSplit/>
          <w:tblHeader/>
        </w:trPr>
        <w:tc>
          <w:tcPr>
            <w:tcW w:w="36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w:t>
            </w:r>
          </w:p>
        </w:tc>
        <w:tc>
          <w:tcPr>
            <w:tcW w:w="187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部件</w:t>
            </w:r>
          </w:p>
        </w:tc>
        <w:tc>
          <w:tcPr>
            <w:tcW w:w="306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作用</w:t>
            </w:r>
          </w:p>
        </w:tc>
        <w:tc>
          <w:tcPr>
            <w:tcW w:w="39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A</w:t>
            </w:r>
          </w:p>
        </w:tc>
        <w:tc>
          <w:tcPr>
            <w:tcW w:w="39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B</w:t>
            </w:r>
          </w:p>
        </w:tc>
        <w:tc>
          <w:tcPr>
            <w:tcW w:w="39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L2</w:t>
            </w:r>
          </w:p>
        </w:tc>
        <w:tc>
          <w:tcPr>
            <w:tcW w:w="2863"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出处</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决策变量与可行性</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方案三元组及其覆盖、唯一排布、联合无环约束</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式(4-1)、式(4-2)</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字典序择优与下界</w:t>
            </w:r>
          </w:p>
        </w:tc>
        <w:tc>
          <w:tcPr>
            <w:tcW w:w="306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先Makespan、相同时比新增COPY；下界剪枝与3%近优认证</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式(4-6)、式(4-23)</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安全链收缩</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合并非分支链为链块，避免凭空增加边界</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5.2.2</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基础构造器</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弱连通分量打包、链块波次；B/L2另含链块迁移</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4.7.2</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依赖带分带</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按链块深度分带成组，构造合理粒度</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5.2.2</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追加式分核</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尾长优先、沿合法拓扑序追加，构造不引入等待环</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5.2.3</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反馈重排</w:t>
            </w:r>
          </w:p>
        </w:tc>
        <w:tc>
          <w:tcPr>
            <w:tcW w:w="306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用官方时间线修正代理：A为划分不变重排，B/L2为关键链局部移动</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4.7.2、5.2.3</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活动核数与驻留组织候选</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枚举</w:t>
            </w:r>
            <w:r>
              <w:rPr>
                <w:rFonts w:ascii="Times New Roman" w:hAnsi="Times New Roman" w:cs="Times New Roman" w:eastAsia="宋体"/>
                <w:b w:val="0"/>
                <w:sz w:val="24"/>
              </w:rPr>
              <w:t xml:space="preserve"> </w:t>
            </w:r>
            <m:oMath>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与驻留排序粒度，权衡跨核边界与并行度</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式(6-3)</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Treap区间索引插入</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加速最早可行位置的查找，不改变判定规则</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Spill触发局部微批</w:t>
            </w:r>
          </w:p>
        </w:tc>
        <w:tc>
          <w:tcPr>
            <w:tcW w:w="306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确有 Spill 时诊断并作窗口重排，A 不启用</w:t>
            </w:r>
          </w:p>
        </w:tc>
        <w:tc>
          <w:tcPr>
            <w:tcW w:w="39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式(6-4)、式(6-5)</w:t>
            </w:r>
          </w:p>
        </w:tc>
      </w:tr>
      <w:tr>
        <w:trPr>
          <w:cantSplit/>
        </w:trPr>
        <w:tc>
          <w:tcPr>
            <w:tcW w:w="36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跨配置候选重评价</w:t>
            </w:r>
          </w:p>
        </w:tc>
        <w:tc>
          <w:tcPr>
            <w:tcW w:w="30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同一请求内按L2配置重新评价B方案</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7.2.4</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注：●表示启用，○表示未启用；按实际求解流程整理。</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迁移到其他平台时，应重新核对通信、容量、同步、缓存及评价规则，并检验资源下界的适用条件。</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7.5.3 </w:t>
      </w:r>
      <w:r>
        <w:rPr>
          <w:rFonts w:hint="eastAsia" w:ascii="Times New Roman" w:hAnsi="Times New Roman" w:cs="Times New Roman" w:eastAsia="宋体"/>
          <w:b/>
          <w:sz w:val="24"/>
        </w:rPr>
        <w:t xml:space="preserve">通用性的边界</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外推范围由图结构、硬件配置和请求预算共同限定。</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（1）测试集边界。全部结论基于题目给定的100张计算图，其非COPY操作数范围为552至35705。对结构差异极大的计算图（例如深度远大于宽度的长链图，或分支因子极高的图），本文没有观测数据。</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（2）参数边界。只读L2的容量（1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MiB）与读带宽（250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bytes/cycle）本文固定未扫描，因此7.4节识别的是该指定配置的联合净效应。若容量或带宽变化，命中率与收益之间的关系可能改变。</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本章在统一配置下报告调度、计划搬运及Cache结果，适用范围和进一步的参数研究集中列于第9.3与9.4节。</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7.5.4 代理量、下界与目标的职责</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代理量用于快速构造，下界用于安全筛选，官方值用于最终择优。这三个环节保持独立职责。</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可复用的是构造、筛选与评价的分工；具体规则按平台资源确定。</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7.6 命中率与比值分解的补充分析</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7.6.1 两类命中率的逐核核对</w:t>
      </w:r>
    </w:p>
    <w:p>
      <w:pPr>
        <w:pStyle w:val="BodyText"/>
        <w:keepNext w:val="0"/>
        <w:keepLines w:val="0"/>
        <w:pageBreakBefore w:val="0"/>
        <w:widowControl/>
        <w:spacing w:line="240" w:lineRule="auto" w:before="60" w:after="60"/>
        <w:ind w:left="0" w:right="0" w:firstLine="480"/>
        <w:jc w:val="both"/>
        <w:snapToGrid w:val="0"/>
      </w:pPr>
      <w:r>
        <w:rPr>
          <w:rFonts w:ascii="Times New Roman" w:hAnsi="Times New Roman" w:cs="Times New Roman" w:eastAsia="宋体"/>
          <w:b w:val="0"/>
          <w:sz w:val="24"/>
        </w:rPr>
        <w:t>表7-11分别汇总固定B方案和L2独立选优方案的命中率，并计算固定方案命中率与相应配置比的秩相关。百分比取自附录的四位小数记录，再按100张图取算术平均。该统计及本节分解使用冻结表只读复算，ChatGPT辅助工具为GPT-6 Astra Pro（OpenAI；Astra系列公告日期2026年9月3日）。</w:t>
      </w:r>
    </w:p>
    <w:p>
      <w:pPr>
        <w:pStyle w:val="BodyText"/>
        <w:keepNext/>
        <w:keepLines/>
        <w:pageBreakBefore w:val="0"/>
        <w:widowControl/>
        <w:spacing w:line="240" w:lineRule="auto" w:before="60" w:after="100"/>
        <w:ind w:left="0" w:right="0" w:firstLine="0"/>
        <w:jc w:val="center"/>
        <w:snapToGrid w:val="0"/>
      </w:pPr>
      <w:r>
        <w:rPr>
          <w:rFonts w:ascii="Times New Roman" w:hAnsi="Times New Roman" w:cs="Times New Roman" w:eastAsia="宋体"/>
          <w:b/>
          <w:sz w:val="24"/>
        </w:rPr>
        <w:t>表7-11 固定方案与独立选优方案的命中率（%）</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339"/>
        <w:gridCol w:w="2339"/>
        <w:gridCol w:w="2339"/>
        <w:gridCol w:w="2339"/>
      </w:tblGrid>
      <w:tr>
        <w:trPr>
          <w:cantSplit/>
          <w:tblHeader/>
        </w:trPr>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核数</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 B 方案</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 独立选优</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固定方案命中率—配置比秩相关</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6.0886</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7.7355</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0.880</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16.0858</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16.2205</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0.610</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21.6492</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21.2584</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0.563</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19.6118</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21.3471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0.690</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23.4614</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25.3143</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五核固定方案与独立选优方案的平均命中率分别为23.4614%和25.3143%。固定方案命中率与配置比的秩相关为0.655，表明较高命中率总体伴随较大配置收益；表7-5同时记录了逐例退化。</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7.6.2 几何均值为何能够保留乘积关系</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令逐例配置比、选解比与综合比分别为 </w:t>
      </w:r>
      <m:oMath>
        <m:sSub>
          <m:e>
            <m:r>
              <m:t>x</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w:t>
      </w:r>
      <m:oMath>
        <m:sSub>
          <m:e>
            <m:r>
              <m:t>y</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w:t>
      </w:r>
      <m:oMath>
        <m:sSub>
          <m:e>
            <m:r>
              <m:t>z</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sSub>
          <m:e>
            <m:r>
              <m:t>y</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。由于这些比值均为正，先取对数再平均可以保持加法关系；指数还原后得到几何均值的乘积分解：</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G</m:t>
                    <w:rPr>
                      <w:rFonts w:ascii="Cambria Math" w:hAnsi="Cambria Math" w:eastAsia="宋体"/>
                      <w:sz w:val="24"/>
                      <w:szCs w:val="24"/>
                    </w:rPr>
                  </m:r>
                </m:e>
                <m:sub>
                  <m:r>
                    <m:t>x</m:t>
                    <w:rPr>
                      <w:rFonts w:ascii="Cambria Math" w:hAnsi="Cambria Math" w:eastAsia="宋体"/>
                      <w:sz w:val="24"/>
                      <w:szCs w:val="24"/>
                    </w:rPr>
                  </m:r>
                </m:sub>
              </m:sSub>
              <m:r>
                <m:rPr>
                  <m:sty m:val="p"/>
                </m:rPr>
                <m:t>=</m:t>
                <w:rPr>
                  <w:rFonts w:ascii="Cambria Math" w:hAnsi="Cambria Math" w:eastAsia="宋体"/>
                  <w:sz w:val="24"/>
                  <w:szCs w:val="24"/>
                </w:rPr>
              </m:r>
              <m:r>
                <m:rPr>
                  <m:sty m:val="p"/>
                </m:rPr>
                <m:t>exp</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n</m:t>
                        <w:rPr>
                          <w:rFonts w:ascii="Cambria Math" w:hAnsi="Cambria Math" w:eastAsia="宋体"/>
                          <w:sz w:val="24"/>
                          <w:szCs w:val="24"/>
                        </w:rPr>
                      </m:r>
                    </m:sup>
                    <m:e>
                      <m:r>
                        <m:rPr>
                          <m:sty m:val="p"/>
                        </m:rPr>
                        <m:t>ln</m:t>
                        <w:rPr>
                          <w:rFonts w:ascii="Cambria Math" w:hAnsi="Cambria Math" w:eastAsia="宋体"/>
                          <w:sz w:val="24"/>
                          <w:szCs w:val="24"/>
                        </w:rPr>
                      </m:r>
                    </m:e>
                  </m:nary>
                  <m:sSub>
                    <m:e>
                      <m:r>
                        <m:t>x</m:t>
                        <w:rPr>
                          <w:rFonts w:ascii="Cambria Math" w:hAnsi="Cambria Math" w:eastAsia="宋体"/>
                          <w:sz w:val="24"/>
                          <w:szCs w:val="24"/>
                        </w:rPr>
                      </m:r>
                    </m:e>
                    <m:sub>
                      <m:r>
                        <m:t>i</m:t>
                        <w:rPr>
                          <w:rFonts w:ascii="Cambria Math" w:hAnsi="Cambria Math" w:eastAsia="宋体"/>
                          <w:sz w:val="24"/>
                          <w:szCs w:val="24"/>
                        </w:rPr>
                      </m:r>
                    </m:sub>
                  </m:sSub>
                </m:e>
              </m:d>
              <m:r>
                <m:rPr>
                  <m:sty m:val="p"/>
                </m:rPr>
                <m:t>,</m:t>
                <w:rPr>
                  <w:rFonts w:ascii="Cambria Math" w:hAnsi="Cambria Math" w:eastAsia="宋体"/>
                  <w:sz w:val="24"/>
                  <w:szCs w:val="24"/>
                </w:rPr>
              </m:r>
              <m:r>
                <m:t> </m:t>
                <w:rPr>
                  <w:rFonts w:ascii="Cambria Math" w:hAnsi="Cambria Math" w:eastAsia="宋体"/>
                  <w:sz w:val="24"/>
                  <w:szCs w:val="24"/>
                </w:rPr>
              </m:r>
              <m:sSub>
                <m:e>
                  <m:r>
                    <m:t>G</m:t>
                    <w:rPr>
                      <w:rFonts w:ascii="Cambria Math" w:hAnsi="Cambria Math" w:eastAsia="宋体"/>
                      <w:sz w:val="24"/>
                      <w:szCs w:val="24"/>
                    </w:rPr>
                  </m:r>
                </m:e>
                <m:sub>
                  <m:r>
                    <m:t>y</m:t>
                    <w:rPr>
                      <w:rFonts w:ascii="Cambria Math" w:hAnsi="Cambria Math" w:eastAsia="宋体"/>
                      <w:sz w:val="24"/>
                      <w:szCs w:val="24"/>
                    </w:rPr>
                  </m:r>
                </m:sub>
              </m:sSub>
              <m:r>
                <m:rPr>
                  <m:sty m:val="p"/>
                </m:rPr>
                <m:t>=</m:t>
                <w:rPr>
                  <w:rFonts w:ascii="Cambria Math" w:hAnsi="Cambria Math" w:eastAsia="宋体"/>
                  <w:sz w:val="24"/>
                  <w:szCs w:val="24"/>
                </w:rPr>
              </m:r>
              <m:r>
                <m:rPr>
                  <m:sty m:val="p"/>
                </m:rPr>
                <m:t>exp</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n</m:t>
                        <w:rPr>
                          <w:rFonts w:ascii="Cambria Math" w:hAnsi="Cambria Math" w:eastAsia="宋体"/>
                          <w:sz w:val="24"/>
                          <w:szCs w:val="24"/>
                        </w:rPr>
                      </m:r>
                    </m:sup>
                    <m:e>
                      <m:r>
                        <m:rPr>
                          <m:sty m:val="p"/>
                        </m:rPr>
                        <m:t>ln</m:t>
                        <w:rPr>
                          <w:rFonts w:ascii="Cambria Math" w:hAnsi="Cambria Math" w:eastAsia="宋体"/>
                          <w:sz w:val="24"/>
                          <w:szCs w:val="24"/>
                        </w:rPr>
                      </m:r>
                    </m:e>
                  </m:nary>
                  <m:sSub>
                    <m:e>
                      <m:r>
                        <m:t>y</m:t>
                        <w:rPr>
                          <w:rFonts w:ascii="Cambria Math" w:hAnsi="Cambria Math" w:eastAsia="宋体"/>
                          <w:sz w:val="24"/>
                          <w:szCs w:val="24"/>
                        </w:rPr>
                      </m:r>
                    </m:e>
                    <m:sub>
                      <m:r>
                        <m:t>i</m:t>
                        <w:rPr>
                          <w:rFonts w:ascii="Cambria Math" w:hAnsi="Cambria Math" w:eastAsia="宋体"/>
                          <w:sz w:val="24"/>
                          <w:szCs w:val="24"/>
                        </w:rPr>
                      </m:r>
                    </m:sub>
                  </m:sSub>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(7-12)</w:t>
            </w:r>
          </w:p>
        </w:tc>
      </w:tr>
    </w:tbl>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G</m:t>
                    <w:rPr>
                      <w:rFonts w:ascii="Cambria Math" w:hAnsi="Cambria Math" w:eastAsia="宋体"/>
                      <w:sz w:val="24"/>
                      <w:szCs w:val="24"/>
                    </w:rPr>
                  </m:r>
                </m:e>
                <m:sub>
                  <m:r>
                    <m:t>z</m:t>
                    <w:rPr>
                      <w:rFonts w:ascii="Cambria Math" w:hAnsi="Cambria Math" w:eastAsia="宋体"/>
                      <w:sz w:val="24"/>
                      <w:szCs w:val="24"/>
                    </w:rPr>
                  </m:r>
                </m:sub>
              </m:sSub>
              <m:r>
                <m:rPr>
                  <m:sty m:val="p"/>
                </m:rPr>
                <m:t>=</m:t>
                <w:rPr>
                  <w:rFonts w:ascii="Cambria Math" w:hAnsi="Cambria Math" w:eastAsia="宋体"/>
                  <w:sz w:val="24"/>
                  <w:szCs w:val="24"/>
                </w:rPr>
              </m:r>
              <m:r>
                <m:rPr>
                  <m:sty m:val="p"/>
                </m:rPr>
                <m:t>exp</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n"/>
                    </m:naryPr>
                    <m:sub>
                      <m:r>
                        <m:t>i</m:t>
                        <w:rPr>
                          <w:rFonts w:ascii="Cambria Math" w:hAnsi="Cambria Math" w:eastAsia="宋体"/>
                          <w:sz w:val="24"/>
                          <w:szCs w:val="24"/>
                        </w:rPr>
                      </m:r>
                    </m:sub>
                    <m:sup>
                      <m:r>
                        <m:t>​</m:t>
                        <w:rPr>
                          <w:rFonts w:ascii="Cambria Math" w:hAnsi="Cambria Math" w:eastAsia="宋体"/>
                          <w:sz w:val="24"/>
                          <w:szCs w:val="24"/>
                        </w:rPr>
                      </m:r>
                    </m:sup>
                    <m:e>
                      <m:r>
                        <m:rPr>
                          <m:sty m:val="p"/>
                        </m:rPr>
                        <m:t>ln</m:t>
                        <w:rPr>
                          <w:rFonts w:ascii="Cambria Math" w:hAnsi="Cambria Math" w:eastAsia="宋体"/>
                          <w:sz w:val="24"/>
                          <w:szCs w:val="24"/>
                        </w:rPr>
                      </m:r>
                    </m:e>
                  </m:nary>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sSub>
                    <m:e>
                      <m:r>
                        <m:t>y</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e>
              </m:d>
              <m:r>
                <m:rPr>
                  <m:sty m:val="p"/>
                </m:rPr>
                <m:t>=</m:t>
                <w:rPr>
                  <w:rFonts w:ascii="Cambria Math" w:hAnsi="Cambria Math" w:eastAsia="宋体"/>
                  <w:sz w:val="24"/>
                  <w:szCs w:val="24"/>
                </w:rPr>
              </m:r>
              <m:sSub>
                <m:e>
                  <m:r>
                    <m:t>G</m:t>
                    <w:rPr>
                      <w:rFonts w:ascii="Cambria Math" w:hAnsi="Cambria Math" w:eastAsia="宋体"/>
                      <w:sz w:val="24"/>
                      <w:szCs w:val="24"/>
                    </w:rPr>
                  </m:r>
                </m:e>
                <m:sub>
                  <m:r>
                    <m:t>x</m:t>
                    <w:rPr>
                      <w:rFonts w:ascii="Cambria Math" w:hAnsi="Cambria Math" w:eastAsia="宋体"/>
                      <w:sz w:val="24"/>
                      <w:szCs w:val="24"/>
                    </w:rPr>
                  </m:r>
                </m:sub>
              </m:sSub>
              <m:sSub>
                <m:e>
                  <m:r>
                    <m:t>G</m:t>
                    <w:rPr>
                      <w:rFonts w:ascii="Cambria Math" w:hAnsi="Cambria Math" w:eastAsia="宋体"/>
                      <w:sz w:val="24"/>
                      <w:szCs w:val="24"/>
                    </w:rPr>
                  </m:r>
                </m:e>
                <m:sub>
                  <m:r>
                    <m:t>y</m:t>
                    <w:rPr>
                      <w:rFonts w:ascii="Cambria Math" w:hAnsi="Cambria Math" w:eastAsia="宋体"/>
                      <w:sz w:val="24"/>
                      <w:szCs w:val="24"/>
                    </w:rPr>
                  </m:r>
                </m:sub>
              </m:sSub>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(7-13)</w:t>
            </w:r>
          </w:p>
        </w:tc>
      </w:tr>
    </w:tbl>
    <w:p>
      <w:pPr>
        <w:pStyle w:val="BodyText"/>
        <w:keepNext/>
        <w:keepLines/>
        <w:pageBreakBefore w:val="0"/>
        <w:widowControl/>
        <w:spacing w:line="240" w:lineRule="auto" w:before="60" w:after="100"/>
        <w:ind w:left="0" w:right="0" w:firstLine="0"/>
        <w:jc w:val="center"/>
        <w:snapToGrid w:val="0"/>
      </w:pPr>
      <w:r>
        <w:rPr>
          <w:rFonts w:ascii="Times New Roman" w:hAnsi="Times New Roman" w:cs="Times New Roman" w:eastAsia="宋体"/>
          <w:b/>
          <w:sz w:val="24"/>
        </w:rPr>
        <w:t>表7-12 配置、选解与综合比的几何均值</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339"/>
        <w:gridCol w:w="2339"/>
        <w:gridCol w:w="2339"/>
        <w:gridCol w:w="2339"/>
      </w:tblGrid>
      <w:tr>
        <w:trPr>
          <w:cantSplit/>
          <w:tblHeader/>
        </w:trPr>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核数</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配置效应</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选解效应</w:t>
            </w:r>
          </w:p>
        </w:tc>
        <w:tc>
          <w:tcPr>
            <w:tcW w:type="dxa" w:w="2339"/>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综合比</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1.001899</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1.000381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1.002281</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1.004521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1.000662</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1.005186</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1.011185</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1.001572</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1.012775</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1.015211</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1.004338</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1.019615</w:t>
            </w:r>
          </w:p>
        </w:tc>
      </w:tr>
      <w:tr>
        <w:trPr>
          <w:cantSplit/>
        </w:trPr>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1.016317</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1.009934</w:t>
            </w:r>
          </w:p>
        </w:tc>
        <w:tc>
          <w:tcPr>
            <w:tcW w:type="dxa" w:w="2339"/>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1.026414</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五核配置、选解与综合比的几何均值为1.016317、1.009934和1.026414，未舍入值满足乘积关系。题面主曲线与表10-1继续采用算术平均，几何均值仅用于分解乘性关系。</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算术均值使用以n为分母的经验协方差，有如下关系：</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bar>
                <m:barPr>
                  <m:pos m:val="top"/>
                </m:barPr>
                <m:e>
                  <m:r>
                    <m:t>x</m:t>
                    <w:rPr>
                      <w:rFonts w:ascii="Cambria Math" w:hAnsi="Cambria Math" w:eastAsia="宋体"/>
                      <w:sz w:val="24"/>
                      <w:szCs w:val="24"/>
                    </w:rPr>
                  </m:r>
                  <m:r>
                    <m:t>y</m:t>
                    <w:rPr>
                      <w:rFonts w:ascii="Cambria Math" w:hAnsi="Cambria Math" w:eastAsia="宋体"/>
                      <w:sz w:val="24"/>
                      <w:szCs w:val="24"/>
                    </w:rPr>
                  </m:r>
                </m:e>
              </m:bar>
              <m:r>
                <m:rPr>
                  <m:sty m:val="p"/>
                </m:rPr>
                <m:t>=</m:t>
                <w:rPr>
                  <w:rFonts w:ascii="Cambria Math" w:hAnsi="Cambria Math" w:eastAsia="宋体"/>
                  <w:sz w:val="24"/>
                  <w:szCs w:val="24"/>
                </w:rPr>
              </m:r>
              <m:acc>
                <m:accPr>
                  <m:chr m:val="‾"/>
                </m:accPr>
                <m:e>
                  <m:r>
                    <m:t>x</m:t>
                    <w:rPr>
                      <w:rFonts w:ascii="Cambria Math" w:hAnsi="Cambria Math" w:eastAsia="宋体"/>
                      <w:sz w:val="24"/>
                      <w:szCs w:val="24"/>
                    </w:rPr>
                  </m:r>
                </m:e>
              </m:acc>
              <m:acc>
                <m:accPr>
                  <m:chr m:val="‾"/>
                </m:accPr>
                <m:e>
                  <m:r>
                    <m:t>y</m:t>
                    <w:rPr>
                      <w:rFonts w:ascii="Cambria Math" w:hAnsi="Cambria Math" w:eastAsia="宋体"/>
                      <w:sz w:val="24"/>
                      <w:szCs w:val="24"/>
                    </w:rPr>
                  </m:r>
                </m:e>
              </m:acc>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n"/>
                </m:naryPr>
                <m:sub>
                  <m:r>
                    <m:t>i</m:t>
                    <w:rPr>
                      <w:rFonts w:ascii="Cambria Math" w:hAnsi="Cambria Math" w:eastAsia="宋体"/>
                      <w:sz w:val="24"/>
                      <w:szCs w:val="24"/>
                    </w:rPr>
                  </m:r>
                </m:sub>
                <m:sup>
                  <m:r>
                    <m:t>​</m:t>
                    <w:rPr>
                      <w:rFonts w:ascii="Cambria Math" w:hAnsi="Cambria Math" w:eastAsia="宋体"/>
                      <w:sz w:val="24"/>
                      <w:szCs w:val="24"/>
                    </w:rPr>
                  </m:r>
                </m:sup>
                <m:e>
                  <m:r>
                    <m:rPr>
                      <m:sty m:val="p"/>
                    </m:rPr>
                    <m:t>(</m:t>
                    <w:rPr>
                      <w:rFonts w:ascii="Cambria Math" w:hAnsi="Cambria Math" w:eastAsia="宋体"/>
                      <w:sz w:val="24"/>
                      <w:szCs w:val="24"/>
                    </w:rPr>
                  </m:r>
                </m:e>
              </m:nary>
              <m:sSub>
                <m:e>
                  <m:r>
                    <m:t>x</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acc>
                <m:accPr>
                  <m:chr m:val="‾"/>
                </m:accPr>
                <m:e>
                  <m:r>
                    <m:t>x</m:t>
                    <w:rPr>
                      <w:rFonts w:ascii="Cambria Math" w:hAnsi="Cambria Math" w:eastAsia="宋体"/>
                      <w:sz w:val="24"/>
                      <w:szCs w:val="24"/>
                    </w:rPr>
                  </m:r>
                </m:e>
              </m:acc>
              <m:r>
                <m:rPr>
                  <m:sty m:val="p"/>
                </m:rPr>
                <m:t>)</m:t>
                <w:rPr>
                  <w:rFonts w:ascii="Cambria Math" w:hAnsi="Cambria Math" w:eastAsia="宋体"/>
                  <w:sz w:val="24"/>
                  <w:szCs w:val="24"/>
                </w:rPr>
              </m:r>
              <m:r>
                <m:rPr>
                  <m:sty m:val="p"/>
                </m:rPr>
                <m:t>(</m:t>
                <w:rPr>
                  <w:rFonts w:ascii="Cambria Math" w:hAnsi="Cambria Math" w:eastAsia="宋体"/>
                  <w:sz w:val="24"/>
                  <w:szCs w:val="24"/>
                </w:rPr>
              </m:r>
              <m:sSub>
                <m:e>
                  <m:r>
                    <m:t>y</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acc>
                <m:accPr>
                  <m:chr m:val="‾"/>
                </m:accPr>
                <m:e>
                  <m:r>
                    <m:t>y</m:t>
                    <w:rPr>
                      <w:rFonts w:ascii="Cambria Math" w:hAnsi="Cambria Math" w:eastAsia="宋体"/>
                      <w:sz w:val="24"/>
                      <w:szCs w:val="24"/>
                    </w:rPr>
                  </m:r>
                </m:e>
              </m:acc>
              <m:r>
                <m:rPr>
                  <m:sty m:val="p"/>
                </m:rPr>
                <m:t>)</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(7-14)</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只有协方差恰为零等特殊情形下，算术平均的综合比才等于两个算术平均效应的乘积。因此，直接用1.027400除以1.016766不能作为平均选解比的计算方法。该区别是聚合口径问题，不是评价器或实验数据产生矛盾。</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7.6.3 比值与时间降幅不可互换</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对单例，时间降幅为 </w:t>
      </w:r>
      <m:oMath>
        <m:sSub>
          <m:e>
            <m:r>
              <m:t>Δ</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 xml:space="preserve">，而比值超出1的部分为 </w:t>
      </w:r>
      <m:oMath>
        <m:sSub>
          <m:e>
            <m:r>
              <m:t>x</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oMath>
      <w:r>
        <w:rPr>
          <w:rFonts w:ascii="Times New Roman" w:hAnsi="Times New Roman" w:cs="Times New Roman" w:eastAsia="宋体"/>
          <w:b w:val="0"/>
          <w:sz w:val="24"/>
        </w:rPr>
        <w:t xml:space="preserve">，两者在小幅变化时接近但并不相同。汇总时也有 </w:t>
      </w:r>
      <m:oMath>
        <m:acc>
          <m:accPr>
            <m:chr m:val="‾"/>
          </m:accPr>
          <m:e>
            <m:r>
              <m:t>Δ</m:t>
              <w:rPr>
                <w:rFonts w:ascii="Cambria Math" w:hAnsi="Cambria Math" w:eastAsia="宋体"/>
                <w:sz w:val="24"/>
                <w:szCs w:val="24"/>
              </w:rPr>
            </m:r>
          </m:e>
        </m:acc>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n"/>
          </m:naryPr>
          <m:sub>
            <m:r>
              <m:t>i</m:t>
              <w:rPr>
                <w:rFonts w:ascii="Cambria Math" w:hAnsi="Cambria Math" w:eastAsia="宋体"/>
                <w:sz w:val="24"/>
                <w:szCs w:val="24"/>
              </w:rPr>
            </m:r>
          </m:sub>
          <m:sup>
            <m:r>
              <m:t>​</m:t>
              <w:rPr>
                <w:rFonts w:ascii="Cambria Math" w:hAnsi="Cambria Math" w:eastAsia="宋体"/>
                <w:sz w:val="24"/>
                <w:szCs w:val="24"/>
              </w:rPr>
            </m:r>
          </m:sup>
          <m:e>
            <m:r>
              <m:t>1</m:t>
              <w:rPr>
                <w:rFonts w:ascii="Cambria Math" w:hAnsi="Cambria Math" w:eastAsia="宋体"/>
                <w:sz w:val="24"/>
                <w:szCs w:val="24"/>
              </w:rPr>
            </m:r>
          </m:e>
        </m:nary>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，不能直接将平均配置比代入单例公式得到平均时间降幅。本文保留比值、百分比及其分母定义，避免把“约1.7%的比值超额”写成所有图普遍节省1.7%的时间。</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7.7 </w:t>
      </w:r>
      <w:r>
        <w:rPr>
          <w:rFonts w:hint="eastAsia" w:ascii="Times New Roman" w:hAnsi="Times New Roman" w:cs="Times New Roman" w:eastAsia="宋体"/>
          <w:b/>
          <w:sz w:val="24"/>
        </w:rPr>
        <w:t xml:space="preserve">小结与跨场景对照</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表7-13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跨场景五核对照（A</w:t>
      </w:r>
      <w:r>
        <w:rPr>
          <w:rFonts w:eastAsia="宋体" w:ascii="Times New Roman" w:hAnsi="Times New Roman" w:cs="Times New Roman"/>
          <w:b/>
          <w:sz w:val="24"/>
        </w:rPr>
        <w:t xml:space="preserve"> / B / </w:t>
      </w:r>
      <w:r>
        <w:rPr>
          <w:rFonts w:hint="eastAsia" w:eastAsia="宋体" w:ascii="Times New Roman" w:hAnsi="Times New Roman" w:cs="Times New Roman"/>
          <w:b/>
          <w:sz w:val="24"/>
        </w:rPr>
        <w:t xml:space="preserve">L2）</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2154"/>
        <w:gridCol w:w="2154"/>
        <w:gridCol w:w="2154"/>
        <w:gridCol w:w="2154"/>
      </w:tblGrid>
      <w:tr>
        <w:trPr>
          <w:cantSplit/>
          <w:tblHeader/>
        </w:trPr>
        <w:tc>
          <w:tcPr>
            <w:tcW w:w="73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w:t>
            </w:r>
          </w:p>
        </w:tc>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平均加速比</w:t>
            </w:r>
          </w:p>
        </w:tc>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边界/MiB</w:t>
            </w:r>
          </w:p>
        </w:tc>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Spill/MiB</w:t>
            </w:r>
          </w:p>
        </w:tc>
        <w:tc>
          <w:tcPr>
            <w:tcW w:w="21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墙钟P95/s</w:t>
            </w:r>
          </w:p>
        </w:tc>
      </w:tr>
      <w:tr>
        <w:trPr>
          <w:cantSplit/>
        </w:trPr>
        <w:tc>
          <w:tcPr>
            <w:tcW w:w="73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3.743282</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13.5574</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1.2340</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470.6481</w:t>
            </w:r>
          </w:p>
        </w:tc>
      </w:tr>
      <w:tr>
        <w:trPr>
          <w:cantSplit/>
        </w:trPr>
        <w:tc>
          <w:tcPr>
            <w:tcW w:w="73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4.131077</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5.5112</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2.7062</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77.4654</w:t>
            </w:r>
          </w:p>
        </w:tc>
      </w:tr>
      <w:tr>
        <w:trPr>
          <w:cantSplit/>
        </w:trPr>
        <w:tc>
          <w:tcPr>
            <w:tcW w:w="73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4.218978</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5.8467</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3.5565</w:t>
            </w:r>
          </w:p>
        </w:tc>
        <w:tc>
          <w:tcPr>
            <w:tcW w:w="21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197.7045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注：常规单请求软预算600秒，case_087场景A四个配置另列1800秒补跑；时间列为实际请求墙钟。</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五核从 A 到 B 的边界均值降低，Spill 均值增加；从 B 到 L2 的独立选优中，两类计划新增量都增加而平均加速比仍提高。这些是场景配置及实际选解共同变化的描述。固定方案效应另由第7.2节的配对试验识别，不能把跨场景均值差全部分配给一条硬件规则。</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本章自身的结论可归为三点。</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（1）L2带来的是正向但高度不均的收益。五核同方案配置比均值为1.016766，中位数却只有1.000546，超过三分之一的图没有可观测变化，500对配置对照中还有8对反而更慢。</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（2）命中率具有描述价值，但不构成逐例单调性能代理。五核秩相关约0.655，正相关与少量退化能够同时成立；不能用命中率独立替代 Makespan。</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（3）配置效应与选解效应必须分开报告。五核综合比1.027400中包含28对最终方案的变化，其中还有1例换了方案反而更慢。分解恒等式式(7-8)逐例成立，但不能用于均值相除。</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本章评价固定为1 MiB、250 bytes/cycle，完整对照与逐例记录见附录A。</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8 </w:t>
      </w:r>
      <w:r>
        <w:rPr>
          <w:rFonts w:hint="eastAsia" w:ascii="Times New Roman" w:hAnsi="Times New Roman" w:cs="Times New Roman" w:eastAsia="黑体"/>
          <w:b/>
          <w:sz w:val="28"/>
        </w:rPr>
        <w:t xml:space="preserve">模型检验与算法分析</w:t>
      </w:r>
    </w:p>
    <w:p>
      <w:pPr>
        <w:pStyle w:val="FirstParagraph"/>
        <w:keepNext w:val="0"/>
        <w:keepLines w:val="0"/>
        <w:pageBreakBefore w:val="0"/>
        <w:widowControl/>
        <w:spacing w:line="240" w:lineRule="auto" w:before="60" w:after="60"/>
        <w:ind w:left="0" w:right="0" w:firstLine="480"/>
        <w:jc w:val="both"/>
        <w:snapToGrid w:val="0"/>
      </w:pPr>
      <w:r>
        <w:rPr>
          <w:rFonts w:ascii="Times New Roman" w:hAnsi="Times New Roman" w:cs="Times New Roman" w:eastAsia="宋体"/>
          <w:b w:val="0"/>
          <w:sz w:val="24"/>
        </w:rPr>
        <w:t>本章按合法性、下界间隙、性能分布、配对比较和时间成本检验算法。相关文稿历史提交记录标注Claude（Claude Opus 5.5，Anthropic；模型发布日期2026年9月22日）；本次冻结表只读复算与核对使用ChatGPT（GPT-6 Astra Pro，OpenAI；Astra系列公告日期2026年9月3日）。新增统计仅由已有结果计算，历史记录范围见附录D。</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8.1 </w:t>
      </w:r>
      <w:r>
        <w:rPr>
          <w:rFonts w:hint="eastAsia" w:ascii="Times New Roman" w:hAnsi="Times New Roman" w:cs="Times New Roman" w:eastAsia="宋体"/>
          <w:b/>
          <w:sz w:val="24"/>
        </w:rPr>
        <w:t xml:space="preserve">检验框架与证据矩阵</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表8-1把每一类检验的手段、覆盖范围、结果与尚存的缺口放在一起，便于逐项核对。</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表8-1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模型检验的证据矩阵</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361"/>
        <w:gridCol w:w="2551"/>
        <w:gridCol w:w="1701"/>
        <w:gridCol w:w="2041"/>
        <w:gridCol w:w="1701"/>
      </w:tblGrid>
      <w:tr>
        <w:trPr>
          <w:cantSplit/>
          <w:tblHeader/>
        </w:trPr>
        <w:tc>
          <w:tcPr>
            <w:tcW w:w="136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检验对象</w:t>
            </w:r>
          </w:p>
        </w:tc>
        <w:tc>
          <w:tcPr>
            <w:tcW w:w="255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手段</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覆盖范围</w:t>
            </w:r>
          </w:p>
        </w:tc>
        <w:tc>
          <w:tcPr>
            <w:tcW w:w="204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结果</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尚存缺口</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方案合法性</w:t>
            </w:r>
          </w:p>
        </w:tc>
        <w:tc>
          <w:tcPr>
            <w:tcW w:w="255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官方评价器执行；覆盖、周期、核归属、原依赖、Pipe、COPY分解核查</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1400格选解＋70组同方案对照，共1470组</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全部通过</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未用第二套实现重建带宽与容量活期</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数值与来源一致性</w:t>
            </w:r>
          </w:p>
        </w:tc>
        <w:tc>
          <w:tcPr>
            <w:tcW w:w="255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方案、官方结果与输入的SHA256绑定；全文数字由存档数据重算核对</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全部表、图与正文数字</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一致</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属作者自检</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下界一致性</w:t>
            </w:r>
          </w:p>
        </w:tc>
        <w:tc>
          <w:tcPr>
            <w:tcW w:w="2551" w:type="dxa"/>
            <w:vAlign w:val="center"/>
          </w:tcPr>
          <w:p>
            <w:pPr>
              <w:pStyle w:val="Compact"/>
              <w:keepNext w:val="0"/>
              <w:keepLines/>
              <w:pageBreakBefore w:val="0"/>
              <w:widowControl/>
              <w:spacing w:line="240" w:lineRule="auto" w:before="0" w:after="0"/>
              <w:ind w:left="0" w:right="0" w:firstLine="0"/>
              <w:jc w:val="left"/>
              <w:snapToGrid w:val="0"/>
            </w:pPr>
            <w:r>
              <w:rPr>
                <w:rFonts w:hint="eastAsia" w:ascii="Times New Roman" w:hAnsi="Times New Roman" w:cs="Times New Roman" w:eastAsia="宋体"/>
                <w:b w:val="0"/>
                <w:sz w:val="24"/>
              </w:rPr>
              <w:t xml:space="preserve">命题4.2的</w:t>
            </w:r>
            <w:r>
              <w:rPr>
                <w:rFonts w:ascii="Times New Roman" w:hAnsi="Times New Roman" w:cs="Times New Roman" w:eastAsia="宋体"/>
                <w:b w:val="0"/>
                <w:sz w:val="24"/>
              </w:rPr>
              <w:t xml:space="preserve"> </w:t>
            </w:r>
            <m:oMath>
              <m:sSub>
                <m:e>
                  <m:r>
                    <m:rPr>
                      <m:nor/>
                      <m:sty m:val="p"/>
                    </m:rPr>
                    <m:t>LB</m:t>
                    <w:rPr>
                      <w:rFonts w:ascii="Cambria Math" w:hAnsi="Cambria Math" w:eastAsia="宋体"/>
                      <w:sz w:val="24"/>
                      <w:szCs w:val="24"/>
                    </w:rPr>
                  </m:r>
                </m:e>
                <m:sub>
                  <m:r>
                    <m:t>k</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与官方Makespan比较；求解中的运行时断言</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1400格</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0格低于下界</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下界不含带宽与等待项</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相对对照的显著性</w:t>
            </w:r>
          </w:p>
        </w:tc>
        <w:tc>
          <w:tcPr>
            <w:tcW w:w="255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符号检验、Wilcoxon符号秩检验</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14个场景-核数组</w:t>
            </w:r>
          </w:p>
        </w:tc>
        <w:tc>
          <w:tcPr>
            <w:tcW w:w="2041" w:type="dxa"/>
            <w:vAlign w:val="center"/>
          </w:tcPr>
          <w:p>
            <w:pPr>
              <w:keepNext w:val="0"/>
              <w:keepLines/>
              <w:pageBreakBefore w:val="0"/>
              <w:widowControl/>
              <w:spacing w:line="240" w:lineRule="auto" w:before="0" w:after="0"/>
              <w:ind w:left="0" w:right="0" w:firstLine="0"/>
              <w:jc w:val="left"/>
              <w:snapToGrid w:val="0"/>
            </w:pPr>
            <w:r>
              <w:rPr>
                <w:rFonts w:ascii="Times New Roman" w:hAnsi="Times New Roman" w:cs="Times New Roman" w:eastAsia="宋体"/>
                <w:b w:val="0"/>
                <w:sz w:val="24"/>
              </w:rPr>
              <w:t>符号检验原始 p&lt;10⁻²²；14组校正后最大约1.226×10⁻²¹</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SCB不是等预算对照</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稳健性</w:t>
            </w:r>
          </w:p>
        </w:tc>
        <w:tc>
          <w:tcPr>
            <w:tcW w:w="255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逐组最小值、退化计数、规模与平均并行度的秩相关</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1400格</w:t>
            </w:r>
          </w:p>
        </w:tc>
        <w:tc>
          <w:tcPr>
            <w:tcW w:w="2041"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归档结果均不慢于 REF；描述结构与性能的秩相关</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测试集之外无数据</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组件作用</w:t>
            </w:r>
          </w:p>
        </w:tc>
        <w:tc>
          <w:tcPr>
            <w:tcW w:w="255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最终方案来源的白盒统计</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1400格</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改进阶段产生35.6%至40.0%的最终方案</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不是等预算消融</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预算灵敏度</w:t>
            </w:r>
          </w:p>
        </w:tc>
        <w:tc>
          <w:tcPr>
            <w:tcW w:w="255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首次失败与补跑、同请求阶段增量</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case_087四格；五核B三阶段</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600秒对1张图不足</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无等预算消融</w:t>
            </w:r>
          </w:p>
        </w:tc>
      </w:tr>
      <w:tr>
        <w:trPr>
          <w:cantSplit/>
        </w:trPr>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L2配置效应</w:t>
            </w:r>
          </w:p>
        </w:tc>
        <w:tc>
          <w:tcPr>
            <w:tcW w:w="255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同方案配对、分解恒等式</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500对</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8对退化，全部列出</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未扫描容量与带宽</w:t>
            </w:r>
          </w:p>
        </w:tc>
      </w:tr>
    </w:tbl>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8.2 </w:t>
      </w:r>
      <w:r>
        <w:rPr>
          <w:rFonts w:hint="eastAsia" w:ascii="Times New Roman" w:hAnsi="Times New Roman" w:cs="Times New Roman" w:eastAsia="宋体"/>
          <w:b/>
          <w:sz w:val="24"/>
        </w:rPr>
        <w:t xml:space="preserve">加速比分布、并行效率与超线性现象</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表8-2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加速比分布与并行效率（每组100图）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247"/>
        <w:gridCol w:w="1361"/>
        <w:gridCol w:w="1191"/>
        <w:gridCol w:w="2041"/>
        <w:gridCol w:w="2041"/>
        <w:gridCol w:w="1474"/>
      </w:tblGrid>
      <w:tr>
        <w:trPr>
          <w:cantSplit/>
          <w:tblHeader/>
        </w:trPr>
        <w:tc>
          <w:tcPr>
            <w:tcW w:w="124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场景-核数</w:t>
            </w:r>
          </w:p>
        </w:tc>
        <w:tc>
          <w:tcPr>
            <w:tcW w:w="136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平均加速比</w:t>
            </w:r>
          </w:p>
        </w:tc>
        <w:tc>
          <w:tcPr>
            <w:tcW w:w="119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并行效率</w:t>
            </w:r>
            <w:r>
              <w:rPr>
                <w:rFonts w:ascii="Times New Roman" w:hAnsi="Times New Roman" w:cs="Times New Roman" w:eastAsia="宋体"/>
                <w:b/>
                <w:sz w:val="24"/>
              </w:rPr>
              <w:t xml:space="preserve"/>
              <w:br/>
            </w:r>
            <m:oMath>
              <m:sSub>
                <m:e>
                  <m:bar>
                    <m:barPr>
                      <m:pos m:val="top"/>
                    </m:barPr>
                    <m:e>
                      <m:r>
                        <m:t>S</m:t>
                        <w:rPr>
                          <w:rFonts w:ascii="Cambria Math" w:hAnsi="Cambria Math" w:eastAsia="宋体"/>
                          <w:sz w:val="24"/>
                          <w:szCs w:val="24"/>
                        </w:rPr>
                      </m:r>
                    </m:e>
                  </m:bar>
                </m:e>
                <m:sub>
                  <m:r>
                    <m:t>k</m:t>
                    <w:rPr>
                      <w:rFonts w:ascii="Cambria Math" w:hAnsi="Cambria Math" w:eastAsia="宋体"/>
                      <w:sz w:val="24"/>
                      <w:szCs w:val="24"/>
                    </w:rPr>
                  </m:r>
                </m:sub>
              </m:sSub>
              <m:r>
                <m:rPr>
                  <m:sty m:val="p"/>
                </m:rPr>
                <m:t>/</m:t>
                <w:rPr>
                  <w:rFonts w:ascii="Cambria Math" w:hAnsi="Cambria Math" w:eastAsia="宋体"/>
                  <w:sz w:val="24"/>
                  <w:szCs w:val="24"/>
                </w:rPr>
              </m:r>
              <m:r>
                <m:t>k</m:t>
                <w:rPr>
                  <w:rFonts w:ascii="Cambria Math" w:hAnsi="Cambria Math" w:eastAsia="宋体"/>
                  <w:sz w:val="24"/>
                  <w:szCs w:val="24"/>
                </w:rPr>
              </m:r>
            </m:oMath>
          </w:p>
        </w:tc>
        <w:tc>
          <w:tcPr>
            <w:tcW w:w="204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最小（用例）</w:t>
            </w:r>
          </w:p>
        </w:tc>
        <w:tc>
          <w:tcPr>
            <w:tcW w:w="204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最大（用例）</w:t>
            </w:r>
          </w:p>
        </w:tc>
        <w:tc>
          <w:tcPr>
            <w:tcW w:w="147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加速比超过核数的图数</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A2</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1.8553</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0.9276</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1.0456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2.4751 (case_084)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A3</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2.5606</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0.8535</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1.1133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3.2877 (case_084)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A4</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3.1973</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0.7993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1.1719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4.4784 (case_059)</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A5</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3.7433</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0.7487</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1.2023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5.5011 (case_059)</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B1</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1.0614</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1.0000 (case_001)</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1.9726 (case_044)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B2</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1.9925</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0.9963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1.4248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3.4125 (case_044)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B3</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2.8011</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0.9337</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1.3553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3.5503 (case_083)</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B4</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3.5210</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0.8803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1.7361 (case_069)</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4.8234 (case_083)</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B5</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4.1311</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0.8262</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1.8118 (case_071)</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5.9116 (case_092)</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L2-1</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1.0638</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1.0000 (case_001)</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1.9726 (case_044)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L2-2</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2.0029</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1.0015</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1.4248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3.4128 (case_044)</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L2-3</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0.9449</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1.3560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3.7727 (case_090)</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L2-4</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3.5811</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0.8953</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1.8150 (case_064)</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4.8234 (case_083)</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w:t>
            </w:r>
          </w:p>
        </w:tc>
      </w:tr>
      <w:tr>
        <w:trPr>
          <w:cantSplit/>
        </w:trPr>
        <w:tc>
          <w:tcPr>
            <w:tcW w:w="124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L2-5</w:t>
            </w:r>
          </w:p>
        </w:tc>
        <w:tc>
          <w:tcPr>
            <w:tcW w:w="136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4.2190</w:t>
            </w:r>
          </w:p>
        </w:tc>
        <w:tc>
          <w:tcPr>
            <w:tcW w:w="119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0.8438</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1.9323 (case_005)</w:t>
            </w:r>
          </w:p>
        </w:tc>
        <w:tc>
          <w:tcPr>
            <w:tcW w:w="204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5.8962 (case_092)</w:t>
            </w:r>
          </w:p>
        </w:tc>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注：并行效率为平均加速比除以核数；最后一列统计加速比大于核数的图数（单核组即大于1的图数）。</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并行效率定义为平均加速比与核数之比，</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E</m:t>
                    <w:rPr>
                      <w:rFonts w:ascii="Cambria Math" w:hAnsi="Cambria Math" w:eastAsia="宋体"/>
                      <w:sz w:val="24"/>
                      <w:szCs w:val="24"/>
                    </w:rPr>
                  </m:r>
                </m:e>
                <m:sub>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bar>
                        <m:barPr>
                          <m:pos m:val="top"/>
                        </m:barPr>
                        <m:e>
                          <m:r>
                            <m:t>S</m:t>
                            <w:rPr>
                              <w:rFonts w:ascii="Cambria Math" w:hAnsi="Cambria Math" w:eastAsia="宋体"/>
                              <w:sz w:val="24"/>
                              <w:szCs w:val="24"/>
                            </w:rPr>
                          </m:r>
                        </m:e>
                      </m:bar>
                    </m:e>
                    <m:sub>
                      <m:r>
                        <m:t>k</m:t>
                        <w:rPr>
                          <w:rFonts w:ascii="Cambria Math" w:hAnsi="Cambria Math" w:eastAsia="宋体"/>
                          <w:sz w:val="24"/>
                          <w:szCs w:val="24"/>
                        </w:rPr>
                      </m:r>
                    </m:sub>
                  </m:sSub>
                </m:num>
                <m:den>
                  <m:r>
                    <m:t>k</m:t>
                    <w:rPr>
                      <w:rFonts w:ascii="Cambria Math" w:hAnsi="Cambria Math" w:eastAsia="宋体"/>
                      <w:sz w:val="24"/>
                      <w:szCs w:val="24"/>
                    </w:rPr>
                  </m:r>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(8-1)</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并行效率等于相对固定REF的平均加速比除以核数。三个场景的2至5核效率均随核数下降，反映扩核平均收益未等比例增加。Roofline资源上限[17]与Amdahl非并行部分[18]为这一现象提供解释视角。</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表中有一部分图的加速比超过了核数：场景A两核有26张图超过2，场景B五核有14张、L2五核有17张超过5，最大值为场景B五核case_092的5.9116。这并不违背物理约束。加速比的分母REF是原版启发式核内调度在整图单核上的结果，并非单核最优；本文的单核方案在55张图上优于REF，最多达到1.9726倍（case_044），可见REF离单核最优还有相当距离。多核加速比因此同时包含并行收益与相对原版调度的质量收益，个别图超过核数是两者叠加的结果。题目规定的加速比口径保持不变，这里只说明其构成。</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12个多核组中有9组的最小加速比来自case_064：该图有906个非COPY操作，平均并行度6.53、最大分层宽度62，在场景A的2至5核、场景B的2至3核及L2的2至4核均为组内最小值。</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方案也不是简单均分。场景A最终方案的Task数中位数在2至5核依次为8、10.5、33.5、27.5，最少的只有2至3个Task，最多达4361个（图8-1）。静态计算负载的不均衡度定义为</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677499"/>
            <wp:effectExtent b="0" l="0" r="0" t="0"/>
            <wp:docPr id="234" name="论文图件"/>
            <a:graphic>
              <a:graphicData uri="http://schemas.openxmlformats.org/drawingml/2006/picture">
                <pic:pic>
                  <pic:nvPicPr>
                    <pic:cNvPr id="235" name="论文图件"/>
                    <pic:cNvPicPr>
                      <a:picLocks noChangeArrowheads="1" noChangeAspect="1"/>
                    </pic:cNvPicPr>
                  </pic:nvPicPr>
                  <pic:blipFill>
                    <a:blip r:embed="rId233"/>
                    <a:stretch>
                      <a:fillRect/>
                    </a:stretch>
                  </pic:blipFill>
                  <pic:spPr bwMode="auto">
                    <a:xfrm>
                      <a:off x="0" y="0"/>
                      <a:ext cx="5039999" cy="26774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图8-1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场景A：最终Task粒度分布</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η</m:t>
                <w:rPr>
                  <w:rFonts w:ascii="Cambria Math" w:hAnsi="Cambria Math" w:eastAsia="宋体"/>
                  <w:sz w:val="24"/>
                  <w:szCs w:val="24"/>
                </w:rPr>
              </m:r>
              <m:r>
                <m:rPr>
                  <m:sty m:val="p"/>
                </m:rPr>
                <m:t>=</m:t>
                <w:rPr>
                  <w:rFonts w:ascii="Cambria Math" w:hAnsi="Cambria Math" w:eastAsia="宋体"/>
                  <w:sz w:val="24"/>
                  <w:szCs w:val="24"/>
                </w:rPr>
              </m:r>
              <m:f>
                <m:fPr>
                  <m:type m:val="bar"/>
                </m:fPr>
                <m:num>
                  <m:limLow>
                    <m:e>
                      <m:r>
                        <m:rPr>
                          <m:sty m:val="p"/>
                          <m:nor/>
                        </m:rPr>
                        <m:t>max</m:t>
                        <w:rPr>
                          <w:rFonts w:ascii="Cambria Math" w:hAnsi="Cambria Math" w:eastAsia="宋体"/>
                          <w:sz w:val="24"/>
                          <w:szCs w:val="24"/>
                        </w:rPr>
                      </m:r>
                    </m:e>
                    <m:lim>
                      <m:r>
                        <m:t>c</m:t>
                        <w:rPr>
                          <w:rFonts w:ascii="Cambria Math" w:hAnsi="Cambria Math" w:eastAsia="宋体"/>
                          <w:sz w:val="24"/>
                          <w:szCs w:val="24"/>
                        </w:rPr>
                      </m:r>
                    </m:lim>
                  </m:limLow>
                  <m:sSub>
                    <m:e>
                      <m:r>
                        <m:t>W</m:t>
                        <w:rPr>
                          <w:rFonts w:ascii="Cambria Math" w:hAnsi="Cambria Math" w:eastAsia="宋体"/>
                          <w:sz w:val="24"/>
                          <w:szCs w:val="24"/>
                        </w:rPr>
                      </m:r>
                    </m:e>
                    <m:sub>
                      <m:r>
                        <m:t>c</m:t>
                        <w:rPr>
                          <w:rFonts w:ascii="Cambria Math" w:hAnsi="Cambria Math" w:eastAsia="宋体"/>
                          <w:sz w:val="24"/>
                          <w:szCs w:val="24"/>
                        </w:rPr>
                      </m:r>
                    </m:sub>
                  </m:sSub>
                </m:num>
                <m:den>
                  <m:d>
                    <m:dPr>
                      <m:begChr m:val="("/>
                      <m:endChr m:val=")"/>
                      <m:sepChr m:val=""/>
                      <m:grow/>
                    </m:dPr>
                    <m:e>
                      <m:nary>
                        <m:naryPr>
                          <m:chr m:val="∑"/>
                          <m:limLoc m:val="undOvr"/>
                          <m:subHide m:val="off"/>
                          <m:supHide m:val="on"/>
                        </m:naryPr>
                        <m:sub>
                          <m:r>
                            <m:t>c</m:t>
                            <w:rPr>
                              <w:rFonts w:ascii="Cambria Math" w:hAnsi="Cambria Math" w:eastAsia="宋体"/>
                              <w:sz w:val="24"/>
                              <w:szCs w:val="24"/>
                            </w:rPr>
                          </m:r>
                        </m:sub>
                        <m:sup>
                          <m:r>
                            <m:t>​</m:t>
                            <w:rPr>
                              <w:rFonts w:ascii="Cambria Math" w:hAnsi="Cambria Math" w:eastAsia="宋体"/>
                              <w:sz w:val="24"/>
                              <w:szCs w:val="24"/>
                            </w:rPr>
                          </m:r>
                        </m:sup>
                        <m:e>
                          <m:sSub>
                            <m:e>
                              <m:r>
                                <m:t>W</m:t>
                                <w:rPr>
                                  <w:rFonts w:ascii="Cambria Math" w:hAnsi="Cambria Math" w:eastAsia="宋体"/>
                                  <w:sz w:val="24"/>
                                  <w:szCs w:val="24"/>
                                </w:rPr>
                              </m:r>
                            </m:e>
                            <m:sub>
                              <m:r>
                                <m:t>c</m:t>
                                <w:rPr>
                                  <w:rFonts w:ascii="Cambria Math" w:hAnsi="Cambria Math" w:eastAsia="宋体"/>
                                  <w:sz w:val="24"/>
                                  <w:szCs w:val="24"/>
                                </w:rPr>
                              </m:r>
                            </m:sub>
                          </m:sSub>
                        </m:e>
                      </m:nary>
                    </m:e>
                  </m:d>
                  <m:r>
                    <m:rPr>
                      <m:sty m:val="p"/>
                    </m:rPr>
                    <m:t>/</m:t>
                    <w:rPr>
                      <w:rFonts w:ascii="Cambria Math" w:hAnsi="Cambria Math" w:eastAsia="宋体"/>
                      <w:sz w:val="24"/>
                      <w:szCs w:val="24"/>
                    </w:rPr>
                  </m:r>
                  <m:r>
                    <m:t>k</m:t>
                    <w:rPr>
                      <w:rFonts w:ascii="Cambria Math" w:hAnsi="Cambria Math" w:eastAsia="宋体"/>
                      <w:sz w:val="24"/>
                      <w:szCs w:val="24"/>
                    </w:rPr>
                  </m:r>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(8-2)</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各核负载W_c为该核全部非COPY操作的max(1, cycles)之和。η=1表示静态计算负载相同；场景A的η中位数为1.013至1.079，最大为2.727，五核时7张图使用少于5个核心（图8-2）。该指标度量静态工作量，区别于含搬运与等待的运行利用率。</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2593499"/>
            <wp:effectExtent b="0" l="0" r="0" t="0"/>
            <wp:docPr id="237" name="论文图件"/>
            <a:graphic>
              <a:graphicData uri="http://schemas.openxmlformats.org/drawingml/2006/picture">
                <pic:pic>
                  <pic:nvPicPr>
                    <pic:cNvPr id="238" name="论文图件"/>
                    <pic:cNvPicPr>
                      <a:picLocks noChangeArrowheads="1" noChangeAspect="1"/>
                    </pic:cNvPicPr>
                  </pic:nvPicPr>
                  <pic:blipFill>
                    <a:blip r:embed="rId236"/>
                    <a:stretch>
                      <a:fillRect/>
                    </a:stretch>
                  </pic:blipFill>
                  <pic:spPr bwMode="auto">
                    <a:xfrm>
                      <a:off x="0" y="0"/>
                      <a:ext cx="5039999" cy="25934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图8-2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场景A：静态计算负载均衡</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8.3 </w:t>
      </w:r>
      <w:r>
        <w:rPr>
          <w:rFonts w:hint="eastAsia" w:ascii="Times New Roman" w:hAnsi="Times New Roman" w:cs="Times New Roman" w:eastAsia="宋体"/>
          <w:b/>
          <w:sz w:val="24"/>
        </w:rPr>
        <w:t xml:space="preserve">相对对照基线SCB的配对检验</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为描述终点方案的方向差异，对每个场景—核数组按100张图配对。精确符号检验剔除持平项，只使用更快与更慢计数；其参照假设为非零差异正负方向等概率。双侧概率为</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r>
                <m:t>p</m:t>
              </m:r>
              <m:r>
                <m:rPr>
                  <m:sty m:val="p"/>
                </m:rPr>
                <m:t>=</m:t>
              </m:r>
              <m:r>
                <m:rPr>
                  <m:sty m:val="p"/>
                  <m:sty m:val="p"/>
                </m:rPr>
                <m:t>min</m:t>
              </m:r>
              <m:d>
                <m:dPr>
                  <m:begChr m:val="("/>
                  <m:endChr m:val=")"/>
                  <m:sepChr m:val=""/>
                  <m:grow/>
                </m:dPr>
                <m:e>
                  <m:r>
                    <m:t>1</m:t>
                  </m:r>
                  <m:r>
                    <m:rPr>
                      <m:sty m:val="p"/>
                    </m:rPr>
                    <m:t>,</m:t>
                  </m:r>
                  <m:sSup>
                    <m:e>
                      <m:r>
                        <m:t>2</m:t>
                      </m:r>
                    </m:e>
                    <m:sup>
                      <m:r>
                        <m:t>1</m:t>
                      </m:r>
                      <m:r>
                        <m:rPr>
                          <m:sty m:val="p"/>
                        </m:rPr>
                        <m:t>−</m:t>
                      </m:r>
                      <m:r>
                        <m:t>n</m:t>
                      </m:r>
                    </m:sup>
                  </m:sSup>
                  <m:nary>
                    <m:naryPr>
                      <m:chr m:val="∑"/>
                      <m:limLoc m:val="undOvr"/>
                      <m:subHide m:val="off"/>
                      <m:supHide m:val="off"/>
                    </m:naryPr>
                    <m:sub>
                      <m:r>
                        <m:t>j</m:t>
                      </m:r>
                      <m:r>
                        <m:rPr>
                          <m:sty m:val="p"/>
                        </m:rPr>
                        <m:t>=</m:t>
                      </m:r>
                      <m:r>
                        <m:t>0</m:t>
                      </m:r>
                    </m:sub>
                    <m:sup>
                      <m:r>
                        <m:t>m</m:t>
                      </m:r>
                    </m:sup>
                    <m:e>
                      <m:sSubSup>
                        <m:e>
                          <m:r>
                            <m:t>C</m:t>
                          </m:r>
                        </m:e>
                        <m:sub>
                          <m:r>
                            <m:t>n</m:t>
                          </m:r>
                        </m:sub>
                        <m:sup>
                          <m:r>
                            <m:t>j</m:t>
                          </m:r>
                        </m:sup>
                      </m:sSubSup>
                    </m:e>
                  </m:nary>
                </m:e>
              </m:d>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(8-3)</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式(8-3)中，n为非零差异的配对数，n₊和n₋分别为LBSS更快与更慢的图数，m取两者的较小值。 Cₙʲ表示从n个对象中选取j个的组合数。</w:t>
      </w:r>
    </w:p>
    <w:p>
      <w:pPr>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Wilcoxon符号秩检验[19]还使用差异大小：定义ℓᵢ=ln(T_SCB,i/T_LBSS,i)，剔除零差异后按|ℓᵢ|计算平均秩rkᵢ。</w:t>
      </w:r>
    </w:p>
    <w:tbl>
      <w:tblPr>
        <w:tblW w:type="dxa" w:w="9354"/>
        <w:jc w:val="center"/>
        <w:tblLayout w:type="fixed"/>
        <w:tblLook w:firstColumn="1" w:firstRow="1" w:lastColumn="0" w:lastRow="0" w:noHBand="0" w:noVBand="1" w:val="04A0"/>
        <w:tblBorders>
          <w:top w:val="nil" w:sz="8" w:color="000000"/>
          <w:left w:val="nil" w:sz="8" w:color="000000"/>
          <w:bottom w:val="nil" w:sz="8" w:color="000000"/>
          <w:right w:val="nil" w:sz="8" w:color="000000"/>
          <w:insideH w:val="nil" w:sz="8" w:color="000000"/>
          <w:insideV w:val="nil" w:sz="8" w:color="000000"/>
        </w:tblBorders>
        <w:tblCellMar>
          <w:top w:w="10" w:type="dxa"/>
          <w:bottom w:w="10" w:type="dxa"/>
          <w:left w:w="45" w:type="dxa"/>
          <w:right w:w="45" w:type="dxa"/>
        </w:tblCellMar>
      </w:tblPr>
      <w:tblGrid>
        <w:gridCol w:w="8617"/>
        <w:gridCol w:w="737"/>
      </w:tblGrid>
      <w:tr>
        <w:trPr>
          <w:cantSplit/>
        </w:trPr>
        <w:tc>
          <w:tcPr>
            <w:tcW w:type="dxa" w:w="8617"/>
            <w:vAlign w:val="center"/>
          </w:tcPr>
          <w:p>
            <w:pPr>
              <w:keepNext w:val="0"/>
              <w:keepLines/>
              <w:pageBreakBefore w:val="0"/>
              <w:widowControl/>
              <w:spacing w:line="240" w:lineRule="auto" w:before="80" w:after="80"/>
              <w:ind w:left="0" w:right="0" w:firstLine="0"/>
              <w:jc w:val="center"/>
              <w:snapToGrid w:val="0"/>
            </w:pPr>
            <m:oMath>
              <m:sSub>
                <m:e>
                  <m:r>
                    <m:t>W</m:t>
                    <w:rPr>
                      <w:rFonts w:ascii="Cambria Math" w:hAnsi="Cambria Math" w:eastAsia="宋体"/>
                      <w:sz w:val="24"/>
                      <w:szCs w:val="24"/>
                    </w:rPr>
                  </m:r>
                </m:e>
                <m:sub>
                  <m:r>
                    <m:rPr>
                      <m:nor/>
                      <m:sty m:val="p"/>
                      <m:nor/>
                    </m:rPr>
                    <m:t>+</m:t>
                    <w:rPr>
                      <w:rFonts w:ascii="Cambria Math" w:hAnsi="Cambria Math" w:eastAsia="宋体"/>
                      <w:sz w:val="24"/>
                      <w:szCs w:val="24"/>
                    </w:rPr>
                  </m:r>
                </m:sub>
              </m:sSub>
              <m:r>
                <m:rPr>
                  <m:sty m:val="p"/>
                </m:rPr>
                <m:t>=</m:t>
                <w:rPr>
                  <w:rFonts w:ascii="Cambria Math" w:hAnsi="Cambria Math" w:eastAsia="宋体"/>
                  <w:sz w:val="24"/>
                  <w:szCs w:val="24"/>
                </w:rPr>
              </m:r>
              <m:nary>
                <m:naryPr>
                  <m:chr m:val="∑"/>
                  <m:limLoc m:val="undOvr"/>
                  <m:subHide m:val="off"/>
                  <m:supHide m:val="on"/>
                </m:naryPr>
                <m:sub>
                  <m:sSub>
                    <m:e>
                      <m:r>
                        <m:t>ℓ</m:t>
                        <w:rPr>
                          <w:rFonts w:ascii="Cambria Math" w:hAnsi="Cambria Math" w:eastAsia="宋体"/>
                          <w:sz w:val="24"/>
                          <w:szCs w:val="24"/>
                        </w:rPr>
                      </m:r>
                    </m:e>
                    <m:sub>
                      <m:r>
                        <m:t>i</m:t>
                        <w:rPr>
                          <w:rFonts w:ascii="Cambria Math" w:hAnsi="Cambria Math" w:eastAsia="宋体"/>
                          <w:sz w:val="24"/>
                          <w:szCs w:val="24"/>
                        </w:rPr>
                      </m:r>
                    </m:sub>
                  </m:sSub>
                  <m:r>
                    <m:rPr>
                      <m:sty m:val="p"/>
                    </m:rPr>
                    <m:t>&gt;</m:t>
                    <w:rPr>
                      <w:rFonts w:ascii="Cambria Math" w:hAnsi="Cambria Math" w:eastAsia="宋体"/>
                      <w:sz w:val="24"/>
                      <w:szCs w:val="24"/>
                    </w:rPr>
                  </m:r>
                  <m:r>
                    <m:t>0</m:t>
                    <w:rPr>
                      <w:rFonts w:ascii="Cambria Math" w:hAnsi="Cambria Math" w:eastAsia="宋体"/>
                      <w:sz w:val="24"/>
                      <w:szCs w:val="24"/>
                    </w:rPr>
                  </m:r>
                </m:sub>
                <m:sup>
                  <m:r>
                    <m:t>​</m:t>
                    <w:rPr>
                      <w:rFonts w:ascii="Cambria Math" w:hAnsi="Cambria Math" w:eastAsia="宋体"/>
                      <w:sz w:val="24"/>
                      <w:szCs w:val="24"/>
                    </w:rPr>
                  </m:r>
                </m:sup>
                <m:e>
                  <m:sSub>
                    <m:e>
                      <m:r>
                        <m:rPr>
                          <m:nor/>
                          <m:sty m:val="p"/>
                        </m:rPr>
                        <m:t>rk</m:t>
                        <w:rPr>
                          <w:rFonts w:ascii="Cambria Math" w:hAnsi="Cambria Math" w:eastAsia="宋体"/>
                          <w:sz w:val="24"/>
                          <w:szCs w:val="24"/>
                        </w:rPr>
                      </m:r>
                    </m:e>
                    <m:sub>
                      <m:r>
                        <m:t>i</m:t>
                        <w:rPr>
                          <w:rFonts w:ascii="Cambria Math" w:hAnsi="Cambria Math" w:eastAsia="宋体"/>
                          <w:sz w:val="24"/>
                          <w:szCs w:val="24"/>
                        </w:rPr>
                      </m:r>
                    </m:sub>
                  </m:sSub>
                </m:e>
              </m:nary>
              <m:r>
                <m:rPr>
                  <m:sty m:val="p"/>
                </m:rPr>
                <m:t>,</m:t>
                <w:rPr>
                  <w:rFonts w:ascii="Cambria Math" w:hAnsi="Cambria Math" w:eastAsia="宋体"/>
                  <w:sz w:val="24"/>
                  <w:szCs w:val="24"/>
                </w:rPr>
              </m:r>
              <m:r>
                <m:t>  </m:t>
                <w:rPr>
                  <w:rFonts w:ascii="Cambria Math" w:hAnsi="Cambria Math" w:eastAsia="宋体"/>
                  <w:sz w:val="24"/>
                  <w:szCs w:val="24"/>
                </w:rPr>
              </m:r>
              <m:r>
                <m:t>z</m:t>
                <w:rPr>
                  <w:rFonts w:ascii="Cambria Math" w:hAnsi="Cambria Math" w:eastAsia="宋体"/>
                  <w:sz w:val="24"/>
                  <w:szCs w:val="24"/>
                </w:rPr>
              </m:r>
              <m:r>
                <m:rPr>
                  <m:sty m:val="p"/>
                </m:rPr>
                <m:t>=</m:t>
                <w:rPr>
                  <w:rFonts w:ascii="Cambria Math" w:hAnsi="Cambria Math" w:eastAsia="宋体"/>
                  <w:sz w:val="24"/>
                  <w:szCs w:val="24"/>
                </w:rPr>
              </m:r>
              <m:f>
                <m:fPr>
                  <m:type m:val="bar"/>
                </m:fPr>
                <m:num>
                  <m:sSub>
                    <m:e>
                      <m:r>
                        <m:t>W</m:t>
                        <w:rPr>
                          <w:rFonts w:ascii="Cambria Math" w:hAnsi="Cambria Math" w:eastAsia="宋体"/>
                          <w:sz w:val="24"/>
                          <w:szCs w:val="24"/>
                        </w:rPr>
                      </m:r>
                    </m:e>
                    <m:sub>
                      <m:r>
                        <m:rPr>
                          <m:nor/>
                          <m:sty m:val="p"/>
                          <m:nor/>
                        </m:rPr>
                        <m:t>+</m:t>
                        <w:rPr>
                          <w:rFonts w:ascii="Cambria Math" w:hAnsi="Cambria Math" w:eastAsia="宋体"/>
                          <w:sz w:val="24"/>
                          <w:szCs w:val="24"/>
                        </w:rPr>
                      </m:r>
                    </m:sub>
                  </m:sSub>
                  <m:r>
                    <m:rPr>
                      <m:sty m:val="p"/>
                    </m:rPr>
                    <m:t>−</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4</m:t>
                    <w:rPr>
                      <w:rFonts w:ascii="Cambria Math" w:hAnsi="Cambria Math" w:eastAsia="宋体"/>
                      <w:sz w:val="24"/>
                      <w:szCs w:val="24"/>
                    </w:rPr>
                  </m:r>
                </m:num>
                <m:den>
                  <m:rad>
                    <m:radPr>
                      <m:degHide m:val="on"/>
                    </m:radPr>
                    <m:deg/>
                    <m:e>
                      <m:r>
                        <m:t>n</m:t>
                        <w:rPr>
                          <w:rFonts w:ascii="Cambria Math" w:hAnsi="Cambria Math" w:eastAsia="宋体"/>
                          <w:sz w:val="24"/>
                          <w:szCs w:val="24"/>
                        </w:rPr>
                      </m:r>
                      <m:r>
                        <m:rPr>
                          <m:sty m:val="p"/>
                        </m:rPr>
                        <m:t>(</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24</m:t>
                        <w:rPr>
                          <w:rFonts w:ascii="Cambria Math" w:hAnsi="Cambria Math" w:eastAsia="宋体"/>
                          <w:sz w:val="24"/>
                          <w:szCs w:val="24"/>
                        </w:rPr>
                      </m:r>
                      <m:r>
                        <m:rPr>
                          <m:sty m:val="p"/>
                        </m:rPr>
                        <m:t>−</m:t>
                        <w:rPr>
                          <w:rFonts w:ascii="Cambria Math" w:hAnsi="Cambria Math" w:eastAsia="宋体"/>
                          <w:sz w:val="24"/>
                          <w:szCs w:val="24"/>
                        </w:rPr>
                      </m:r>
                      <m:nary>
                        <m:naryPr>
                          <m:chr m:val="∑"/>
                          <m:limLoc m:val="undOvr"/>
                          <m:subHide m:val="off"/>
                          <m:supHide m:val="on"/>
                        </m:naryPr>
                        <m:sub>
                          <m:r>
                            <m:t>g</m:t>
                            <w:rPr>
                              <w:rFonts w:ascii="Cambria Math" w:hAnsi="Cambria Math" w:eastAsia="宋体"/>
                              <w:sz w:val="24"/>
                              <w:szCs w:val="24"/>
                            </w:rPr>
                          </m:r>
                        </m:sub>
                        <m:sup>
                          <m:r>
                            <m:t>​</m:t>
                            <w:rPr>
                              <w:rFonts w:ascii="Cambria Math" w:hAnsi="Cambria Math" w:eastAsia="宋体"/>
                              <w:sz w:val="24"/>
                              <w:szCs w:val="24"/>
                            </w:rPr>
                          </m:r>
                        </m:sup>
                        <m:e>
                          <m:r>
                            <m:rPr>
                              <m:sty m:val="p"/>
                            </m:rPr>
                            <m:t>(</m:t>
                            <w:rPr>
                              <w:rFonts w:ascii="Cambria Math" w:hAnsi="Cambria Math" w:eastAsia="宋体"/>
                              <w:sz w:val="24"/>
                              <w:szCs w:val="24"/>
                            </w:rPr>
                          </m:r>
                        </m:e>
                      </m:nary>
                      <m:sSubSup>
                        <m:e>
                          <m:r>
                            <m:t>t</m:t>
                            <w:rPr>
                              <w:rFonts w:ascii="Cambria Math" w:hAnsi="Cambria Math" w:eastAsia="宋体"/>
                              <w:sz w:val="24"/>
                              <w:szCs w:val="24"/>
                            </w:rPr>
                          </m:r>
                        </m:e>
                        <m:sub>
                          <m:r>
                            <m:t>g</m:t>
                            <w:rPr>
                              <w:rFonts w:ascii="Cambria Math" w:hAnsi="Cambria Math" w:eastAsia="宋体"/>
                              <w:sz w:val="24"/>
                              <w:szCs w:val="24"/>
                            </w:rPr>
                          </m:r>
                        </m:sub>
                        <m:sup>
                          <m:r>
                            <m:t>3</m:t>
                            <w:rPr>
                              <w:rFonts w:ascii="Cambria Math" w:hAnsi="Cambria Math" w:eastAsia="宋体"/>
                              <w:sz w:val="24"/>
                              <w:szCs w:val="24"/>
                            </w:rPr>
                          </m:r>
                        </m:sup>
                      </m:sSubSup>
                      <m:r>
                        <m:rPr>
                          <m:sty m:val="p"/>
                        </m:rPr>
                        <m:t>−</m:t>
                        <w:rPr>
                          <w:rFonts w:ascii="Cambria Math" w:hAnsi="Cambria Math" w:eastAsia="宋体"/>
                          <w:sz w:val="24"/>
                          <w:szCs w:val="24"/>
                        </w:rPr>
                      </m:r>
                      <m:sSub>
                        <m:e>
                          <m:r>
                            <m:t>t</m:t>
                            <w:rPr>
                              <w:rFonts w:ascii="Cambria Math" w:hAnsi="Cambria Math" w:eastAsia="宋体"/>
                              <w:sz w:val="24"/>
                              <w:szCs w:val="24"/>
                            </w:rPr>
                          </m:r>
                        </m:e>
                        <m:sub>
                          <m:r>
                            <m:t>g</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48</m:t>
                        <w:rPr>
                          <w:rFonts w:ascii="Cambria Math" w:hAnsi="Cambria Math" w:eastAsia="宋体"/>
                          <w:sz w:val="24"/>
                          <w:szCs w:val="24"/>
                        </w:rPr>
                      </m:r>
                    </m:e>
                  </m:rad>
                </m:den>
              </m:f>
            </m:oMath>
          </w:p>
        </w:tc>
        <w:tc>
          <w:tcPr>
            <w:tcW w:type="dxa" w:w="737"/>
            <w:vAlign w:val="center"/>
          </w:tcPr>
          <w:p>
            <w:pPr>
              <w:keepNext w:val="0"/>
              <w:keepLines/>
              <w:pageBreakBefore w:val="0"/>
              <w:widowControl/>
              <w:spacing w:line="240" w:lineRule="auto" w:before="80" w:after="80"/>
              <w:ind w:left="0" w:right="0" w:firstLine="0"/>
              <w:jc w:val="right"/>
              <w:snapToGrid w:val="0"/>
            </w:pPr>
            <w:r>
              <w:rPr>
                <w:rFonts w:ascii="Times New Roman" w:hAnsi="Times New Roman" w:cs="Times New Roman" w:eastAsia="宋体"/>
                <w:b w:val="0"/>
                <w:sz w:val="24"/>
              </w:rPr>
              <w:t>(8-4)</w:t>
            </w:r>
          </w:p>
        </w:tc>
      </w:tr>
    </w:tbl>
    <w:p>
      <w:pPr>
        <w:pStyle w:val="BodyText"/>
        <w:keepNext w:val="0"/>
        <w:keepLines w:val="0"/>
        <w:pageBreakBefore w:val="0"/>
        <w:widowControl/>
        <w:spacing w:line="240" w:lineRule="auto" w:before="0" w:after="0"/>
        <w:ind w:left="0" w:right="0" w:firstLine="480"/>
        <w:jc w:val="both"/>
        <w:snapToGrid w:val="0"/>
      </w:pPr>
      <m:oMath>
        <m:r>
          <m:t>n</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为非零差异的配对数，</w:t>
      </w:r>
      <m:oMath>
        <m:sSub>
          <m:e>
            <m:r>
              <m:t>t</m:t>
              <w:rPr>
                <w:rFonts w:ascii="Cambria Math" w:hAnsi="Cambria Math" w:eastAsia="宋体"/>
                <w:sz w:val="24"/>
                <w:szCs w:val="24"/>
              </w:rPr>
            </m:r>
          </m:e>
          <m:sub>
            <m:r>
              <m:t>g</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为第</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组并列值的个数。结果见表8-3，逐组胜平负的全貌见图8-3。</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968999"/>
            <wp:effectExtent b="0" l="0" r="0" t="0"/>
            <wp:docPr id="241" name="论文图件"/>
            <a:graphic>
              <a:graphicData uri="http://schemas.openxmlformats.org/drawingml/2006/picture">
                <pic:pic>
                  <pic:nvPicPr>
                    <pic:cNvPr id="242" name="论文图件"/>
                    <pic:cNvPicPr>
                      <a:picLocks noChangeArrowheads="1" noChangeAspect="1"/>
                    </pic:cNvPicPr>
                  </pic:nvPicPr>
                  <pic:blipFill>
                    <a:blip r:embed="rId240"/>
                    <a:stretch>
                      <a:fillRect/>
                    </a:stretch>
                  </pic:blipFill>
                  <pic:spPr bwMode="auto">
                    <a:xfrm>
                      <a:off x="0" y="0"/>
                      <a:ext cx="5039999" cy="39689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图8-3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跨场景：相对SCB的逐例胜平负</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表8-3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LBSS相对SCB的配对检验（每组100图）</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587"/>
        <w:gridCol w:w="2438"/>
        <w:gridCol w:w="1871"/>
        <w:gridCol w:w="1701"/>
        <w:gridCol w:w="1757"/>
      </w:tblGrid>
      <w:tr>
        <w:trPr>
          <w:cantSplit/>
          <w:tblHeader/>
        </w:trPr>
        <w:tc>
          <w:tcPr>
            <w:tcW w:w="158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场景-核数</w:t>
            </w:r>
          </w:p>
        </w:tc>
        <w:tc>
          <w:tcPr>
            <w:tcW w:w="243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更快/持平/更慢</w:t>
            </w:r>
          </w:p>
        </w:tc>
        <w:tc>
          <w:tcPr>
            <w:tcW w:w="187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符号检验</w:t>
            </w:r>
            <w:r>
              <w:rPr>
                <w:rFonts w:ascii="Times New Roman" w:hAnsi="Times New Roman" w:cs="Times New Roman" w:eastAsia="宋体"/>
                <w:b/>
                <w:sz w:val="24"/>
              </w:rPr>
              <w:t xml:space="preserve"> </w:t>
            </w:r>
            <m:oMath>
              <m:sSub>
                <m:e>
                  <m:r>
                    <m:rPr>
                      <m:sty m:val="p"/>
                    </m:rPr>
                    <m:t>log</m:t>
                    <w:rPr>
                      <w:rFonts w:ascii="Cambria Math" w:hAnsi="Cambria Math" w:eastAsia="宋体"/>
                      <w:sz w:val="24"/>
                      <w:szCs w:val="24"/>
                    </w:rPr>
                  </m:r>
                </m:e>
                <m:sub>
                  <m:r>
                    <m:t>10</m:t>
                    <w:rPr>
                      <w:rFonts w:ascii="Cambria Math" w:hAnsi="Cambria Math" w:eastAsia="宋体"/>
                      <w:sz w:val="24"/>
                      <w:szCs w:val="24"/>
                    </w:rPr>
                  </m:r>
                </m:sub>
              </m:sSub>
              <m:r>
                <m:t>p</m:t>
                <w:rPr>
                  <w:rFonts w:ascii="Cambria Math" w:hAnsi="Cambria Math" w:eastAsia="宋体"/>
                  <w:sz w:val="24"/>
                  <w:szCs w:val="24"/>
                </w:rPr>
              </m:r>
            </m:oMath>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 xml:space="preserve">Wilcoxon</w:t>
            </w:r>
            <w:r>
              <w:rPr>
                <w:rFonts w:ascii="Times New Roman" w:hAnsi="Times New Roman" w:cs="Times New Roman" w:eastAsia="宋体"/>
                <w:b/>
                <w:sz w:val="24"/>
              </w:rPr>
              <w:t xml:space="preserve"> </w:t>
            </w:r>
            <m:oMath>
              <m:r>
                <m:t>z</m:t>
                <w:rPr>
                  <w:rFonts w:ascii="Cambria Math" w:hAnsi="Cambria Math" w:eastAsia="宋体"/>
                  <w:sz w:val="24"/>
                  <w:szCs w:val="24"/>
                </w:rPr>
              </m:r>
            </m:oMath>
          </w:p>
        </w:tc>
        <w:tc>
          <w:tcPr>
            <w:tcW w:w="175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有效配对数</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A2</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92/7/1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91/7/2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A4</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92/4/4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93/5/2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8.45</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B1</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82/18/0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B2</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90/10/0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8.24</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92/7/1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B4</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93/7/0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94/5/1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8.46</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L2-1</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81/19/0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7.82</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L2-2</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92/7/1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L2-4</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93/7/0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94/5/1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8.46</w:t>
            </w:r>
          </w:p>
        </w:tc>
        <w:tc>
          <w:tcPr>
            <w:tcW w:w="175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注：符号检验为精确双侧检验，列出</w:t>
      </w:r>
      <w:r>
        <w:rPr>
          <w:rFonts w:ascii="Times New Roman" w:hAnsi="Times New Roman" w:cs="Times New Roman" w:eastAsia="宋体"/>
          <w:b w:val="0"/>
          <w:sz w:val="24"/>
        </w:rPr>
        <w:t xml:space="preserve"> </w:t>
      </w:r>
      <m:oMath>
        <m:sSub>
          <m:e>
            <m:r>
              <m:rPr>
                <m:sty m:val="p"/>
              </m:rPr>
              <m:t>log</m:t>
              <w:rPr>
                <w:rFonts w:ascii="Cambria Math" w:hAnsi="Cambria Math" w:eastAsia="宋体"/>
                <w:sz w:val="24"/>
                <w:szCs w:val="24"/>
              </w:rPr>
            </m:r>
          </m:e>
          <m:sub>
            <m:r>
              <m:t>10</m:t>
              <w:rPr>
                <w:rFonts w:ascii="Cambria Math" w:hAnsi="Cambria Math" w:eastAsia="宋体"/>
                <w:sz w:val="24"/>
                <w:szCs w:val="24"/>
              </w:rPr>
            </m:r>
          </m:sub>
        </m:sSub>
        <m:r>
          <m:t>p</m:t>
          <w:rPr>
            <w:rFonts w:ascii="Cambria Math" w:hAnsi="Cambria Math" w:eastAsia="宋体"/>
            <w:sz w:val="24"/>
            <w:szCs w:val="24"/>
          </w:rPr>
        </m:r>
      </m:oMath>
      <w:r>
        <w:rPr>
          <w:rFonts w:hint="eastAsia" w:ascii="Times New Roman" w:hAnsi="Times New Roman" w:cs="Times New Roman" w:eastAsia="宋体"/>
          <w:b w:val="0"/>
          <w:sz w:val="24"/>
        </w:rPr>
        <w:t xml:space="preserve">；Wilcoxon检验取正态近似并做并列校正。</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14组精确符号检验的原始p值均小于10⁻²²，最大约为8.758×10⁻²³；Bonferroni校正后最大约为1.226×10⁻²¹。Wilcoxon符号秩检验[19]的归档z值为7.82至8.47，结合降幅、退化幅度和时间成本共同阅读。</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配对检验提供既定参照假设下的方向证据，效应量仍由逐图降幅表给出；跨组依赖和基线适用范围见第9.3节。</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8.4 </w:t>
      </w:r>
      <w:r>
        <w:rPr>
          <w:rFonts w:hint="eastAsia" w:ascii="Times New Roman" w:hAnsi="Times New Roman" w:cs="Times New Roman" w:eastAsia="宋体"/>
          <w:b/>
          <w:sz w:val="24"/>
        </w:rPr>
        <w:t xml:space="preserve">稳健性分析：核数、规模与并行度</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题目要求算法“在2至5核范围内均能稳定地、高效地生成高质量结果”。核数维度上有四条证据：1400个配置格没有一格慢于REF（表8-2最小值列）；场景A的最小加速比随核数单调上升，从两核的1.0456升到五核的1.2023；每个组相对SCB的更快图数都不少于81张，多核组都不少于90张；相对SCB更慢的配置在场景A为9/400、场景B为2/500、L2场景为2/500，除case_062在场景A两核、三核外，幅度都在1%以内。求解成本方面，各组请求墙钟的中位数在7.916秒至25.68秒之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图的维度上，分别用非COPY操作数衡量规模、用平均并行度（表2-2）衡量结构，计算它们与加速比、与求解墙钟的Spearman秩相关系数[20]，见表8-4。</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表8-4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计算图规模、平均并行度与结果、成本的秩相关</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474"/>
        <w:gridCol w:w="2438"/>
        <w:gridCol w:w="3005"/>
        <w:gridCol w:w="2438"/>
      </w:tblGrid>
      <w:tr>
        <w:trPr>
          <w:cantSplit/>
          <w:tblHeader/>
        </w:trPr>
        <w:tc>
          <w:tcPr>
            <w:tcW w:w="147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场景-核数</w:t>
            </w:r>
          </w:p>
        </w:tc>
        <w:tc>
          <w:tcPr>
            <w:tcW w:w="243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规模与加速比</w:t>
            </w:r>
          </w:p>
        </w:tc>
        <w:tc>
          <w:tcPr>
            <w:tcW w:w="300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平均并行度与加速比</w:t>
            </w:r>
          </w:p>
        </w:tc>
        <w:tc>
          <w:tcPr>
            <w:tcW w:w="2438"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规模与求解墙钟</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A2</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0.107</w:t>
            </w:r>
          </w:p>
        </w:tc>
        <w:tc>
          <w:tcPr>
            <w:tcW w:w="300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0.683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0.901</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A5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0.158</w:t>
            </w:r>
          </w:p>
        </w:tc>
        <w:tc>
          <w:tcPr>
            <w:tcW w:w="300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0.803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0.905</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B2</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-0.051</w:t>
            </w:r>
          </w:p>
        </w:tc>
        <w:tc>
          <w:tcPr>
            <w:tcW w:w="300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0.344</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0.924</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B5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0.192</w:t>
            </w:r>
          </w:p>
        </w:tc>
        <w:tc>
          <w:tcPr>
            <w:tcW w:w="300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0.691</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0.879</w:t>
            </w:r>
          </w:p>
        </w:tc>
      </w:tr>
      <w:tr>
        <w:trPr>
          <w:cantSplit/>
        </w:trPr>
        <w:tc>
          <w:tcPr>
            <w:tcW w:w="147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L2-5</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0.185</w:t>
            </w:r>
          </w:p>
        </w:tc>
        <w:tc>
          <w:tcPr>
            <w:tcW w:w="3005"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0.663</w:t>
            </w:r>
          </w:p>
        </w:tc>
        <w:tc>
          <w:tcPr>
            <w:tcW w:w="2438"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0.844</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注：表中为Spearman秩相关系数，每组100张图；规模为非COPY操作数，平均并行度为全部操作周期之和与关键路径长度之比。</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表8-4中，规模与加速比的秩相关较小，规模与墙钟则为较强正相关，提示计算图规模主要关联求解成本。</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平均并行度低于10的11张图，五核A、B、L2平均加速比分别为2.766、3.311、3.406；其余89张分别为3.864、4.232、4.319。依赖结构与可用加速空间的关联较为明确，其他资源约束仍由完整模型描述。</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8.5 </w:t>
      </w:r>
      <w:r>
        <w:rPr>
          <w:rFonts w:hint="eastAsia" w:ascii="Times New Roman" w:hAnsi="Times New Roman" w:cs="Times New Roman" w:eastAsia="宋体"/>
          <w:b/>
          <w:sz w:val="24"/>
        </w:rPr>
        <w:t xml:space="preserve">白盒统计：最终方案由哪个组件产生</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LBSS在一次请求内按固定顺序运行多个组件（4.7.2节）。每个配置格最终输出的方案，都能追溯到首次给出它的组件：该组件的候选在当时字典序最优，此后运行的组件都没有找到更优的候选。表8-5按场景统计了1400个配置格最终方案的来源。</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表8-5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最终方案的来源组件（配置格数）</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3855"/>
        <w:gridCol w:w="1843"/>
        <w:gridCol w:w="1843"/>
        <w:gridCol w:w="1814"/>
      </w:tblGrid>
      <w:tr>
        <w:trPr>
          <w:cantSplit/>
          <w:tblHeader/>
        </w:trPr>
        <w:tc>
          <w:tcPr>
            <w:tcW w:w="3855"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产生最终方案的组件</w:t>
            </w:r>
          </w:p>
        </w:tc>
        <w:tc>
          <w:tcPr>
            <w:tcW w:w="1843"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场景A（400格）</w:t>
            </w:r>
          </w:p>
        </w:tc>
        <w:tc>
          <w:tcPr>
            <w:tcW w:w="1843"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场景B（500格）</w:t>
            </w:r>
          </w:p>
        </w:tc>
        <w:tc>
          <w:tcPr>
            <w:tcW w:w="181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L2场景（500格）</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基础构造</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减少活动核心</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依赖带候选</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反馈重排</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分量家族</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跨配置重评价</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插入式候选</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局部微批</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w:t>
            </w:r>
          </w:p>
        </w:tc>
      </w:tr>
      <w:tr>
        <w:trPr>
          <w:cantSplit/>
        </w:trPr>
        <w:tc>
          <w:tcPr>
            <w:tcW w:w="3855"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改进阶段合计（占比）</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160（40.0%）</w:t>
            </w:r>
          </w:p>
        </w:tc>
        <w:tc>
          <w:tcPr>
            <w:tcW w:w="1843"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178（35.6%）</w:t>
            </w:r>
          </w:p>
        </w:tc>
        <w:tc>
          <w:tcPr>
            <w:tcW w:w="1814"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189（37.8%）</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场景A为2至5核，场景B与L2场景为1至5核；“—”表示该组件在此场景不启用。基础构造包括分量打包、链块波次、分量批次，场景B与L2另有链块迁移；反馈重排在场景A为划分不变的重排，在场景B与L2为关键链局部移动。来源按选中方案的官方结果文件所在的阶段目录判定；五核B中来源为插入式候选或局部微批的图，与6.4.4节同请求阶段记录中后两个阶段有改善的图逐一对应。</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表8-5按最终方案首次所属组件记录来源。</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第一，基础构造产生多数最终方案。改进阶段在A、B、L2中分别产生160、178、189个配置，占40.0%、35.6%、37.8%。</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二，场景专属组件在各自的场景中都产生了最终方案。场景A中，反馈重排产生97格，约占四分之一；依赖带候选产生39格，在两核、三核分别为7格与4格，在四核、五核各为14格；插入式候选只产生2格，这与场景A的代价主要由Task粒度与放置决定（5.1.1节）相符。场景B与L2场景中，插入式候选分别产生107格与123格，是最大的改进来源；关键链局部移动分别产生52格与49格；局部微批只产生6格与7格，与它只在确有Spill时启动的设计、以及Spill集中在少数图上的事实（6.4.3节）一致。</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第三，来源随核数变化。场景B的插入式候选在一核时产生28格，五核时只有10格；关键链局部移动则从一核的0格增至五核的17格。L2场景的趋势相同，插入式候选从27格降到15格，关键链局部移动从0格增到16格。核数少时改进主要来自核内次序，核数多时越来越多地来自沿跨核关键链的调整。</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第四，依赖带宽度4、8、16分别产生18、14、7个最终方案，宽度2未产生最终方案。场景A的两类反馈重排中，整机实测时长口径产生70个方案，Task局部时长口径产生27个方案，表明前者在当前候选序列中采用更多。</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8.6 </w:t>
      </w:r>
      <w:r>
        <w:rPr>
          <w:rFonts w:hint="eastAsia" w:ascii="Times New Roman" w:hAnsi="Times New Roman" w:cs="Times New Roman" w:eastAsia="宋体"/>
          <w:b/>
          <w:sz w:val="24"/>
        </w:rPr>
        <w:t xml:space="preserve">灵敏度分析：求解预算与求解成本</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计时同时采用两种口径：一次请求对应单图、单场景、单核数；按图合计则汇总所需核数的各次成功请求。前者用于实现600秒软预算，后者用于检查完成一个用例全部核数配置的时间负担。图8-4保留各组长尾和补跑记录。</w:t>
      </w:r>
    </w:p>
    <w:p>
      <w:pPr>
        <w:pStyle w:val="BodyText"/>
        <w:keepNext/>
        <w:keepLines w:val="0"/>
        <w:pageBreakBefore w:val="0"/>
        <w:widowControl/>
        <w:spacing w:line="240" w:lineRule="auto" w:before="0" w:after="20"/>
        <w:ind w:left="0" w:right="0" w:firstLine="0"/>
        <w:jc w:val="center"/>
        <w:snapToGrid w:val="0"/>
      </w:pPr>
      <w:r>
        <w:rPr>
          <w:rFonts w:ascii="Times New Roman" w:hAnsi="Times New Roman" w:cs="Times New Roman" w:eastAsia="宋体"/>
          <w:b w:val="0"/>
          <w:sz w:val="24"/>
        </w:rPr>
        <w:drawing>
          <wp:inline>
            <wp:extent cx="5039999" cy="3070199"/>
            <wp:effectExtent b="0" l="0" r="0" t="0"/>
            <wp:docPr id="247" name="论文图件"/>
            <a:graphic>
              <a:graphicData uri="http://schemas.openxmlformats.org/drawingml/2006/picture">
                <pic:pic>
                  <pic:nvPicPr>
                    <pic:cNvPr id="248" name="论文图件"/>
                    <pic:cNvPicPr>
                      <a:picLocks noChangeArrowheads="1" noChangeAspect="1"/>
                    </pic:cNvPicPr>
                  </pic:nvPicPr>
                  <pic:blipFill>
                    <a:blip r:embed="rId246"/>
                    <a:stretch>
                      <a:fillRect/>
                    </a:stretch>
                  </pic:blipFill>
                  <pic:spPr bwMode="auto">
                    <a:xfrm>
                      <a:off x="0" y="0"/>
                      <a:ext cx="5039999" cy="3070199"/>
                    </a:xfrm>
                    <a:prstGeom prst="rect">
                      <a:avLst/>
                    </a:prstGeom>
                    <a:noFill/>
                    <a:ln w="9525">
                      <a:noFill/>
                      <a:headEnd/>
                      <a:tailEnd/>
                    </a:ln>
                  </pic:spPr>
                </pic:pic>
              </a:graphicData>
            </a:graphic>
          </wp:inline>
        </w:drawing>
      </w:r>
    </w:p>
    <w:p>
      <w:pPr>
        <w:pStyle w:val="图题"/>
        <w:keepNext w:val="0"/>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图8-4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求解墙钟与预算长尾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场景A按图汇总2至5核的成功请求后，墙钟中位数为90.5秒，17张图合计超过600秒；case_087成功补跑分别耗时819.1333、752.9736、910.7309、1036.1133秒。合计范围为归档wall_seconds，不额外估计未完整记时的首次失败开销。</w:t>
      </w:r>
    </w:p>
    <w:p>
      <w:pPr>
        <w:pStyle w:val="BodyText"/>
        <w:keepNext w:val="0"/>
        <w:keepLines w:val="0"/>
        <w:pageBreakBefore w:val="0"/>
        <w:widowControl/>
        <w:spacing w:line="240" w:lineRule="auto" w:before="60" w:after="60"/>
        <w:ind w:left="0" w:right="0" w:firstLine="480"/>
        <w:jc w:val="both"/>
        <w:snapToGrid w:val="0"/>
      </w:pPr>
      <w:r>
        <w:rPr>
          <w:rFonts w:ascii="Times New Roman" w:hAnsi="Times New Roman" w:cs="Times New Roman" w:eastAsia="宋体"/>
          <w:b w:val="0"/>
          <w:sz w:val="24"/>
        </w:rPr>
        <w:t>从有限循环和候选上限作静态计数，每次请求的完整多核官方评价调用数上界为：场景A 23次、场景B 25次、L2 42次。L2上界包含内部独立B求解的至多16次及其后1次L2重评价；去重、剪枝、近优门控和预算只会减少实际调用。该上界不包含Spill诊断、整图单核参考计算或事后配对评分，未当作实测次数。时间汇总为冻结计时表只读复算，ChatGPT辅助（GPT-6 Astra Pro，OpenAI；Astra系列公告日期2026年9月3日）。</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8.7 核数扩展的逐例非单调检验</w:t>
      </w:r>
    </w:p>
    <w:p>
      <w:pPr>
        <w:pStyle w:val="BodyText"/>
        <w:keepNext w:val="0"/>
        <w:keepLines w:val="0"/>
        <w:pageBreakBefore w:val="0"/>
        <w:widowControl/>
        <w:spacing w:line="240" w:lineRule="auto" w:before="60" w:after="60"/>
        <w:ind w:left="0" w:right="0" w:firstLine="480"/>
        <w:jc w:val="both"/>
        <w:snapToGrid w:val="0"/>
      </w:pPr>
      <w:r>
        <w:rPr>
          <w:rFonts w:ascii="Times New Roman" w:hAnsi="Times New Roman" w:cs="Times New Roman" w:eastAsia="宋体"/>
          <w:b w:val="0"/>
          <w:sz w:val="24"/>
        </w:rPr>
        <w:t>平均曲线递增与逐图扩核效果分别统计。对同图相邻核数的终点时间计算增时比例，表8-6按每行100张图列出更快、持平和更慢计数。该分析由冻结表只读复算完成，使用ChatGPT辅助（GPT-6 Astra Pro，OpenAI；Astra系列公告日期2026年9月3日）。</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表8-6 相邻核数扩展的逐例结果（每行100图）</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1871"/>
        <w:gridCol w:w="1871"/>
        <w:gridCol w:w="1871"/>
        <w:gridCol w:w="1871"/>
        <w:gridCol w:w="1871"/>
      </w:tblGrid>
      <w:tr>
        <w:trPr>
          <w:cantSplit/>
          <w:tblHeader/>
        </w:trPr>
        <w:tc>
          <w:tcPr>
            <w:tcW w:type="dxa" w:w="187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场景</w:t>
            </w:r>
          </w:p>
        </w:tc>
        <w:tc>
          <w:tcPr>
            <w:tcW w:type="dxa" w:w="187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核数变化</w:t>
            </w:r>
          </w:p>
        </w:tc>
        <w:tc>
          <w:tcPr>
            <w:tcW w:type="dxa" w:w="187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更快/持平/更慢</w:t>
            </w:r>
          </w:p>
        </w:tc>
        <w:tc>
          <w:tcPr>
            <w:tcW w:type="dxa" w:w="187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最差增时/%</w:t>
            </w:r>
          </w:p>
        </w:tc>
        <w:tc>
          <w:tcPr>
            <w:tcW w:type="dxa" w:w="1871"/>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最差用例</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A</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2→3</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97/3/0</w:t>
            </w:r>
          </w:p>
        </w:tc>
        <w:tc>
          <w:tcPr>
            <w:tcW w:type="dxa" w:w="1871"/>
            <w:vAlign w:val="center"/>
          </w:tcPr>
          <w:p>
            <w:r>
              <w:t>—</w:t>
            </w:r>
          </w:p>
        </w:tc>
        <w:tc>
          <w:tcPr>
            <w:tcW w:type="dxa" w:w="1871"/>
            <w:vAlign w:val="center"/>
          </w:tcPr>
          <w:p>
            <w:r>
              <w:t>—</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A</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3→4</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96/3/1</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0.1862</w:t>
            </w:r>
          </w:p>
        </w:tc>
        <w:tc>
          <w:tcPr>
            <w:tcW w:type="dxa" w:w="1871"/>
            <w:vAlign w:val="center"/>
          </w:tcPr>
          <w:p>
            <w:r>
              <w:t>case_048</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A</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4→5</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90/6/4</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0.8799</w:t>
            </w:r>
          </w:p>
        </w:tc>
        <w:tc>
          <w:tcPr>
            <w:tcW w:type="dxa" w:w="1871"/>
            <w:vAlign w:val="center"/>
          </w:tcPr>
          <w:p>
            <w:r>
              <w:t>case_069</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B</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2→3</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98/1/1</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5.1278</w:t>
            </w:r>
          </w:p>
        </w:tc>
        <w:tc>
          <w:tcPr>
            <w:tcW w:type="dxa" w:w="1871"/>
            <w:vAlign w:val="center"/>
          </w:tcPr>
          <w:p>
            <w:r>
              <w:t>case_064</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B</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3→4</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97/3/0</w:t>
            </w:r>
          </w:p>
        </w:tc>
        <w:tc>
          <w:tcPr>
            <w:tcW w:type="dxa" w:w="1871"/>
            <w:vAlign w:val="center"/>
          </w:tcPr>
          <w:p>
            <w:r>
              <w:t>—</w:t>
            </w:r>
          </w:p>
        </w:tc>
        <w:tc>
          <w:tcPr>
            <w:tcW w:type="dxa" w:w="1871"/>
            <w:vAlign w:val="center"/>
          </w:tcPr>
          <w:p>
            <w:r>
              <w:t>—</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B</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4→5</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87/10/3</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2.4817</w:t>
            </w:r>
          </w:p>
        </w:tc>
        <w:tc>
          <w:tcPr>
            <w:tcW w:type="dxa" w:w="1871"/>
            <w:vAlign w:val="center"/>
          </w:tcPr>
          <w:p>
            <w:r>
              <w:t>case_035</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L2</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2→3</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98/1/1</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5.0682</w:t>
            </w:r>
          </w:p>
        </w:tc>
        <w:tc>
          <w:tcPr>
            <w:tcW w:type="dxa" w:w="1871"/>
            <w:vAlign w:val="center"/>
          </w:tcPr>
          <w:p>
            <w:r>
              <w:t>case_064</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L2</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3→4</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99/1/0</w:t>
            </w:r>
          </w:p>
        </w:tc>
        <w:tc>
          <w:tcPr>
            <w:tcW w:type="dxa" w:w="1871"/>
            <w:vAlign w:val="center"/>
          </w:tcPr>
          <w:p>
            <w:r>
              <w:t>—</w:t>
            </w:r>
          </w:p>
        </w:tc>
        <w:tc>
          <w:tcPr>
            <w:tcW w:type="dxa" w:w="1871"/>
            <w:vAlign w:val="center"/>
          </w:tcPr>
          <w:p>
            <w:r>
              <w:t>—</w:t>
            </w:r>
          </w:p>
        </w:tc>
      </w:tr>
      <w:tr>
        <w:trPr>
          <w:cantSplit/>
        </w:trPr>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L2</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4→5</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90/7/3</w:t>
            </w:r>
          </w:p>
        </w:tc>
        <w:tc>
          <w:tcPr>
            <w:tcW w:type="dxa" w:w="1871"/>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3.6685</w:t>
            </w:r>
          </w:p>
        </w:tc>
        <w:tc>
          <w:tcPr>
            <w:tcW w:type="dxa" w:w="1871"/>
            <w:vAlign w:val="center"/>
          </w:tcPr>
          <w:p>
            <w:r>
              <w:t>case_035</w:t>
            </w:r>
          </w:p>
        </w:tc>
      </w:tr>
    </w:tbl>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最差增时以 </w:t>
      </w:r>
      <m:oMath>
        <m:r>
          <m:t>100</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t>k</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计算，正值表示更慢。增加核心理论上允许保留已有分配并添加空队列，但这里比较的是两次独立有限搜索得到的最终方案，不是把原方案无条件嵌入后重新选择；因此观测非单调不与“允许空核心”相矛盾。</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这些记录与相对 SCB 的退化是两类不同事件。前者比较本方法相邻核数的方案，后者比较同核数两种方法的方案。同一用例可以在一种比较中改善、在另一种比较中退化，不能相加作为统一失败率。case_062 的低核数对照问题以及 case_039 的 A 四核至五核变化，应分别沿各自比较轴诊断。</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三个无退化的核数转移以“—”标示最差增时及其用例；原逐例值仍保存在附录A和支撑材料结果表中。</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8.8 </w:t>
      </w:r>
      <w:r>
        <w:rPr>
          <w:rFonts w:hint="eastAsia" w:ascii="Times New Roman" w:hAnsi="Times New Roman" w:cs="Times New Roman" w:eastAsia="宋体"/>
          <w:b/>
          <w:sz w:val="24"/>
        </w:rPr>
        <w:t xml:space="preserve">小结</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全量结果表、下界证书、逐例配对和求解成本从不同层面检验LBSS。事后3%证书覆盖263/1400个配置，17张场景A图的跨核成功请求时间合计超过600秒；平均性能与局部退化均完整报告。</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9 </w:t>
      </w:r>
      <w:r>
        <w:rPr>
          <w:rFonts w:hint="eastAsia" w:ascii="Times New Roman" w:hAnsi="Times New Roman" w:cs="Times New Roman" w:eastAsia="黑体"/>
          <w:b/>
          <w:sz w:val="28"/>
        </w:rPr>
        <w:t xml:space="preserve">模型评价与推广</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9.1 </w:t>
      </w:r>
      <w:r>
        <w:rPr>
          <w:rFonts w:hint="eastAsia" w:ascii="Times New Roman" w:hAnsi="Times New Roman" w:cs="Times New Roman" w:eastAsia="宋体"/>
          <w:b/>
          <w:sz w:val="24"/>
        </w:rPr>
        <w:t xml:space="preserve">主要认识</w:t>
      </w:r>
    </w:p>
    <w:p>
      <w:pPr>
        <w:pStyle w:val="FirstParagraph"/>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把三个场景放在一起看，可以得到四条不依赖具体数字的认识。</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（1）粒度、核心归属与核序需要联合评价。case_062 的低核数和高核数终点采用不同 Task 粒度，产生明显不同的启动和搬运代价；终点表解释了差异形态，但尚未查明候选生成和截断的完整原因。</w:t>
      </w:r>
    </w:p>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（2）同核合并转移了容量代价，并没有消除它。从场景A到场景B，五核平均边界新增由13.56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MiB降到5.511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MiB，Spill新增却由1.234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MiB升到2.706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MiB，而且高度集中在少数图上（前10张图占五核B全部Spill字节的93.84%）。优化的对象从“少切几刀”变成了“驻留谁、何时驻留”。</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（3）代理量不能混作保证。命中率和搬运量可以用于诊断或候选组织，只有具有证明的下界才能承担严格剪枝，最终择优以官方结果为准。正相关不意味着每个实例都加速。</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（4）图结构与收益有关，但不是已识别的唯一原因。平均并行度与五核加速比的秩相关较强，规模与加速比相关较弱；这些是给定测试集内的关联证据，不给出测试集外的加速上限。</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9.2 </w:t>
      </w:r>
      <w:r>
        <w:rPr>
          <w:rFonts w:hint="eastAsia" w:ascii="Times New Roman" w:hAnsi="Times New Roman" w:cs="Times New Roman" w:eastAsia="宋体"/>
          <w:b/>
          <w:sz w:val="24"/>
        </w:rPr>
        <w:t xml:space="preserve">模型的优点</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评价口径一致。最终报告使用原版评估结果，候选代理不替代正式评价；仍需要检查图、方案、配置和程序版本的一致性。</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下界用途明确。全局界支持满足条件时的近优认证，固定方案界支持候选淘汰；未触发证书的实例不作统一精度承诺。</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搜索是结构化的。安全链收缩、依赖带分组、尾长优先分核、反馈重排、Treap插入、Spill触发微批各有明确的结构依据，追加式分核还有无环性的证明（命题5.1）；候选数量有界，全流程无随机种子，结果与方案哈希绑定，可以复查。</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实验全量、不作筛选。1400个配置格与500对同方案对照全部保留，退化记录、预算例外、首次失败全部披露；相对SCB的优势在14个组中都通过了配对检验。</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测量方法可迁移。把L2的收益拆成同方案配置效应与选解效应，并给出逐例成立的分解恒等式，避免把求解器行为的变化记在硬件头上。</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框架可复用。三个场景共用决策结构、择优规则与多数候选部件，场景专属机制只加在候选生成层，每一项都对应代价结构中一个明确的新增维度。</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9.3 局限与证据适用范围</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（1）解质量证书具有条件性。263/1400个配置满足归档全局计算界下的3%证书；五核中位间隙上界为58.7%、38.1%、36.8%，表明该界对多数高核数实例较松。事后覆盖率与运行时门控触发率属于不同统计。</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对照成本与归因。SCB一次构造，LBSS采用多候选搜索，现有比较不代表等预算优势；阶段增量及最终来源也不替代独立组件消融。14个场景—核数组重复使用同一批100张图，配对检验不合并为独立证据。相关性与跨场景均值仅作结构关联解释，不单独给出因果贡献。</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（3）配置研究范围。所有正式评价固定硬件参数；容量与带宽的作用由模型和同方案配置对照分析，尚未分别扫描参数，也未加入专门的Cache命中率代理候选。</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（4）局部退化与预算。相对SCB的全部退化及8条同方案L2退化均保留。case_087在场景A的4次600秒初次请求失败后使用1800秒补跑；按图汇总成功请求，另有17张图超过600秒。该计时合计不含缺少完整归档的失败耗时。</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5）复现与验证层次。官方执行和已有核查覆盖原操作、依赖、流水线、COPY及容量峰值；完整动态容量和双带宽状态尚未由第二套独立实现全量重建。墙钟截断可能改变跨机器候选覆盖。当前结论适用于题目给定100张图与固定配置。</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9.4 </w:t>
      </w:r>
      <w:r>
        <w:rPr>
          <w:rFonts w:hint="eastAsia" w:ascii="Times New Roman" w:hAnsi="Times New Roman" w:cs="Times New Roman" w:eastAsia="宋体"/>
          <w:b/>
          <w:sz w:val="24"/>
        </w:rPr>
        <w:t xml:space="preserve">改进方向</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做等预算的独立消融。固定预算，依次关闭依赖带、反馈重排、分量家族、插入与微批，把增量对照升级为可归因的比较；8.5节发现依赖带宽度2从未产生最终方案，可以优先检验去掉它、把预算让给其余候选的效果。</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收紧下界。在计算下界之外加入跨Task边界搬运的必然字节与跨核等待，得到高核数下更紧的下界，使剪枝与近优认证在更多实例上起作用。</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按结构与规模分配预算是待检验方向。规模与墙钟相关可以指导预算设计，但不能直接把相关关系当成新策略已经有效；需先保留困难实例的阶段计时和首个可行解时间。</w:t>
      </w:r>
    </w:p>
    <w:p>
      <w:pPr>
        <w:pStyle w:val="Compac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L2参数扫描与缓存感知的候选。对容量与带宽做二维扫描，分离两者的作用；在候选生成中考虑共享输入的首次读取时序，减少多个核心同时未命中的情况。</w:t>
      </w:r>
    </w:p>
    <w:p>
      <w:pPr>
        <w:pStyle w:val="Compac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粒度候选应覆盖粗细两端，并记录哪些候选确已生成、评价和被截断。case_062 提示检查这一覆盖过程的必要性，尚不能据此保证加入某个粒度就一定改善。</w:t>
      </w:r>
    </w:p>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9.5 </w:t>
      </w:r>
      <w:r>
        <w:rPr>
          <w:rFonts w:hint="eastAsia" w:ascii="Times New Roman" w:hAnsi="Times New Roman" w:cs="Times New Roman" w:eastAsia="宋体"/>
          <w:b/>
          <w:sz w:val="24"/>
        </w:rPr>
        <w:t xml:space="preserve">模型的推广</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的候选生成、下界筛选与真实评价分工，可供其他受资源争用影响的任务映射问题参考。迁移时需要重新明确评价语义、重证下界并验证候选参数，不能直接移植数值结论。对算子融合、切分及硬件特性评价，可以分别借鉴结构候选和同方案配对设计；这些是可研究的方向，尚未在题目以外的数据和平台上验证。</w:t>
      </w:r>
    </w:p>
    <w:p>
      <w:pPr>
        <w:pStyle w:val="Heading1"/>
        <w:keepNext/>
        <w:keepLines w:val="0"/>
        <w:pageBreakBefore w:val="0"/>
        <w:widowControl/>
        <w:spacing w:line="240" w:lineRule="auto" w:before="240" w:after="160"/>
        <w:ind w:left="0" w:right="0" w:firstLine="0"/>
        <w:jc w:val="center"/>
        <w:snapToGrid w:val="0"/>
      </w:pPr>
      <w:r>
        <w:rPr>
          <w:rFonts w:ascii="Times New Roman" w:hAnsi="Times New Roman" w:cs="Times New Roman" w:eastAsia="黑体"/>
          <w:b/>
          <w:sz w:val="28"/>
        </w:rPr>
        <w:t xml:space="preserve">10 </w:t>
      </w:r>
      <w:r>
        <w:rPr>
          <w:rFonts w:hint="eastAsia" w:ascii="Times New Roman" w:hAnsi="Times New Roman" w:cs="Times New Roman" w:eastAsia="黑体"/>
          <w:b/>
          <w:sz w:val="28"/>
        </w:rPr>
        <w:t xml:space="preserve">结论</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本文围绕多核 NPU 的切图、分核和核序建立统一的仿真驱动模型，采用结构化候选、适用下界与官方评价相结合的 LBSS 流程。在100张正式图、1400个场景—核数配置上保留全量结果。三问主要数值见表10-1，逐例原始指标见附录 A。</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表10-1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三问核心结果汇总（每格100图，逐例比值的算术平均）</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454"/>
        <w:gridCol w:w="1417"/>
        <w:gridCol w:w="1417"/>
        <w:gridCol w:w="1417"/>
        <w:gridCol w:w="1417"/>
        <w:gridCol w:w="1587"/>
        <w:gridCol w:w="1644"/>
      </w:tblGrid>
      <w:tr>
        <w:trPr>
          <w:cantSplit/>
          <w:tblHeader/>
        </w:trPr>
        <w:tc>
          <w:tcPr>
            <w:tcW w:w="45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核数</w:t>
            </w:r>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问题一</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场景A</w:t>
            </w:r>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问题二</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场景B</w:t>
            </w:r>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问题三</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无L2</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p>
        </w:tc>
        <w:tc>
          <w:tcPr>
            <w:tcW w:w="141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问题三</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有L2</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p>
        </w:tc>
        <w:tc>
          <w:tcPr>
            <w:tcW w:w="1587"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同方案配置比</w:t>
            </w:r>
            <w:r>
              <w:rPr>
                <w:rFonts w:ascii="Times New Roman" w:hAnsi="Times New Roman" w:cs="Times New Roman" w:eastAsia="宋体"/>
                <w:b/>
                <w:sz w:val="24"/>
              </w:rPr>
              <w:t xml:space="preserve"/>
              <w:br/>
            </w:r>
            <m:oMath>
              <m:sSub>
                <m:e>
                  <m:bar>
                    <m:barPr>
                      <m:pos m:val="top"/>
                    </m:barPr>
                    <m:e>
                      <m:r>
                        <m:t>R</m:t>
                        <w:rPr>
                          <w:rFonts w:ascii="Cambria Math" w:hAnsi="Cambria Math" w:eastAsia="宋体"/>
                          <w:sz w:val="24"/>
                          <w:szCs w:val="24"/>
                        </w:rPr>
                      </m:r>
                    </m:e>
                  </m:bar>
                </m:e>
                <m:sub>
                  <m:r>
                    <m:rPr>
                      <m:nor/>
                      <m:sty m:val="p"/>
                    </m:rPr>
                    <m:t>hw</m:t>
                    <w:rPr>
                      <w:rFonts w:ascii="Cambria Math" w:hAnsi="Cambria Math" w:eastAsia="宋体"/>
                      <w:sz w:val="24"/>
                      <w:szCs w:val="24"/>
                    </w:rPr>
                  </m:r>
                </m:sub>
              </m:sSub>
            </m:oMath>
          </w:p>
        </w:tc>
        <w:tc>
          <w:tcPr>
            <w:tcW w:w="164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分别选优比</w:t>
            </w:r>
            <w:r>
              <w:rPr>
                <w:rFonts w:ascii="Times New Roman" w:hAnsi="Times New Roman" w:cs="Times New Roman" w:eastAsia="宋体"/>
                <w:b/>
                <w:sz w:val="24"/>
              </w:rPr>
              <w:t xml:space="preserve"/>
              <w:br/>
            </w:r>
            <m:oMath>
              <m:sSub>
                <m:e>
                  <m:bar>
                    <m:barPr>
                      <m:pos m:val="top"/>
                    </m:barPr>
                    <m:e>
                      <m:r>
                        <m:t>R</m:t>
                        <w:rPr>
                          <w:rFonts w:ascii="Cambria Math" w:hAnsi="Cambria Math" w:eastAsia="宋体"/>
                          <w:sz w:val="24"/>
                          <w:szCs w:val="24"/>
                        </w:rPr>
                      </m:r>
                    </m:e>
                  </m:bar>
                </m:e>
                <m:sub>
                  <m:r>
                    <m:rPr>
                      <m:nor/>
                      <m:sty m:val="p"/>
                    </m:rPr>
                    <m:t>select</m:t>
                    <w:rPr>
                      <w:rFonts w:ascii="Cambria Math" w:hAnsi="Cambria Math" w:eastAsia="宋体"/>
                      <w:sz w:val="24"/>
                      <w:szCs w:val="24"/>
                    </w:rPr>
                  </m:r>
                </m:sub>
              </m:sSub>
            </m:oMath>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1（定义）</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val="0"/>
                <w:sz w:val="24"/>
              </w:rPr>
              <w:t xml:space="preserve">1（定义）</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1.0614</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1.0638</w:t>
            </w:r>
          </w:p>
        </w:tc>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1.001978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1.002364</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1.8553</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1.9925</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1.9925</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2.0029</w:t>
            </w:r>
          </w:p>
        </w:tc>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1.004765</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1.005591</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2.5606</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2.8011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2.8011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1.011799</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1.013423</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3.1973</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3.5210</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3.5210</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3.5811</w:t>
            </w:r>
          </w:p>
        </w:tc>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1.015729</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1.020292</w:t>
            </w:r>
          </w:p>
        </w:tc>
      </w:tr>
      <w:tr>
        <w:trPr>
          <w:cantSplit/>
        </w:trPr>
        <w:tc>
          <w:tcPr>
            <w:tcW w:w="45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3.7433</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4.1311</w:t>
            </w:r>
          </w:p>
        </w:tc>
        <w:tc>
          <w:tcPr>
            <w:tcW w:w="141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4.2190</w:t>
            </w:r>
          </w:p>
        </w:tc>
        <w:tc>
          <w:tcPr>
            <w:tcW w:w="1587"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1.016766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1.027400</w:t>
            </w:r>
          </w:p>
        </w:tc>
      </w:tr>
    </w:tbl>
    <w:p>
      <w:pPr>
        <w:pStyle w:val="BodyText"/>
        <w:keepNext w:val="0"/>
        <w:keepLines w:val="0"/>
        <w:pageBreakBefore w:val="0"/>
        <w:widowControl/>
        <w:spacing w:line="240" w:lineRule="auto" w:before="0" w:after="0"/>
        <w:ind w:left="0" w:right="0" w:firstLine="480"/>
        <w:jc w:val="both"/>
        <w:snapToGrid w:val="0"/>
      </w:pPr>
      <w:r>
        <w:rPr>
          <w:rFonts w:hint="eastAsia" w:ascii="Times New Roman" w:hAnsi="Times New Roman" w:cs="Times New Roman" w:eastAsia="宋体"/>
          <w:b w:val="0"/>
          <w:sz w:val="24"/>
        </w:rPr>
        <w:t xml:space="preserve">注：问题一、问题二的一核点按题目定义为1；问题三两条曲线的一核点为实测值（无L2列即优化后的B1）。同方案配置比固定无L2下选出的方案</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，分别选优比的分母换成L2下独立选出的方案</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问题一通过Task粒度、分核与次序的联合选择，在五核达到平均加速比3.743，相对SCB的逐图平均耗时降低43.48%；完整退化与预算记录见第5章。</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问题二在容量约束下组织同核驻留，五核平均加速比提高至4.131，平均新增搬运由场景A的14.79降至8.22 MiB。Spill集中于22张图，局部微批的进一步改善集中于少数实例。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问题三中，只读Cache相对无L2基线的五核同方案加速比均值为1.016766，中位数为1.000546；分别选优为1.027400。命中率、配置效应和选解效应分别报告，L2独立选优相对REF的平均加速比为4.219。</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1400个配置结果均不慢于REF，按归档全局计算界的事后3%证书覆盖率为18.8%。模型、完整逐例结果和时间成本共同界定LBSS的性能与适用范围。</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本文的方法特点概括如下。</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（1）以可证资源松弛筛选候选，并为满足条件的解提供主目标间隙上界。</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（2）以场景代价组织候选，给出追加式分核的联合无环性及同核微批的Spill前边界不变性。</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（3）以同方案配置比、选解比及几何均值分解区分缓存配置和重新选解的作用。</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（4）全量结果与可核验来源。逐例表、退化、补跑、组件来源及哈希记录保留。来源统计说明模块与最终方案的对应关系，不称为完成独立因果归因。</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进一步工作集中于等预算对照、缓存感知候选和困难实例评价成本控制，具体范围见第9章。</w:t>
      </w:r>
    </w:p>
    <w:p>
      <w:pPr>
        <w:pStyle w:val="Heading1"/>
        <w:keepNext/>
        <w:keepLines w:val="0"/>
        <w:pageBreakBefore/>
        <w:widowControl/>
        <w:spacing w:line="240" w:lineRule="auto" w:before="240" w:after="160"/>
        <w:ind w:left="0" w:right="0" w:firstLine="0"/>
        <w:jc w:val="center"/>
        <w:snapToGrid w:val="0"/>
      </w:pPr>
      <w:r>
        <w:rPr>
          <w:rFonts w:hint="eastAsia" w:ascii="Times New Roman" w:hAnsi="Times New Roman" w:cs="Times New Roman" w:eastAsia="黑体"/>
          <w:b/>
          <w:sz w:val="28"/>
        </w:rPr>
        <w:t xml:space="preserve">参考文献</w:t>
      </w:r>
    </w:p>
    <w:p>
      <w:pPr>
        <w:pStyle w:val="FirstParagraph"/>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 Sze V, Chen Y H, Yang T J, Emer J </w:t>
      </w:r>
      <w:r>
        <w:rPr>
          <w:rFonts w:hint="eastAsia" w:ascii="Times New Roman" w:hAnsi="Times New Roman" w:cs="Times New Roman" w:eastAsia="宋体"/>
          <w:b w:val="0"/>
          <w:sz w:val="24"/>
        </w:rPr>
        <w:t xml:space="preserve">S，Efficient</w:t>
      </w:r>
      <w:r>
        <w:rPr>
          <w:rFonts w:ascii="Times New Roman" w:hAnsi="Times New Roman" w:cs="Times New Roman" w:eastAsia="宋体"/>
          <w:b w:val="0"/>
          <w:sz w:val="24"/>
        </w:rPr>
        <w:t xml:space="preserve"> processing of deep neural networks: a tutorial and </w:t>
      </w:r>
      <w:r>
        <w:rPr>
          <w:rFonts w:hint="eastAsia" w:ascii="Times New Roman" w:hAnsi="Times New Roman" w:cs="Times New Roman" w:eastAsia="宋体"/>
          <w:b w:val="0"/>
          <w:sz w:val="24"/>
        </w:rPr>
        <w:t xml:space="preserve">survey，Proceedings</w:t>
      </w:r>
      <w:r>
        <w:rPr>
          <w:rFonts w:ascii="Times New Roman" w:hAnsi="Times New Roman" w:cs="Times New Roman" w:eastAsia="宋体"/>
          <w:b w:val="0"/>
          <w:sz w:val="24"/>
        </w:rPr>
        <w:t xml:space="preserve"> of the </w:t>
      </w:r>
      <w:r>
        <w:rPr>
          <w:rFonts w:hint="eastAsia" w:ascii="Times New Roman" w:hAnsi="Times New Roman" w:cs="Times New Roman" w:eastAsia="宋体"/>
          <w:b w:val="0"/>
          <w:sz w:val="24"/>
        </w:rPr>
        <w:t xml:space="preserve">IEEE，105(12)：2295-2329，2017。</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[2] Chen Y H, Krishna T, Emer J S, Sze </w:t>
      </w:r>
      <w:r>
        <w:rPr>
          <w:rFonts w:hint="eastAsia" w:ascii="Times New Roman" w:hAnsi="Times New Roman" w:cs="Times New Roman" w:eastAsia="宋体"/>
          <w:b w:val="0"/>
          <w:sz w:val="24"/>
        </w:rPr>
        <w:t xml:space="preserve">V，Eyeriss:</w:t>
      </w:r>
      <w:r>
        <w:rPr>
          <w:rFonts w:ascii="Times New Roman" w:hAnsi="Times New Roman" w:cs="Times New Roman" w:eastAsia="宋体"/>
          <w:b w:val="0"/>
          <w:sz w:val="24"/>
        </w:rPr>
        <w:t xml:space="preserve"> an energy-efficient reconfigurable accelerator for deep convolutional neural </w:t>
      </w:r>
      <w:r>
        <w:rPr>
          <w:rFonts w:hint="eastAsia" w:ascii="Times New Roman" w:hAnsi="Times New Roman" w:cs="Times New Roman" w:eastAsia="宋体"/>
          <w:b w:val="0"/>
          <w:sz w:val="24"/>
        </w:rPr>
        <w:t xml:space="preserve">networks，IEEE</w:t>
      </w:r>
      <w:r>
        <w:rPr>
          <w:rFonts w:ascii="Times New Roman" w:hAnsi="Times New Roman" w:cs="Times New Roman" w:eastAsia="宋体"/>
          <w:b w:val="0"/>
          <w:sz w:val="24"/>
        </w:rPr>
        <w:t xml:space="preserve"> Journal of Solid-State </w:t>
      </w:r>
      <w:r>
        <w:rPr>
          <w:rFonts w:hint="eastAsia" w:ascii="Times New Roman" w:hAnsi="Times New Roman" w:cs="Times New Roman" w:eastAsia="宋体"/>
          <w:b w:val="0"/>
          <w:sz w:val="24"/>
        </w:rPr>
        <w:t xml:space="preserve">Circuits，52(1)：127-138，2017。</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[3] </w:t>
      </w:r>
      <w:r>
        <w:rPr>
          <w:rFonts w:hint="eastAsia" w:ascii="Times New Roman" w:hAnsi="Times New Roman" w:cs="Times New Roman" w:eastAsia="宋体"/>
          <w:b w:val="0"/>
          <w:sz w:val="24"/>
        </w:rPr>
        <w:t xml:space="preserve">中国研究生数学建模竞赛组委会，“华为杯”第二十三届中国研究生数学建模竞赛A题：通用神经网络处理器下的多核调度问题（赛题正文、附录与评估程序），2026。</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[4] Graham R </w:t>
      </w:r>
      <w:r>
        <w:rPr>
          <w:rFonts w:hint="eastAsia" w:ascii="Times New Roman" w:hAnsi="Times New Roman" w:cs="Times New Roman" w:eastAsia="宋体"/>
          <w:b w:val="0"/>
          <w:sz w:val="24"/>
        </w:rPr>
        <w:t xml:space="preserve">L，Bounds</w:t>
      </w:r>
      <w:r>
        <w:rPr>
          <w:rFonts w:ascii="Times New Roman" w:hAnsi="Times New Roman" w:cs="Times New Roman" w:eastAsia="宋体"/>
          <w:b w:val="0"/>
          <w:sz w:val="24"/>
        </w:rPr>
        <w:t xml:space="preserve"> on multiprocessing timing </w:t>
      </w:r>
      <w:r>
        <w:rPr>
          <w:rFonts w:hint="eastAsia" w:ascii="Times New Roman" w:hAnsi="Times New Roman" w:cs="Times New Roman" w:eastAsia="宋体"/>
          <w:b w:val="0"/>
          <w:sz w:val="24"/>
        </w:rPr>
        <w:t xml:space="preserve">anomalies，SIAM</w:t>
      </w:r>
      <w:r>
        <w:rPr>
          <w:rFonts w:ascii="Times New Roman" w:hAnsi="Times New Roman" w:cs="Times New Roman" w:eastAsia="宋体"/>
          <w:b w:val="0"/>
          <w:sz w:val="24"/>
        </w:rPr>
        <w:t xml:space="preserve"> Journal on Applied </w:t>
      </w:r>
      <w:r>
        <w:rPr>
          <w:rFonts w:hint="eastAsia" w:ascii="Times New Roman" w:hAnsi="Times New Roman" w:cs="Times New Roman" w:eastAsia="宋体"/>
          <w:b w:val="0"/>
          <w:sz w:val="24"/>
        </w:rPr>
        <w:t xml:space="preserve">Mathematics，17(2)：416-429，1969。</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[5] Kwok Y K, Ahmad </w:t>
      </w:r>
      <w:r>
        <w:rPr>
          <w:rFonts w:hint="eastAsia" w:ascii="Times New Roman" w:hAnsi="Times New Roman" w:cs="Times New Roman" w:eastAsia="宋体"/>
          <w:b w:val="0"/>
          <w:sz w:val="24"/>
        </w:rPr>
        <w:t xml:space="preserve">I，Static</w:t>
      </w:r>
      <w:r>
        <w:rPr>
          <w:rFonts w:ascii="Times New Roman" w:hAnsi="Times New Roman" w:cs="Times New Roman" w:eastAsia="宋体"/>
          <w:b w:val="0"/>
          <w:sz w:val="24"/>
        </w:rPr>
        <w:t xml:space="preserve"> scheduling algorithms for allocating directed task graphs to </w:t>
      </w:r>
      <w:r>
        <w:rPr>
          <w:rFonts w:hint="eastAsia" w:ascii="Times New Roman" w:hAnsi="Times New Roman" w:cs="Times New Roman" w:eastAsia="宋体"/>
          <w:b w:val="0"/>
          <w:sz w:val="24"/>
        </w:rPr>
        <w:t xml:space="preserve">multiprocessors，ACM</w:t>
      </w:r>
      <w:r>
        <w:rPr>
          <w:rFonts w:ascii="Times New Roman" w:hAnsi="Times New Roman" w:cs="Times New Roman" w:eastAsia="宋体"/>
          <w:b w:val="0"/>
          <w:sz w:val="24"/>
        </w:rPr>
        <w:t xml:space="preserve"> Computing </w:t>
      </w:r>
      <w:r>
        <w:rPr>
          <w:rFonts w:hint="eastAsia" w:ascii="Times New Roman" w:hAnsi="Times New Roman" w:cs="Times New Roman" w:eastAsia="宋体"/>
          <w:b w:val="0"/>
          <w:sz w:val="24"/>
        </w:rPr>
        <w:t xml:space="preserve">Surveys，31(4)：406-471，1999。</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[6] Topcuoglu H, Hariri S, Wu M </w:t>
      </w:r>
      <w:r>
        <w:rPr>
          <w:rFonts w:hint="eastAsia" w:ascii="Times New Roman" w:hAnsi="Times New Roman" w:cs="Times New Roman" w:eastAsia="宋体"/>
          <w:b w:val="0"/>
          <w:sz w:val="24"/>
        </w:rPr>
        <w:t xml:space="preserve">Y，Performance-effective</w:t>
      </w:r>
      <w:r>
        <w:rPr>
          <w:rFonts w:ascii="Times New Roman" w:hAnsi="Times New Roman" w:cs="Times New Roman" w:eastAsia="宋体"/>
          <w:b w:val="0"/>
          <w:sz w:val="24"/>
        </w:rPr>
        <w:t xml:space="preserve"> and low-complexity task scheduling for heterogeneous </w:t>
      </w:r>
      <w:r>
        <w:rPr>
          <w:rFonts w:hint="eastAsia" w:ascii="Times New Roman" w:hAnsi="Times New Roman" w:cs="Times New Roman" w:eastAsia="宋体"/>
          <w:b w:val="0"/>
          <w:sz w:val="24"/>
        </w:rPr>
        <w:t xml:space="preserve">computing，IEEE</w:t>
      </w:r>
      <w:r>
        <w:rPr>
          <w:rFonts w:ascii="Times New Roman" w:hAnsi="Times New Roman" w:cs="Times New Roman" w:eastAsia="宋体"/>
          <w:b w:val="0"/>
          <w:sz w:val="24"/>
        </w:rPr>
        <w:t xml:space="preserve"> Transactions on Parallel and Distributed </w:t>
      </w:r>
      <w:r>
        <w:rPr>
          <w:rFonts w:hint="eastAsia" w:ascii="Times New Roman" w:hAnsi="Times New Roman" w:cs="Times New Roman" w:eastAsia="宋体"/>
          <w:b w:val="0"/>
          <w:sz w:val="24"/>
        </w:rPr>
        <w:t xml:space="preserve">Systems，13(3)：260-274，2002。</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[7] Chen T, Moreau T, Jiang Z, </w:t>
      </w:r>
      <w:r>
        <w:rPr>
          <w:rFonts w:hint="eastAsia" w:ascii="Times New Roman" w:hAnsi="Times New Roman" w:cs="Times New Roman" w:eastAsia="宋体"/>
          <w:b w:val="0"/>
          <w:sz w:val="24"/>
        </w:rPr>
        <w:t xml:space="preserve">等，TVM:</w:t>
      </w:r>
      <w:r>
        <w:rPr>
          <w:rFonts w:ascii="Times New Roman" w:hAnsi="Times New Roman" w:cs="Times New Roman" w:eastAsia="宋体"/>
          <w:b w:val="0"/>
          <w:sz w:val="24"/>
        </w:rPr>
        <w:t xml:space="preserve"> an automated end-to-end optimizing compiler for deep </w:t>
      </w:r>
      <w:r>
        <w:rPr>
          <w:rFonts w:hint="eastAsia" w:ascii="Times New Roman" w:hAnsi="Times New Roman" w:cs="Times New Roman" w:eastAsia="宋体"/>
          <w:b w:val="0"/>
          <w:sz w:val="24"/>
        </w:rPr>
        <w:t xml:space="preserve">learning，13th</w:t>
      </w:r>
      <w:r>
        <w:rPr>
          <w:rFonts w:ascii="Times New Roman" w:hAnsi="Times New Roman" w:cs="Times New Roman" w:eastAsia="宋体"/>
          <w:b w:val="0"/>
          <w:sz w:val="24"/>
        </w:rPr>
        <w:t xml:space="preserve"> USENIX Symposium on Operating Systems Design and </w:t>
      </w:r>
      <w:r>
        <w:rPr>
          <w:rFonts w:hint="eastAsia" w:ascii="Times New Roman" w:hAnsi="Times New Roman" w:cs="Times New Roman" w:eastAsia="宋体"/>
          <w:b w:val="0"/>
          <w:sz w:val="24"/>
        </w:rPr>
        <w:t xml:space="preserve">Implementation（OSDI</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18），578-594，2018。</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[8] Xing Y, Liang S, Sui L, </w:t>
      </w:r>
      <w:r>
        <w:rPr>
          <w:rFonts w:hint="eastAsia" w:ascii="Times New Roman" w:hAnsi="Times New Roman" w:cs="Times New Roman" w:eastAsia="宋体"/>
          <w:b w:val="0"/>
          <w:sz w:val="24"/>
        </w:rPr>
        <w:t xml:space="preserve">等，DNNVM:</w:t>
      </w:r>
      <w:r>
        <w:rPr>
          <w:rFonts w:ascii="Times New Roman" w:hAnsi="Times New Roman" w:cs="Times New Roman" w:eastAsia="宋体"/>
          <w:b w:val="0"/>
          <w:sz w:val="24"/>
        </w:rPr>
        <w:t xml:space="preserve"> end-to-end compiler leveraging heterogeneous optimizations on FPGA-based CNN </w:t>
      </w:r>
      <w:r>
        <w:rPr>
          <w:rFonts w:hint="eastAsia" w:ascii="Times New Roman" w:hAnsi="Times New Roman" w:cs="Times New Roman" w:eastAsia="宋体"/>
          <w:b w:val="0"/>
          <w:sz w:val="24"/>
        </w:rPr>
        <w:t xml:space="preserve">accelerators，IEEE</w:t>
      </w:r>
      <w:r>
        <w:rPr>
          <w:rFonts w:ascii="Times New Roman" w:hAnsi="Times New Roman" w:cs="Times New Roman" w:eastAsia="宋体"/>
          <w:b w:val="0"/>
          <w:sz w:val="24"/>
        </w:rPr>
        <w:t xml:space="preserve"> Transactions on Computer-Aided Design of Integrated Circuits and </w:t>
      </w:r>
      <w:r>
        <w:rPr>
          <w:rFonts w:hint="eastAsia" w:ascii="Times New Roman" w:hAnsi="Times New Roman" w:cs="Times New Roman" w:eastAsia="宋体"/>
          <w:b w:val="0"/>
          <w:sz w:val="24"/>
        </w:rPr>
        <w:t xml:space="preserve">Systems，39(10)：2668-2681，2020。</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[9] Zheng L, Li Z, Zhang H, </w:t>
      </w:r>
      <w:r>
        <w:rPr>
          <w:rFonts w:hint="eastAsia" w:ascii="Times New Roman" w:hAnsi="Times New Roman" w:cs="Times New Roman" w:eastAsia="宋体"/>
          <w:b w:val="0"/>
          <w:sz w:val="24"/>
        </w:rPr>
        <w:t xml:space="preserve">等，Alpa:</w:t>
      </w:r>
      <w:r>
        <w:rPr>
          <w:rFonts w:ascii="Times New Roman" w:hAnsi="Times New Roman" w:cs="Times New Roman" w:eastAsia="宋体"/>
          <w:b w:val="0"/>
          <w:sz w:val="24"/>
        </w:rPr>
        <w:t xml:space="preserve"> automating inter- and intra-operator parallelism for distributed deep </w:t>
      </w:r>
      <w:r>
        <w:rPr>
          <w:rFonts w:hint="eastAsia" w:ascii="Times New Roman" w:hAnsi="Times New Roman" w:cs="Times New Roman" w:eastAsia="宋体"/>
          <w:b w:val="0"/>
          <w:sz w:val="24"/>
        </w:rPr>
        <w:t xml:space="preserve">learning，16th</w:t>
      </w:r>
      <w:r>
        <w:rPr>
          <w:rFonts w:ascii="Times New Roman" w:hAnsi="Times New Roman" w:cs="Times New Roman" w:eastAsia="宋体"/>
          <w:b w:val="0"/>
          <w:sz w:val="24"/>
        </w:rPr>
        <w:t xml:space="preserve"> USENIX Symposium on Operating Systems Design and </w:t>
      </w:r>
      <w:r>
        <w:rPr>
          <w:rFonts w:hint="eastAsia" w:ascii="Times New Roman" w:hAnsi="Times New Roman" w:cs="Times New Roman" w:eastAsia="宋体"/>
          <w:b w:val="0"/>
          <w:sz w:val="24"/>
        </w:rPr>
        <w:t xml:space="preserve">Implementation（OSDI</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22），559-578，2022。</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[10] Shi Y, Yang Z, Xue J, </w:t>
      </w:r>
      <w:r>
        <w:rPr>
          <w:rFonts w:hint="eastAsia" w:ascii="Times New Roman" w:hAnsi="Times New Roman" w:cs="Times New Roman" w:eastAsia="宋体"/>
          <w:b w:val="0"/>
          <w:sz w:val="24"/>
        </w:rPr>
        <w:t xml:space="preserve">等，Welder:</w:t>
      </w:r>
      <w:r>
        <w:rPr>
          <w:rFonts w:ascii="Times New Roman" w:hAnsi="Times New Roman" w:cs="Times New Roman" w:eastAsia="宋体"/>
          <w:b w:val="0"/>
          <w:sz w:val="24"/>
        </w:rPr>
        <w:t xml:space="preserve"> scheduling deep learning memory access via </w:t>
      </w:r>
      <w:r>
        <w:rPr>
          <w:rFonts w:hint="eastAsia" w:ascii="Times New Roman" w:hAnsi="Times New Roman" w:cs="Times New Roman" w:eastAsia="宋体"/>
          <w:b w:val="0"/>
          <w:sz w:val="24"/>
        </w:rPr>
        <w:t xml:space="preserve">tile-graph，17th</w:t>
      </w:r>
      <w:r>
        <w:rPr>
          <w:rFonts w:ascii="Times New Roman" w:hAnsi="Times New Roman" w:cs="Times New Roman" w:eastAsia="宋体"/>
          <w:b w:val="0"/>
          <w:sz w:val="24"/>
        </w:rPr>
        <w:t xml:space="preserve"> USENIX Symposium on Operating Systems Design and </w:t>
      </w:r>
      <w:r>
        <w:rPr>
          <w:rFonts w:hint="eastAsia" w:ascii="Times New Roman" w:hAnsi="Times New Roman" w:cs="Times New Roman" w:eastAsia="宋体"/>
          <w:b w:val="0"/>
          <w:sz w:val="24"/>
        </w:rPr>
        <w:t xml:space="preserve">Implementation（OSDI</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23），701-718，2023。</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[11] Popp M, Schlag S, Schulz C, Seemaier </w:t>
      </w:r>
      <w:r>
        <w:rPr>
          <w:rFonts w:hint="eastAsia" w:ascii="Times New Roman" w:hAnsi="Times New Roman" w:cs="Times New Roman" w:eastAsia="宋体"/>
          <w:b w:val="0"/>
          <w:sz w:val="24"/>
        </w:rPr>
        <w:t xml:space="preserve">D，Multilevel</w:t>
      </w:r>
      <w:r>
        <w:rPr>
          <w:rFonts w:ascii="Times New Roman" w:hAnsi="Times New Roman" w:cs="Times New Roman" w:eastAsia="宋体"/>
          <w:b w:val="0"/>
          <w:sz w:val="24"/>
        </w:rPr>
        <w:t xml:space="preserve"> acyclic hypergraph </w:t>
      </w:r>
      <w:r>
        <w:rPr>
          <w:rFonts w:hint="eastAsia" w:ascii="Times New Roman" w:hAnsi="Times New Roman" w:cs="Times New Roman" w:eastAsia="宋体"/>
          <w:b w:val="0"/>
          <w:sz w:val="24"/>
        </w:rPr>
        <w:t xml:space="preserve">partitioning，Proceedings</w:t>
      </w:r>
      <w:r>
        <w:rPr>
          <w:rFonts w:ascii="Times New Roman" w:hAnsi="Times New Roman" w:cs="Times New Roman" w:eastAsia="宋体"/>
          <w:b w:val="0"/>
          <w:sz w:val="24"/>
        </w:rPr>
        <w:t xml:space="preserve"> of the Symposium on Algorithm Engineering and </w:t>
      </w:r>
      <w:r>
        <w:rPr>
          <w:rFonts w:hint="eastAsia" w:ascii="Times New Roman" w:hAnsi="Times New Roman" w:cs="Times New Roman" w:eastAsia="宋体"/>
          <w:b w:val="0"/>
          <w:sz w:val="24"/>
        </w:rPr>
        <w:t xml:space="preserve">Experiments（ALENEX</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2021），1-15，2021。</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[12] Hong J W, Kung H </w:t>
      </w:r>
      <w:r>
        <w:rPr>
          <w:rFonts w:hint="eastAsia" w:ascii="Times New Roman" w:hAnsi="Times New Roman" w:cs="Times New Roman" w:eastAsia="宋体"/>
          <w:b w:val="0"/>
          <w:sz w:val="24"/>
        </w:rPr>
        <w:t xml:space="preserve">T，I/O</w:t>
      </w:r>
      <w:r>
        <w:rPr>
          <w:rFonts w:ascii="Times New Roman" w:hAnsi="Times New Roman" w:cs="Times New Roman" w:eastAsia="宋体"/>
          <w:b w:val="0"/>
          <w:sz w:val="24"/>
        </w:rPr>
        <w:t xml:space="preserve"> complexity: the red-blue pebble </w:t>
      </w:r>
      <w:r>
        <w:rPr>
          <w:rFonts w:hint="eastAsia" w:ascii="Times New Roman" w:hAnsi="Times New Roman" w:cs="Times New Roman" w:eastAsia="宋体"/>
          <w:b w:val="0"/>
          <w:sz w:val="24"/>
        </w:rPr>
        <w:t xml:space="preserve">game，Proceedings</w:t>
      </w:r>
      <w:r>
        <w:rPr>
          <w:rFonts w:ascii="Times New Roman" w:hAnsi="Times New Roman" w:cs="Times New Roman" w:eastAsia="宋体"/>
          <w:b w:val="0"/>
          <w:sz w:val="24"/>
        </w:rPr>
        <w:t xml:space="preserve"> of the 13th Annual ACM Symposium on Theory of </w:t>
      </w:r>
      <w:r>
        <w:rPr>
          <w:rFonts w:hint="eastAsia" w:ascii="Times New Roman" w:hAnsi="Times New Roman" w:cs="Times New Roman" w:eastAsia="宋体"/>
          <w:b w:val="0"/>
          <w:sz w:val="24"/>
        </w:rPr>
        <w:t xml:space="preserve">Computing，326-333，1981。</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[13] Belady L </w:t>
      </w:r>
      <w:r>
        <w:rPr>
          <w:rFonts w:hint="eastAsia" w:ascii="Times New Roman" w:hAnsi="Times New Roman" w:cs="Times New Roman" w:eastAsia="宋体"/>
          <w:b w:val="0"/>
          <w:sz w:val="24"/>
        </w:rPr>
        <w:t xml:space="preserve">A，A</w:t>
      </w:r>
      <w:r>
        <w:rPr>
          <w:rFonts w:ascii="Times New Roman" w:hAnsi="Times New Roman" w:cs="Times New Roman" w:eastAsia="宋体"/>
          <w:b w:val="0"/>
          <w:sz w:val="24"/>
        </w:rPr>
        <w:t xml:space="preserve"> study of replacement algorithms for a virtual-storage </w:t>
      </w:r>
      <w:r>
        <w:rPr>
          <w:rFonts w:hint="eastAsia" w:ascii="Times New Roman" w:hAnsi="Times New Roman" w:cs="Times New Roman" w:eastAsia="宋体"/>
          <w:b w:val="0"/>
          <w:sz w:val="24"/>
        </w:rPr>
        <w:t xml:space="preserve">computer，IBM</w:t>
      </w:r>
      <w:r>
        <w:rPr>
          <w:rFonts w:ascii="Times New Roman" w:hAnsi="Times New Roman" w:cs="Times New Roman" w:eastAsia="宋体"/>
          <w:b w:val="0"/>
          <w:sz w:val="24"/>
        </w:rPr>
        <w:t xml:space="preserve"> Systems </w:t>
      </w:r>
      <w:r>
        <w:rPr>
          <w:rFonts w:hint="eastAsia" w:ascii="Times New Roman" w:hAnsi="Times New Roman" w:cs="Times New Roman" w:eastAsia="宋体"/>
          <w:b w:val="0"/>
          <w:sz w:val="24"/>
        </w:rPr>
        <w:t xml:space="preserve">Journal，5(2)：78-101，1966。</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[14] Garey M R, Johnson D </w:t>
      </w:r>
      <w:r>
        <w:rPr>
          <w:rFonts w:hint="eastAsia" w:ascii="Times New Roman" w:hAnsi="Times New Roman" w:cs="Times New Roman" w:eastAsia="宋体"/>
          <w:b w:val="0"/>
          <w:sz w:val="24"/>
        </w:rPr>
        <w:t xml:space="preserve">S，Computers</w:t>
      </w:r>
      <w:r>
        <w:rPr>
          <w:rFonts w:ascii="Times New Roman" w:hAnsi="Times New Roman" w:cs="Times New Roman" w:eastAsia="宋体"/>
          <w:b w:val="0"/>
          <w:sz w:val="24"/>
        </w:rPr>
        <w:t xml:space="preserve"> and Intractability: A Guide to the Theory of </w:t>
      </w:r>
      <w:r>
        <w:rPr>
          <w:rFonts w:hint="eastAsia" w:ascii="Times New Roman" w:hAnsi="Times New Roman" w:cs="Times New Roman" w:eastAsia="宋体"/>
          <w:b w:val="0"/>
          <w:sz w:val="24"/>
        </w:rPr>
        <w:t xml:space="preserve">NP-Completeness，San</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Francisco：W.</w:t>
      </w:r>
      <w:r>
        <w:rPr>
          <w:rFonts w:ascii="Times New Roman" w:hAnsi="Times New Roman" w:cs="Times New Roman" w:eastAsia="宋体"/>
          <w:b w:val="0"/>
          <w:sz w:val="24"/>
        </w:rPr>
        <w:t xml:space="preserve"> H. </w:t>
      </w:r>
      <w:r>
        <w:rPr>
          <w:rFonts w:hint="eastAsia" w:ascii="Times New Roman" w:hAnsi="Times New Roman" w:cs="Times New Roman" w:eastAsia="宋体"/>
          <w:b w:val="0"/>
          <w:sz w:val="24"/>
        </w:rPr>
        <w:t xml:space="preserve">Freeman，223，1979。</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[15] Seidel R, Aragon C </w:t>
      </w:r>
      <w:r>
        <w:rPr>
          <w:rFonts w:hint="eastAsia" w:ascii="Times New Roman" w:hAnsi="Times New Roman" w:cs="Times New Roman" w:eastAsia="宋体"/>
          <w:b w:val="0"/>
          <w:sz w:val="24"/>
        </w:rPr>
        <w:t xml:space="preserve">R，Randomized</w:t>
      </w:r>
      <w:r>
        <w:rPr>
          <w:rFonts w:ascii="Times New Roman" w:hAnsi="Times New Roman" w:cs="Times New Roman" w:eastAsia="宋体"/>
          <w:b w:val="0"/>
          <w:sz w:val="24"/>
        </w:rPr>
        <w:t xml:space="preserve"> search </w:t>
      </w:r>
      <w:r>
        <w:rPr>
          <w:rFonts w:hint="eastAsia" w:ascii="Times New Roman" w:hAnsi="Times New Roman" w:cs="Times New Roman" w:eastAsia="宋体"/>
          <w:b w:val="0"/>
          <w:sz w:val="24"/>
        </w:rPr>
        <w:t xml:space="preserve">trees，Algorithmica，16(4-5)：464-497，1996。</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[16] Kahn A </w:t>
      </w:r>
      <w:r>
        <w:rPr>
          <w:rFonts w:hint="eastAsia" w:ascii="Times New Roman" w:hAnsi="Times New Roman" w:cs="Times New Roman" w:eastAsia="宋体"/>
          <w:b w:val="0"/>
          <w:sz w:val="24"/>
        </w:rPr>
        <w:t xml:space="preserve">B，Topological</w:t>
      </w:r>
      <w:r>
        <w:rPr>
          <w:rFonts w:ascii="Times New Roman" w:hAnsi="Times New Roman" w:cs="Times New Roman" w:eastAsia="宋体"/>
          <w:b w:val="0"/>
          <w:sz w:val="24"/>
        </w:rPr>
        <w:t xml:space="preserve"> sorting of large </w:t>
      </w:r>
      <w:r>
        <w:rPr>
          <w:rFonts w:hint="eastAsia" w:ascii="Times New Roman" w:hAnsi="Times New Roman" w:cs="Times New Roman" w:eastAsia="宋体"/>
          <w:b w:val="0"/>
          <w:sz w:val="24"/>
        </w:rPr>
        <w:t xml:space="preserve">networks，Communications</w:t>
      </w:r>
      <w:r>
        <w:rPr>
          <w:rFonts w:ascii="Times New Roman" w:hAnsi="Times New Roman" w:cs="Times New Roman" w:eastAsia="宋体"/>
          <w:b w:val="0"/>
          <w:sz w:val="24"/>
        </w:rPr>
        <w:t xml:space="preserve"> of the </w:t>
      </w:r>
      <w:r>
        <w:rPr>
          <w:rFonts w:hint="eastAsia" w:ascii="Times New Roman" w:hAnsi="Times New Roman" w:cs="Times New Roman" w:eastAsia="宋体"/>
          <w:b w:val="0"/>
          <w:sz w:val="24"/>
        </w:rPr>
        <w:t xml:space="preserve">ACM，5(11)：558-562，1962。</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[17] Williams S, Waterman A, Patterson </w:t>
      </w:r>
      <w:r>
        <w:rPr>
          <w:rFonts w:hint="eastAsia" w:ascii="Times New Roman" w:hAnsi="Times New Roman" w:cs="Times New Roman" w:eastAsia="宋体"/>
          <w:b w:val="0"/>
          <w:sz w:val="24"/>
        </w:rPr>
        <w:t xml:space="preserve">D，Roofline:</w:t>
      </w:r>
      <w:r>
        <w:rPr>
          <w:rFonts w:ascii="Times New Roman" w:hAnsi="Times New Roman" w:cs="Times New Roman" w:eastAsia="宋体"/>
          <w:b w:val="0"/>
          <w:sz w:val="24"/>
        </w:rPr>
        <w:t xml:space="preserve"> an insightful visual performance model for multicore </w:t>
      </w:r>
      <w:r>
        <w:rPr>
          <w:rFonts w:hint="eastAsia" w:ascii="Times New Roman" w:hAnsi="Times New Roman" w:cs="Times New Roman" w:eastAsia="宋体"/>
          <w:b w:val="0"/>
          <w:sz w:val="24"/>
        </w:rPr>
        <w:t xml:space="preserve">architectures，Communications</w:t>
      </w:r>
      <w:r>
        <w:rPr>
          <w:rFonts w:ascii="Times New Roman" w:hAnsi="Times New Roman" w:cs="Times New Roman" w:eastAsia="宋体"/>
          <w:b w:val="0"/>
          <w:sz w:val="24"/>
        </w:rPr>
        <w:t xml:space="preserve"> of the </w:t>
      </w:r>
      <w:r>
        <w:rPr>
          <w:rFonts w:hint="eastAsia" w:ascii="Times New Roman" w:hAnsi="Times New Roman" w:cs="Times New Roman" w:eastAsia="宋体"/>
          <w:b w:val="0"/>
          <w:sz w:val="24"/>
        </w:rPr>
        <w:t xml:space="preserve">ACM，52(4)：65-76，2009。</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[18] Amdahl G </w:t>
      </w:r>
      <w:r>
        <w:rPr>
          <w:rFonts w:hint="eastAsia" w:ascii="Times New Roman" w:hAnsi="Times New Roman" w:cs="Times New Roman" w:eastAsia="宋体"/>
          <w:b w:val="0"/>
          <w:sz w:val="24"/>
        </w:rPr>
        <w:t xml:space="preserve">M，Validity</w:t>
      </w:r>
      <w:r>
        <w:rPr>
          <w:rFonts w:ascii="Times New Roman" w:hAnsi="Times New Roman" w:cs="Times New Roman" w:eastAsia="宋体"/>
          <w:b w:val="0"/>
          <w:sz w:val="24"/>
        </w:rPr>
        <w:t xml:space="preserve"> of the single processor approach to achieving large scale computing </w:t>
      </w:r>
      <w:r>
        <w:rPr>
          <w:rFonts w:hint="eastAsia" w:ascii="Times New Roman" w:hAnsi="Times New Roman" w:cs="Times New Roman" w:eastAsia="宋体"/>
          <w:b w:val="0"/>
          <w:sz w:val="24"/>
        </w:rPr>
        <w:t xml:space="preserve">capabilities，Proceedings</w:t>
      </w:r>
      <w:r>
        <w:rPr>
          <w:rFonts w:ascii="Times New Roman" w:hAnsi="Times New Roman" w:cs="Times New Roman" w:eastAsia="宋体"/>
          <w:b w:val="0"/>
          <w:sz w:val="24"/>
        </w:rPr>
        <w:t xml:space="preserve"> of the AFIPS Spring Joint Computer </w:t>
      </w:r>
      <w:r>
        <w:rPr>
          <w:rFonts w:hint="eastAsia" w:ascii="Times New Roman" w:hAnsi="Times New Roman" w:cs="Times New Roman" w:eastAsia="宋体"/>
          <w:b w:val="0"/>
          <w:sz w:val="24"/>
        </w:rPr>
        <w:t xml:space="preserve">Conference，483-485，1967。</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[19] Wilcoxon </w:t>
      </w:r>
      <w:r>
        <w:rPr>
          <w:rFonts w:hint="eastAsia" w:ascii="Times New Roman" w:hAnsi="Times New Roman" w:cs="Times New Roman" w:eastAsia="宋体"/>
          <w:b w:val="0"/>
          <w:sz w:val="24"/>
        </w:rPr>
        <w:t xml:space="preserve">F，Individual</w:t>
      </w:r>
      <w:r>
        <w:rPr>
          <w:rFonts w:ascii="Times New Roman" w:hAnsi="Times New Roman" w:cs="Times New Roman" w:eastAsia="宋体"/>
          <w:b w:val="0"/>
          <w:sz w:val="24"/>
        </w:rPr>
        <w:t xml:space="preserve"> comparisons by ranking </w:t>
      </w:r>
      <w:r>
        <w:rPr>
          <w:rFonts w:hint="eastAsia" w:ascii="Times New Roman" w:hAnsi="Times New Roman" w:cs="Times New Roman" w:eastAsia="宋体"/>
          <w:b w:val="0"/>
          <w:sz w:val="24"/>
        </w:rPr>
        <w:t xml:space="preserve">methods，Biometrics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Bulletin，1(6)：80-83，1945。</w:t>
      </w:r>
    </w:p>
    <w:p>
      <w:pPr>
        <w:pStyle w:val="BodyText"/>
        <w:keepNext w:val="0"/>
        <w:keepLines w:val="0"/>
        <w:pageBreakBefore w:val="0"/>
        <w:widowControl/>
        <w:spacing w:line="240" w:lineRule="auto" w:before="0" w:after="100"/>
        <w:ind w:left="0" w:right="0" w:firstLine="0"/>
        <w:jc w:val="both"/>
        <w:snapToGrid w:val="0"/>
      </w:pPr>
      <w:r>
        <w:rPr>
          <w:rFonts w:ascii="Times New Roman" w:hAnsi="Times New Roman" w:cs="Times New Roman" w:eastAsia="宋体"/>
          <w:b w:val="0"/>
          <w:sz w:val="24"/>
        </w:rPr>
        <w:t xml:space="preserve">[20] Spearman </w:t>
      </w:r>
      <w:r>
        <w:rPr>
          <w:rFonts w:hint="eastAsia" w:ascii="Times New Roman" w:hAnsi="Times New Roman" w:cs="Times New Roman" w:eastAsia="宋体"/>
          <w:b w:val="0"/>
          <w:sz w:val="24"/>
        </w:rPr>
        <w:t xml:space="preserve">C，The</w:t>
      </w:r>
      <w:r>
        <w:rPr>
          <w:rFonts w:ascii="Times New Roman" w:hAnsi="Times New Roman" w:cs="Times New Roman" w:eastAsia="宋体"/>
          <w:b w:val="0"/>
          <w:sz w:val="24"/>
        </w:rPr>
        <w:t xml:space="preserve"> proof and measurement of association between two </w:t>
      </w:r>
      <w:r>
        <w:rPr>
          <w:rFonts w:hint="eastAsia" w:ascii="Times New Roman" w:hAnsi="Times New Roman" w:cs="Times New Roman" w:eastAsia="宋体"/>
          <w:b w:val="0"/>
          <w:sz w:val="24"/>
        </w:rPr>
        <w:t xml:space="preserve">things，The</w:t>
      </w:r>
      <w:r>
        <w:rPr>
          <w:rFonts w:ascii="Times New Roman" w:hAnsi="Times New Roman" w:cs="Times New Roman" w:eastAsia="宋体"/>
          <w:b w:val="0"/>
          <w:sz w:val="24"/>
        </w:rPr>
        <w:t xml:space="preserve"> American Journal of </w:t>
      </w:r>
      <w:r>
        <w:rPr>
          <w:rFonts w:hint="eastAsia" w:ascii="Times New Roman" w:hAnsi="Times New Roman" w:cs="Times New Roman" w:eastAsia="宋体"/>
          <w:b w:val="0"/>
          <w:sz w:val="24"/>
        </w:rPr>
        <w:t xml:space="preserve">Psychology，15(1)：72-101，1904。</w:t>
      </w:r>
    </w:p>
    <w:p>
      <w:pPr>
        <w:pStyle w:val="Heading1"/>
        <w:keepNext/>
        <w:keepLines w:val="0"/>
        <w:pageBreakBefore/>
        <w:widowControl/>
        <w:spacing w:line="240" w:lineRule="auto" w:before="240" w:after="160"/>
        <w:ind w:left="0" w:right="0" w:firstLine="0"/>
        <w:jc w:val="center"/>
        <w:snapToGrid w:val="0"/>
      </w:pPr>
      <w:r>
        <w:rPr>
          <w:rFonts w:hint="eastAsia" w:ascii="Times New Roman" w:hAnsi="Times New Roman" w:cs="Times New Roman" w:eastAsia="黑体"/>
          <w:b/>
          <w:sz w:val="28"/>
        </w:rPr>
        <w:t xml:space="preserve">附录</w:t>
      </w:r>
    </w:p>
    <w:p>
      <w:pPr>
        <w:pStyle w:val="Heading2"/>
        <w:keepNext/>
        <w:keepLines w:val="0"/>
        <w:pageBreakBefore w:val="0"/>
        <w:widowControl/>
        <w:spacing w:line="240" w:lineRule="auto" w:before="120" w:after="60"/>
        <w:ind w:left="0" w:right="0" w:firstLine="0"/>
        <w:jc w:val="left"/>
        <w:snapToGrid w:val="0"/>
      </w:pPr>
      <w:r>
        <w:rPr>
          <w:rFonts w:hint="eastAsia" w:ascii="Times New Roman" w:hAnsi="Times New Roman" w:cs="Times New Roman" w:eastAsia="宋体"/>
          <w:b/>
          <w:sz w:val="24"/>
        </w:rPr>
        <w:t xml:space="preserve">附录A</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逐例结果（官方评估程序输出）</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以下九张逐例表完整保留原归档数值，每表100个用例，共900行。Makespan 单位为 cycles，新增 COPY 单位为 bytes，命中率为按字节统计的百分比。用例编号001至100对应 case_001 至 case_100。A 的 case_087 四格为1800秒补跑，其余为600秒常规预算。为避免在小四字号下挤压数字，问题三表中的无 L2 时间和新增量复用表 A-3、A-4 的相应核数列，与表 A-5至A-9按用例一一连接。</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A.1 </w:t>
      </w:r>
      <w:r>
        <w:rPr>
          <w:rFonts w:hint="eastAsia" w:ascii="Times New Roman" w:hAnsi="Times New Roman" w:cs="Times New Roman" w:eastAsia="宋体"/>
          <w:b/>
          <w:sz w:val="24"/>
        </w:rPr>
        <w:t xml:space="preserve">问题一：场景A</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问题一逐例Makespan（REF为整图单核基准）</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94"/>
        <w:gridCol w:w="1729"/>
        <w:gridCol w:w="1701"/>
        <w:gridCol w:w="1701"/>
        <w:gridCol w:w="1701"/>
        <w:gridCol w:w="1729"/>
      </w:tblGrid>
      <w:tr>
        <w:trPr>
          <w:cantSplit/>
          <w:tblHeader/>
        </w:trPr>
        <w:tc>
          <w:tcPr>
            <w:tcW w:w="7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1729"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REF单核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72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47502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140236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58180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602212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321535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287598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276507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88341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95618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80999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72553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69060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27895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27679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254398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203834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123060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100603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153261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81530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73571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86969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24563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17853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66982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54363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17698626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8759857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5865918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4447779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3614837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177362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92321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61168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51205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42955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4646180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3793761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3592965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3306411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162810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48848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35470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1004367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339838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258063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202636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133704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107650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6567937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3156352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2106282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1550324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1250168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56780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14641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11813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24965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1539668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1256817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1189845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1095663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2434032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1624426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1219420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975282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99203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58112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41276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41219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41219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2363952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1120962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559196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558753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43836040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20541851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14076015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10461460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8605530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2808034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1394193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931629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698657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560814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1414369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706033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485202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392550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306307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41443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1774196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904907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607519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461610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373638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842996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415383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287578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230925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184639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169571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90516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82052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233584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187182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53320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1364555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681518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345206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283932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708561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485565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392896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395297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253454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143799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110105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98759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93219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6003957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2965113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1976739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1484401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1192525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1686740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835375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571947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435238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363428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677656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268777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261670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232286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78699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26164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158876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124612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124612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326508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187273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171560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158050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222220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145292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145490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196276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148351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124128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115314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108297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149690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85329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74902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70368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367112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299245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282785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261214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180301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91267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65207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50125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43641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1472686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770010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546106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492232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492699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515425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391890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331031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298043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118835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57941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31823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277285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213386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180659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166455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157566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14055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2200935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1532101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1184895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1004819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254768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185216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150782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888789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458745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308169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232466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185331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22059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1976451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1593547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764940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619333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558373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377834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290167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237375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15899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11235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226476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185361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167785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159869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63834834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32438342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22543931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16545997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13961132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260340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221224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197091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189541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21197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18866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117300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14220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23897828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11713796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7870089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5945430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4779968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10081626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5304875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4427074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3646155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3315864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1682239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832726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548347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415984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345470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1441809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639599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552334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506598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6185113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3046650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2033956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1526939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1230399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121081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2296143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1080972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619540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536429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14738594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9939977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7495240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5998948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292138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145926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39588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30943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721041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450921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355841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311867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290998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1057993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537673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414361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390026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370632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2507412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1013056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762658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629028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2105594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1593477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1291419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1216812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118403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92319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84701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83340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3974071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2093249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1483711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1204070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1038529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243623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146818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131635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127073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693092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178160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147432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1178363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513438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397500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346678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346678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9186769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4529311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3036878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2288314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1857417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4815554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2498492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1841420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1465901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1384732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94892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49398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39889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27461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23564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524422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420852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26930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5161740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3577028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2626908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2102348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82660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69258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64165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1622999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811243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544403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405655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336496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151223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82771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57566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57566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51287</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问题一逐例总额外数据搬运量（bytes）</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850"/>
        <w:gridCol w:w="2126"/>
        <w:gridCol w:w="2126"/>
        <w:gridCol w:w="2126"/>
        <w:gridCol w:w="2126"/>
      </w:tblGrid>
      <w:tr>
        <w:trPr>
          <w:cantSplit/>
          <w:tblHeader/>
        </w:trPr>
        <w:tc>
          <w:tcPr>
            <w:tcW w:w="850"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2126"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2126"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2126"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2126"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6729464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6729464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6729464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6729464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221184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442368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2049178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2483610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2483610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2483610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56200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91264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664560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664560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928212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928212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715508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715508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180224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1081344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540672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540672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31104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71556024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71375016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75533208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81189384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224536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290056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1081932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342528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119566328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119566936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119567544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119568152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161280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175104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260352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343296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2835456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4075904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4914944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5136384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27168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51744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608920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5427200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6707200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4608000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11431936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84096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196896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39331088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39331288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39331488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39331688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248832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304128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304128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217872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217872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217872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1744896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3686400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5529600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99676800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98668800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103033728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105408000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7370752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8237056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9418752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10398720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4379136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7348224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14062336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8059392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129188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6645792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6972480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12826272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7816320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1998336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2645504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6690304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3581952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469248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1007048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204800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1064960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614400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1925120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6790656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7045632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9295872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9667584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11067392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14323712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16388096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16388096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53760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2075814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2075814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22579200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25559040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26910720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28502016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6967584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8251680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7876896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8598528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556040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233480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5285512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5285512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2014560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2014560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2014560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2014560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6512800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4021280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4513952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4513952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3820950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3820950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3820950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3820950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853830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1253562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1253562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1253562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1784066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1784066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2743324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2743324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1219726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1219726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1219726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9046218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9046264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9046310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9046356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102912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181248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259584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854016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7237216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5882944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6360992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6918912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6850874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6850874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6850874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6850874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57856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198656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2922520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2922520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2922520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2922520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43794432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32858112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45551616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32104448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360448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2748416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1081344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4325376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3641728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62208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382558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13393920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897024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897024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337920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65662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65662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131982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131982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13968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55728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1953158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2890070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2890070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2890070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272726272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298754304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282468608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298754304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2598030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2598030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2598030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2598030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532364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532364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532364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532364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129536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259072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360960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462848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375274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375274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375274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375274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99330848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177263132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177263132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177263132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98703232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100065536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144435968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102790144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5910536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7626752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7790592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8392712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8130090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8130090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8130090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8130090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33976320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33654784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33742848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35696640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57344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114688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15039360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15825792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15039360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15825792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47714304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43948032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44257280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45352960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4435418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8998170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9580494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10097280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13151840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14082240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15012640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15943040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30190464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30190464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40692846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43297606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42980512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46542906</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2656640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2656640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3103172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3103172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35193224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35193224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35193224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35193224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1860972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1860972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1860972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1860972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238720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477440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716160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954880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4145280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6293760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8442240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8442240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56506336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55158080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59109376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61130752</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56912480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57842880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58773280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59703680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106272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212544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318816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259200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66240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67392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719180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661824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14483456</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29818880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14221312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21311488</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1602190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1602190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2065850</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7319552</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8798208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9764864</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9703424</w:t>
            </w:r>
          </w:p>
        </w:tc>
      </w:tr>
      <w:tr>
        <w:trPr>
          <w:cantSplit/>
        </w:trPr>
        <w:tc>
          <w:tcPr>
            <w:tcW w:w="850"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763960</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534528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534528</w:t>
            </w:r>
          </w:p>
        </w:tc>
        <w:tc>
          <w:tcPr>
            <w:tcW w:w="2126"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1877578</w:t>
            </w:r>
          </w:p>
        </w:tc>
      </w:tr>
    </w:tbl>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A.2 </w:t>
      </w:r>
      <w:r>
        <w:rPr>
          <w:rFonts w:hint="eastAsia" w:ascii="Times New Roman" w:hAnsi="Times New Roman" w:cs="Times New Roman" w:eastAsia="宋体"/>
          <w:b/>
          <w:sz w:val="24"/>
        </w:rPr>
        <w:t xml:space="preserve">问题二：场景B</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问题二逐例Makespan</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94"/>
        <w:gridCol w:w="1729"/>
        <w:gridCol w:w="1701"/>
        <w:gridCol w:w="1701"/>
        <w:gridCol w:w="1701"/>
        <w:gridCol w:w="1729"/>
      </w:tblGrid>
      <w:tr>
        <w:trPr>
          <w:cantSplit/>
          <w:tblHeader/>
        </w:trPr>
        <w:tc>
          <w:tcPr>
            <w:tcW w:w="7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172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1核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72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47502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59575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548159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315516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257302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234056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232588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88341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83323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52655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29782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26251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24618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254398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203834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123060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100603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63747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55563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52311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42846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26147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26147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29730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66982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54363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17698626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8864262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5924867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4428315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3605387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158311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89331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51503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39837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4026549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2876720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2238959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2087323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155189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86334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42924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30495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1004367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498719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334784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255853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202778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28195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133704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107650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6567937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3194570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2106848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1550324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1250168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56750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14574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11813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109495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58216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24793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1334769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953408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743027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694207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2431840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1622164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1217444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975282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90235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41132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33518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2363952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765280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559196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558753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41576363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20615674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13848390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10250099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8211965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2808034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1403594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933857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700342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561102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1412792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732205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483567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394466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306307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1774196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896676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602408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457602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369453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825894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440418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280681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252538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173032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162870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71961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56936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58349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233584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187182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53320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1364555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681518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459530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344898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283188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708561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483806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381106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381106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236131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140145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105923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95952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89745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6003957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2992480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1991992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1490603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1196379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1686740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840916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571947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435949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369780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644058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350868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267919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240597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240597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78274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26164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216726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166394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125959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119372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99835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97813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98572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84225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70510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64305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142450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78327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67318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59891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58897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227452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178386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168374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175278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45500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41994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1341846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728229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497437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425404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375096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438618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316491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262542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240647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106616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56582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31823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258692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147688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117225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104605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97116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16538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2261085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1554831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1141608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1004819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738041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185216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150782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882690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474073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240113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185331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1572635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1083992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838854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703542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575202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396695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313176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255854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8333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11769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9558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318124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190462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123721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119141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63834834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31418001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21034535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16152614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13054159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328200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200719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167916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147382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141879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14483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13698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110849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43439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10331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10442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23897828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11836023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7961454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5911772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4831103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9839163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5587533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4300595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2507770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2034983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1651943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803673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537857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330183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1334897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728185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526421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425508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374967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6185113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3065214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2050028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1540201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1240011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121081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2095621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1051374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720770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568228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481517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15446486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10140755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7635624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6045667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292138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145926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39588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30943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718790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387499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263881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217255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195543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851601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433315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219344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191867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1168951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836220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629028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1810774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1228758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938020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822333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105557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67521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55557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55557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3974071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1987606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1371815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1069325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885221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219593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134265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117498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98539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98539</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659152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165616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133338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882630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454440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337795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295164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274650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9186769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4571759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3053553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2290698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1848187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4373417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2162750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1418789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1033609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814597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84874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20297</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524422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420852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75393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25183</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5617602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3660459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2626908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2102348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176171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65715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52186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50844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1622999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811243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544403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405655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324321</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141463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74200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47130</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问题二逐例总额外数据搬运量（bytes）</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94"/>
        <w:gridCol w:w="1729"/>
        <w:gridCol w:w="1701"/>
        <w:gridCol w:w="1701"/>
        <w:gridCol w:w="1701"/>
        <w:gridCol w:w="1729"/>
      </w:tblGrid>
      <w:tr>
        <w:trPr>
          <w:cantSplit/>
          <w:tblHeader/>
        </w:trPr>
        <w:tc>
          <w:tcPr>
            <w:tcW w:w="794"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用例</w:t>
            </w:r>
          </w:p>
        </w:tc>
        <w:tc>
          <w:tcPr>
            <w:tcW w:w="172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1核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2核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3核</w:t>
            </w:r>
          </w:p>
        </w:tc>
        <w:tc>
          <w:tcPr>
            <w:tcW w:w="1701"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4核</w:t>
            </w:r>
          </w:p>
        </w:tc>
        <w:tc>
          <w:tcPr>
            <w:tcW w:w="1729" w:type="dxa"/>
            <w:vAlign w:val="center"/>
            <w:tcBorders>
              <w:bottom w:val="single" w:sz="4" w:color="000000"/>
            </w:tcBorders>
          </w:tcPr>
          <w:p>
            <w:pPr>
              <w:pStyle w:val="Compact"/>
              <w:keepNext w:val="0"/>
              <w:keepLines/>
              <w:pageBreakBefore w:val="0"/>
              <w:widowControl/>
              <w:spacing w:line="240" w:lineRule="auto" w:before="0" w:after="0"/>
              <w:ind w:left="0" w:right="0" w:firstLine="0"/>
              <w:jc w:val="center"/>
              <w:snapToGrid w:val="0"/>
            </w:pPr>
            <w:r>
              <w:rPr>
                <w:rFonts w:hint="eastAsia" w:ascii="Times New Roman" w:hAnsi="Times New Roman" w:cs="Times New Roman" w:eastAsia="宋体"/>
                <w:b/>
                <w:sz w:val="24"/>
              </w:rPr>
              <w:t xml:space="preserve">5核</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562176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746496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841728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872448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6408454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9518568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7733990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9723996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221184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442368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2190534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1728714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1728714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1728714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841742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913168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411656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1236498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1616024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1890898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2008978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471500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778932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778932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180224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540672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540672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461572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31104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71010720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62154168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46130856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48577944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53128200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873464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1786394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208128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231168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317952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404192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214900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394974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175104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260352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343296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1970176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1377280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12853772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3755776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5054464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315392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814128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359504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327032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4501504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3174400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4710400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4608000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11431936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1100056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1523296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196896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396848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202660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1301728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1491816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724704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491168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1400832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1449984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33890304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62779392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82416768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34820352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31777152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30147072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5519360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7644160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9242624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10404864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11479040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2251776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2139648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3462144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4922880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8059392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4592640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3391008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4180032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5251680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6509184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1459712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2341888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2979328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3532800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1735510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1675904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1602218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204800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1064960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614400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1925120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5627904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6790656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5534208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6950400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8558592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7929856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11067392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12414976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13320192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13320192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2475470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3308532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2473682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2634900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30898176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33490944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34879488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39164928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40630272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6629376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7262496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8251680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7059744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8045568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2867036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9505206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7959640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9832918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9832918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1860800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3012550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4387628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5012946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3409368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391302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1114512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1132628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2803330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3516344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1739398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2125062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702996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1958198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1393486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1620642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1885008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393884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198040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102912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181248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259584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333312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855054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5317152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7442990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11152366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12135050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8276074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6482640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7592222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8940968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282696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852212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198656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3622398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1870000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3214102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3574548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416890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549116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27936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28696576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30621696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30400512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32284672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32104448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360448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2162688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1081344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4325376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1439748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1255552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3290252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3131648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3641728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62208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83712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10856448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10865664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10054656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10626048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3323904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3133440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3538944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3253248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95590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126220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152784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132948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55728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75272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3937564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3077354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3938934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4419676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264449408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182202752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187518720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154190976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158705152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531976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3519186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3536102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4076226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4184738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233732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489770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465362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129536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1523108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360960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462848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329486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317010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108613680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113724192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82414368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85994272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84918960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90447872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91806080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93164288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44120192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37201408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5255176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3747840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4923392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6230016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7118848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7124774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12146060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12171570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12788022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28280832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31095808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34332672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37442560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40553472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114688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2148480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8054016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6445440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12822528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32448512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31780864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33890304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30445568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31907840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548864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597130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3234278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2788460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6970608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5194934</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1860800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3721600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29453952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28717440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9335690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29372396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29385842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22587672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155146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1185860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1851498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2269390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2269390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7902720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10142208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5465088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7133184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8050176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544128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2582030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2337262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2683862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2683862</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477440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716160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954880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2341200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4490496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6514560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8606208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53947008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57904096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33286976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35909280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39725056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29294592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16642656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10675392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6788896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4606336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458752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106272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737860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318816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259200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107552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719692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78336</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623148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10584064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11796480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16031744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14221312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21311488</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852332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852966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1249322</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1517236</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5484544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7319552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8798208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9764864</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7065600</w:t>
            </w:r>
          </w:p>
        </w:tc>
      </w:tr>
      <w:tr>
        <w:trPr>
          <w:cantSplit/>
        </w:trPr>
        <w:tc>
          <w:tcPr>
            <w:tcW w:w="794"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1161942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1640268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1961860</w:t>
            </w:r>
          </w:p>
        </w:tc>
        <w:tc>
          <w:tcPr>
            <w:tcW w:w="1729"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1112288</w:t>
            </w:r>
          </w:p>
        </w:tc>
      </w:tr>
    </w:tbl>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 xml:space="preserve">A.3 </w:t>
      </w:r>
      <w:r>
        <w:rPr>
          <w:rFonts w:hint="eastAsia" w:ascii="Times New Roman" w:hAnsi="Times New Roman" w:cs="Times New Roman" w:eastAsia="宋体"/>
          <w:b/>
          <w:sz w:val="24"/>
        </w:rPr>
        <w:t xml:space="preserve">问题三：无L2与只读Cache两种配置</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 xml:space="preserve">无 L2 方案记为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，其逐核 Makespan 和新增 COPY 见表 A-3、A-4。下列五表同时列出 L2 独立选优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 的时间、新增量和命中率，以及固定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开启 L2 后的时间与命中率；无 L2 配置不存在缓存命中指标，记为不适用。表内所有数值均沿用原始逐例记录。</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问题三逐例结果（1核）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1701"/>
        <w:gridCol w:w="1701"/>
        <w:gridCol w:w="1644"/>
        <w:gridCol w:w="1871"/>
        <w:gridCol w:w="1701"/>
      </w:tblGrid>
      <w:tr>
        <w:trPr>
          <w:cantSplit/>
          <w:tblHeader/>
        </w:trPr>
        <w:tc>
          <w:tcPr>
            <w:tcW w:w="737"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用例</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新增字节</w:t>
            </w:r>
          </w:p>
        </w:tc>
        <w:tc>
          <w:tcPr>
            <w:tcW w:w="1644"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命中率/%</w:t>
            </w:r>
          </w:p>
        </w:tc>
        <w:tc>
          <w:tcPr>
            <w:tcW w:w="187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L2时间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548159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548159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83323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83323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166044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6.4862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6.4862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146683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327048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7.4819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146683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7.4819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17689602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71010720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12.2910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17689602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12.2910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156783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873464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15.4479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156783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15.4479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155189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155189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1970176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34.3750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1003110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34.3750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315392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4.7471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4.7471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6558837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4501504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50.0597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6558837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50.0597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56750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56750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1100056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19.1895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19.1895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90235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90235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2359515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1400832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26.8939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2359515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26.8939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41555374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62779392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3.3815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41555374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3.3815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2807891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5519360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25.9868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2807891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25.9868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1412441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2251776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36.2137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1412441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36.2137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1774080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4592640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9.6277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1774080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9.6277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825894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825894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162870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162870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1363312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5627904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17.3617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1363312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17.3617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7929856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236131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236131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6001575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30898176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10.1637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6001575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10.1637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1675633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6629376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31.8692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1675633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31.8692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642964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2867036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2.2848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642964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2.2848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78274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78274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216726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216726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27658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141691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372270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12.8892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141872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10.4185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175278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175278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1341846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855054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1341846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105512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282696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11.0962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105512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11.0962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258692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25618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258692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0.0077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28696576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738041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738041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882534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1439748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31.1384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882534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31.1384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318124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75272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318124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61875727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197050368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88.5588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63834834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327848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531976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3.5140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327848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3.5140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110849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110849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23890756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108613680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23890756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2.6210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8702659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90447872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95.4660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8702659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95.4660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1647335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5255176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23.4920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1647335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23.4920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1334897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1334897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6183098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28280832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13.3577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6183098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13.3577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2095621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2095621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32448512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16.8614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16.8614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717869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597130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8.7058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717869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8.7058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851601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262144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851601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29453952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105557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155146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0.0025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105557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0.0025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3969779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7902720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18.3368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3969779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18.3368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219539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544128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219539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659152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659152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882630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882630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9168820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53947008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10.5386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9168820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10.5386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4333631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66000096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79.3550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4358155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5.6952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84874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458752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3.4469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84874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3.4469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75393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107552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1.5394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75393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1.5394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10584064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175431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852332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12.3105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175431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12.3105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1618902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5484544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25.2355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1618902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25.2355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141463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141463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问题三逐例结果（2核）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1701"/>
        <w:gridCol w:w="1701"/>
        <w:gridCol w:w="1644"/>
        <w:gridCol w:w="1871"/>
        <w:gridCol w:w="1701"/>
      </w:tblGrid>
      <w:tr>
        <w:trPr>
          <w:cantSplit/>
          <w:tblHeader/>
        </w:trPr>
        <w:tc>
          <w:tcPr>
            <w:tcW w:w="737"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用例</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新增字节</w:t>
            </w:r>
          </w:p>
        </w:tc>
        <w:tc>
          <w:tcPr>
            <w:tcW w:w="1644"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命中率/%</w:t>
            </w:r>
          </w:p>
        </w:tc>
        <w:tc>
          <w:tcPr>
            <w:tcW w:w="187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L2时间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562176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6408454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6.1616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6.1616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2190534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10.3340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10.3340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614532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26.9994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26.9994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1236498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84423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18.1690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471500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29.6773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29.6773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180224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461572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11.9454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11.9454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8857863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51088824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23.1463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8865476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23.8602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87960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1786394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28.6870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87960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28.6870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4025717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49.6535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4025717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49.6535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394974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26.6336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26.6336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498614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1377280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43.0650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498614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43.0650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814128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8.4923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8.4923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3193634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3174400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21.7778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3193634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21.7778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3.1354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3.1354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57260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1523296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21.0907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57260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21.0907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1333937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396848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49.8848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1333937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49.8848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2431840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2431840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51165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1301728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26.7505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51165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26.7505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1449984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20601621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82416768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3.5459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20601621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3.5459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1403449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7644160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46.3375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1403449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46.3375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732205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2139648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42.6581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732205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42.6581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2.1782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2.1782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896372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3391008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35.7219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896372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35.7219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440340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1459712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36.0757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440340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36.0757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95319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1195418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20.6213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204800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681309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6790656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27.1460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681309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27.1460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705615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11067392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37.0172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705615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37.0172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139995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2475470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15.9642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139995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15.9642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2987139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33490944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22.3048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2987139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22.3048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840258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7262496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41.2962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840258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41.2962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348941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9505206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12.5953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348941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12.5953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109740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166346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3012550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7.2543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166346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7.2543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391302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19.9076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2803330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1.8294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106108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1.8294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1958198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16.9776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16.9776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317922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394076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49.9727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318334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49.9788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86703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102912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8.5805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86703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8.5805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728352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5317152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11.6049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728352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11.6049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8276074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2.2547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2.2547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55755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852212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20.7220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55755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20.7220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147676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3622398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4.5028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147676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4.5028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416890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35.7464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35.7464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2260689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30621696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2260689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8.8310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360448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472697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1255552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29.8871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472697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29.8871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5.9731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39272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5.9731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1572635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10856448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1572635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575202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3323904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575202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95590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9.6806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9.6806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13968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4.4528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4.4528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189749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3937564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7.5765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189749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7.5765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30483124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148560256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79.4855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30544074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83.7261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3519186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10.4518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10.4518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233732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20.4230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20.4230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129536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19.1047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19.1047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208452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28.4446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28.4446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11826643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113724192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12.4176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11826643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12.4176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4270350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36216704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78.7759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4539269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80.9675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803065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3747840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25.8573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803065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25.8573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727824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7124774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6.7648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727824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6.7648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31095808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27.8782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27.8782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57344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2.6082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2.6082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1051374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2148480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1051374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15446486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31780864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15446486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2191360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145674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387499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3234278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4.7322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387499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4.7322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433240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43.9821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433240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43.9821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1168951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28717440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1168951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1810773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9335690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5.0074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1810773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5.0074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67520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1185860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11.4674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67520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11.4674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1984150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10142208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29.5515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1984150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29.5515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133573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2582030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10.9573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133573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10.9573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238720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456431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2341200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36.2899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456431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36.2899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4569395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57904096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17.9865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4569395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17.9865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2161490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16642656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0.8739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2161490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0.8739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106272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18.3989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48430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18.3989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40991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719692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17.5851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40991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17.5851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5617602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11796480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5617602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807032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7319552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44.1892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807032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44.1892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73335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1161942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30.0567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73335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30.0567</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问题三逐例结果（3核）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1701"/>
        <w:gridCol w:w="1701"/>
        <w:gridCol w:w="1644"/>
        <w:gridCol w:w="1871"/>
        <w:gridCol w:w="1701"/>
      </w:tblGrid>
      <w:tr>
        <w:trPr>
          <w:cantSplit/>
          <w:tblHeader/>
        </w:trPr>
        <w:tc>
          <w:tcPr>
            <w:tcW w:w="737"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用例</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新增字节</w:t>
            </w:r>
          </w:p>
        </w:tc>
        <w:tc>
          <w:tcPr>
            <w:tcW w:w="1644"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命中率/%</w:t>
            </w:r>
          </w:p>
        </w:tc>
        <w:tc>
          <w:tcPr>
            <w:tcW w:w="187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L2时间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746496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9518568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23.5742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247555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23.5742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221184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52396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1733514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18.7198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18.7537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841742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37.2060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37.2060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1616024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27.0609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27.0609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11.1880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11.1880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1081344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46.9697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46.9697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3.9980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3.9980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5896850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57474216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22.4236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5914855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17.5900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208128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19.0487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19.0487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2876720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0.1523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2876720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0.1523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175104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24.6548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24.6548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334589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12853772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26.5243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334589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26.5243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28195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12.0572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28195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12.0572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2106355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4710400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45.2174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2106355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45.2174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6.0801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6.0801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41357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1160938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26.4747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31.2029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953408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0.0506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953408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0.0506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1622164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1622164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37376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1491816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26.6300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37376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26.6300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765280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33890304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15.6045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765280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15.6045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13848390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34820352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13848390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933236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9242624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54.6511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933236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54.6511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483567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3462144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50.2392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483567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50.2392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4.2399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4.2399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602363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4180032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28.3169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602363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28.3169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2341888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44.5326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44.5326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71125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1735510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29.9945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71125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29.9945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1064960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61.5385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61.5385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459314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5534208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44.5933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459314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44.5933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482552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12414976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31.8462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482552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31.8462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103722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3308532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26.3744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103722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26.3744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1991302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34879488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25.6151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1991302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25.6151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569347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29111164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19.7565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571429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48.0684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265912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8238192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29.1496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266191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29.0864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1860800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63.8267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82826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63.8267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134415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4387628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23.6383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134415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23.6383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99785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1016076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13.7738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99785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13.7738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80938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3516344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18.6046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80938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18.6046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64455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2735846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22.8307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17.5362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227452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0.0117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227452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0.0117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61902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181248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15.8048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61902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15.8048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489248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7442990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19.8318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489248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19.8318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316308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6482640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13.1293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316308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13.1293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13.3973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1870000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14.4754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116861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14.4754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549116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42.2528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42.2528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1554831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30400512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1554831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2162688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55.1768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55.1768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323606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3290252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46.8773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323606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46.8773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7.3262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7.3262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1083992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10865664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1083992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396695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3133440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396695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126220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20.0517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20.0517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16963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8.5260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3077354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22.5103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22.5103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20274197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150320896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78.4083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20361960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83.5511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160947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5172720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18.4923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25.6883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489770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23.2645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23.2645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41101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1523108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29.0399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41101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29.0399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235082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33.5518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33.5518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7944880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82414368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14.6043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7944880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14.6043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3223907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93164288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87.8960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3223907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87.8960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537389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4923392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32.2975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537389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32.2975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12146060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23.0935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23.0935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2047868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34332672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33.6950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2047868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33.6950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114688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2.5419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709786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8054016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38.2845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709786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38.2845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10140199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33890304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15.4802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10140199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15.4802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3047424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2788460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17.3891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263832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17.3891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1860800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30.5440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298003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30.5440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836220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836220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1224333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29372396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17.1512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1224333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17.1512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59919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1851498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59919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18.1600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1371815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5465088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22.0609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1371815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22.0609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112104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4023768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19.8669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114232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27.2380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477440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27.1191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27.1191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312336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4409088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60.3885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324619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54.4626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3070819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64602944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24.4627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3044780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28.4675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1421140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10675392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11.1234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1421140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11.1234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16384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737860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13.0478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13.0478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30252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934048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26.4862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24.2721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3660338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16031744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21.9721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3660338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21.9721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1619618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31.0486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64713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31.6733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540586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8798208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51.0381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540586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51.0381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1640268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36.4561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36.4561</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问题三逐例结果（4核）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1701"/>
        <w:gridCol w:w="1701"/>
        <w:gridCol w:w="1644"/>
        <w:gridCol w:w="1871"/>
        <w:gridCol w:w="1701"/>
      </w:tblGrid>
      <w:tr>
        <w:trPr>
          <w:cantSplit/>
          <w:tblHeader/>
        </w:trPr>
        <w:tc>
          <w:tcPr>
            <w:tcW w:w="737"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用例</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新增字节</w:t>
            </w:r>
          </w:p>
        </w:tc>
        <w:tc>
          <w:tcPr>
            <w:tcW w:w="1644"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命中率/%</w:t>
            </w:r>
          </w:p>
        </w:tc>
        <w:tc>
          <w:tcPr>
            <w:tcW w:w="187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L2时间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58984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841728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73120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7733990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24.0408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24.0408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104188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50800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2224782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27.8088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18.7537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913168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33.7919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254398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254398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1890898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30.6073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52843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30.6073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24135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774836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38.1265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38.0459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704512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10.5357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21888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4.3258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4.3258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66982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66982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4426698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48577944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30.3476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4426698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30.3476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231168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17.7834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51503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17.7834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2238959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0.3031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2238959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0.3031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42924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260352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32.4397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42924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32.4397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255632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3755776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52.6970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255632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52.6970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359504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23.3655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23.3655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133704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133704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1550324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4608000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1550324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6.0801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14574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6.0801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9.3655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30522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9.3655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743027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0.1010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743027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0.1010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1217444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1217444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34962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724704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30.2014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34962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30.2014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559196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559196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10250076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31777152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26.0089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10250076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26.0089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700156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10404864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59.6575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700156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59.6575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394388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4922880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40.4330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394388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40.4330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5251680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32.3248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32.3248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252450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2979328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42.7956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252450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42.7956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54927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1675904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36.8000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54927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36.8000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233584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233584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53320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344678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9295872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35.6060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344898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45.9622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368055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17604608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47.8212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380496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22.6741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90709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3717274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29.5439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26.1551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1487676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39164928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34.3802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1487676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34.3802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435882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7059744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38.1425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435882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38.1425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227159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10019550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32.7617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227480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32.0638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118989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5012946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27.0725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118989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27.0725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97321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1114512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19.2820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97321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19.2820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70332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1743366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21.3067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70450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21.2015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58829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1628226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21.1599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58841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21.4086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178386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0.0234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178386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0.0234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259584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14.6473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14.6473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415932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11152366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23.6495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415932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23.6495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262300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7592222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12.5505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262300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12.5505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115712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11.8780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11.8780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103277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3214102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20.3623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103277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20.3623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797094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45.8641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20957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0.0855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1136056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37580800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25.1019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1139266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18.0229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185144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1802240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33.2237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185216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239861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3131648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38.3556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239861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38.3556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62208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10.2612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10.2612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838854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10054656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838854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3538944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313176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152784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32.1324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32.1324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12.2291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12.2291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120237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3943030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26.6901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120393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27.1509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15291889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154190976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78.6283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15291889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78.6283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138618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4065986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20.7584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138634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19.8884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360960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11.3440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34658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11.3440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329390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31.0190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27.9135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5901949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85994272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19.1622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5901949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19.1622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2194944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44120192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74.9185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2194944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74.9185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6230016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28.4486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28.4486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12171570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23.0180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417743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23.0180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1536306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37442560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41.7145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1536306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41.7145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4.9578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144734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4.9578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568228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6445440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568228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7635624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30445568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7635624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90584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4190208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45.8333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39588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39588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6970608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26.4094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26.4094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70.1874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219344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70.1874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629028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629028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923869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29385842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22.4863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923869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22.4863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51263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2266894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32.0400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30.7162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1069325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7133184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22.9131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1069325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22.9131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91991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2712598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20.6292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20.0603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165616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716160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165616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248631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6515328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46.5257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251921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46.5278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2307637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69360288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28.0418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2290222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24.6548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1018349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6788896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27.0236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1018349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27.0236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318816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39.7295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39.7295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524422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524422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78336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27.1438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27.1438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2626908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14221312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4.1667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2626908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4.1667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50584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1806012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32.8177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38.3945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403542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9764864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55.4526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403542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55.4526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1961860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39.0025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39.0025</w:t>
            </w:r>
          </w:p>
        </w:tc>
      </w:tr>
    </w:tbl>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表A-9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问题三逐例结果（5核）</w:t>
      </w:r>
    </w:p>
    <w:tbl>
      <w:tblPr>
        <w:tblStyle w:val="Table"/>
        <w:tblW w:w="9354" w:type="dxa"/>
        <w:jc w:val="center"/>
        <w:tblLayout w:type="fixed"/>
        <w:tblLook w:firstRow="1" w:lastRow="0" w:firstColumn="0" w:lastColumn="0" w:noHBand="0" w:noVBand="0" w:val="002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737"/>
        <w:gridCol w:w="1701"/>
        <w:gridCol w:w="1701"/>
        <w:gridCol w:w="1644"/>
        <w:gridCol w:w="1871"/>
        <w:gridCol w:w="1701"/>
      </w:tblGrid>
      <w:tr>
        <w:trPr>
          <w:cantSplit/>
          <w:tblHeader/>
        </w:trPr>
        <w:tc>
          <w:tcPr>
            <w:tcW w:w="737"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用例</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新增字节</w:t>
            </w:r>
          </w:p>
        </w:tc>
        <w:tc>
          <w:tcPr>
            <w:tcW w:w="1644"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L2选优</w:t>
              <w:br/>
              <w:t>命中率/%</w:t>
            </w:r>
          </w:p>
        </w:tc>
        <w:tc>
          <w:tcPr>
            <w:tcW w:w="187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L2时间</w:t>
            </w:r>
          </w:p>
        </w:tc>
        <w:tc>
          <w:tcPr>
            <w:tcW w:w="1701"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47502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47502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59575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872448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59575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212297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9779292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31.0521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31.0114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442368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88341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49484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2547864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32.7884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52401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18.7537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21965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710016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28.8795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37.7187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203834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100603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100603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46342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2008978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33.2497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46342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33.2497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1011020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31.1386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38.0459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46777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1622016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62.3106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12622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31104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6.0373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12622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6.0373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3592432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53128200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30.9378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3592432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30.9378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317952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26.4424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39837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26.4424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2086359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214900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33.1289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2086359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33.1289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343296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27.1034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30495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27.1034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201337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4681728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61.4323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201472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54.2267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327032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21.0548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18640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21.0548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107650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1249380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11431936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56.9964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1249380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56.9964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3.1354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11813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3.1354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197472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31.1289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24793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31.1289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693243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202660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33.2644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693243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33.2644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975282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110592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975282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491168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16.4131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16.4131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558753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5529600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4.4444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558753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4.4444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8209101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31031808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25.2734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8209252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27.4793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560897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11479040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59.5113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560897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59.5113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8059392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54.7425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306307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54.7425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10391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2.8348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367285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6509184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26.4588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367285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26.4588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171529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3532800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50.6998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171529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50.6998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1602218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33.7165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56942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33.7165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187182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187182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1925120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64.2500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43013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64.2500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273759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8558592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47.7315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273759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47.7315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340476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20480000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37.0893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380496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22.6741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81272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3935920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28.2661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86832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27.2525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1193054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40630272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31.7719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1193054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31.7719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369723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8045568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42.8201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369723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42.8201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215630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11060460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34.5843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227480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32.0638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2791200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114114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5402776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32.8906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117596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35.7046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1132628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19.7987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98551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19.7987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63196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2123270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23.8340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63369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23.2890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1885008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32.3691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54311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32.3691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167410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198040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33.3163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167410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33.3163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333312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27.6295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41587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27.6295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362303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12135050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22.5096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362303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22.5096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237165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8940968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18.9723</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237165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18.9723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198656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12.3598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26183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12.3598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94490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3574548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26.9310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94490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26.9310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27936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0.0790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0.0790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1004819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32104448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1004819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150736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4325376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73.7879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150736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73.7879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3641728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52.9842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184532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52.9842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83712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12.3158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22283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12.3158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703542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10626048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703542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255854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3253248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255854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132948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30.0384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30.0384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55728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15.6782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15.6782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110103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4610524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27.4677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113123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25.6030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12257518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158705152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76.4690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12257518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76.4690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130386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4177634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22.7867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130785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22.9230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12569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33.1777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36.0266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462848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29.6978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25840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29.6978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9203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329390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31.0190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10229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30.1908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4817940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131343024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19.3648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4826576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16.5441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1805392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74410240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82.9390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1806253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63.4171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330183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7118848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26.2029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330183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26.2029</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12788022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34.0954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355004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34.0954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1232435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40553472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44.6061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1232435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44.6061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172032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121081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12822528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35.8494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452545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35.8494</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6043668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31907840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23.3847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6043668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23.3847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86025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4571136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31.8786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30943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187467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8565908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33.5699</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194918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37.5612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3721600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18.9588</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190890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18.9588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503472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813738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40853464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32.5884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817718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35.0246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51263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2266894</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32.0400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52040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30.7162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885221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8050176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21.2111</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885221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21.2111</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91991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2712598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20.6292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94102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20.0603</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133338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954880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133338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248631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6515328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46.5257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273577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4.6857</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1848050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39725056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24.1690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1848050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24.1690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816728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4606336</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20.3016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816728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20.3016</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32768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15876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259200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12.0242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20152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12.0242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420852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420852</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623148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38.7532</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24363</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38.7532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2102250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21311488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24.5235</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2102250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24.5235</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46116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1533620</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45.6206</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46288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45.1468</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327276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10698752</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54.4487</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324289</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43.6942</w:t>
            </w:r>
          </w:p>
        </w:tc>
      </w:tr>
      <w:tr>
        <w:trPr>
          <w:cantSplit/>
        </w:trPr>
        <w:tc>
          <w:tcPr>
            <w:tcW w:w="737"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38158</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2170338</w:t>
            </w:r>
          </w:p>
        </w:tc>
        <w:tc>
          <w:tcPr>
            <w:tcW w:w="1644"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40.6034</w:t>
            </w:r>
          </w:p>
        </w:tc>
        <w:tc>
          <w:tcPr>
            <w:tcW w:w="187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41936</w:t>
            </w:r>
          </w:p>
        </w:tc>
        <w:tc>
          <w:tcPr>
            <w:tcW w:w="1701" w:type="dxa"/>
            <w:vAlign w:val="center"/>
          </w:tcPr>
          <w:p>
            <w:pPr>
              <w:pStyle w:val="Compact"/>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 xml:space="preserve">39.0883</w:t>
            </w:r>
          </w:p>
        </w:tc>
      </w:tr>
    </w:tbl>
    <w:p>
      <w:pPr>
        <w:pStyle w:val="Heading2"/>
        <w:keepNext/>
        <w:keepLines w:val="0"/>
        <w:pageBreakBefore/>
        <w:widowControl/>
        <w:spacing w:line="240" w:lineRule="auto" w:before="120" w:after="60"/>
        <w:ind w:left="0" w:right="0" w:firstLine="0"/>
        <w:jc w:val="left"/>
        <w:snapToGrid w:val="0"/>
      </w:pPr>
      <w:r>
        <w:rPr>
          <w:rFonts w:hint="eastAsia" w:ascii="Times New Roman" w:hAnsi="Times New Roman" w:cs="Times New Roman" w:eastAsia="宋体"/>
          <w:b/>
          <w:sz w:val="24"/>
        </w:rPr>
        <w:t xml:space="preserve">附录B</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复现说明</w:t>
      </w:r>
    </w:p>
    <w:p>
      <w:pPr>
        <w:pStyle w:val="FirstParagraph"/>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程序入口为支撑材料包中的program/solve.py，按场景和核数调用固定的LBSS实现。自编算法源码保留原执行逻辑，官方程序逐字节保留；归档性能值与本次整理的代码之间通过来源清单对应。</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程序依赖CPython标准库，原实验环境为Linux/WSL（Ubuntu 24.04，Python 3.12.3）。运行时需将题目100张原始计算图置于支撑材料指定的官方数据目录；固定config.txt随包提供。以下为单请求命令，工作目录为支撑材料包根目录。</w:t>
      </w:r>
    </w:p>
    <w:p>
      <w:pPr>
        <w:pStyle w:val="SourceCode"/>
        <w:keepNext w:val="0"/>
        <w:keepLines w:val="0"/>
        <w:pageBreakBefore w:val="0"/>
        <w:widowControl/>
        <w:spacing w:line="240" w:lineRule="auto" w:before="0" w:after="80"/>
        <w:ind w:left="0" w:right="0" w:firstLine="0"/>
        <w:jc w:val="left"/>
        <w:snapToGrid w:val="0"/>
      </w:pPr>
      <w:r>
        <w:rPr>
          <w:rFonts w:ascii="Consolas" w:hAnsi="Consolas" w:cs="Times New Roman" w:eastAsia="宋体"/>
          <w:b w:val="0"/>
          <w:color w:val="000000"/>
          <w:sz w:val="24"/>
        </w:rPr>
        <w:t>python program/solve.py --graph data/case_001.json --cores 2 --scene A --budget 600 --out work/case001_A2</w:t>
      </w:r>
    </w:p>
    <w:p>
      <w:pPr>
        <w:pStyle w:val="FirstParagraph"/>
        <w:keepNext w:val="0"/>
        <w:keepLines w:val="0"/>
        <w:pageBreakBefore w:val="0"/>
        <w:widowControl/>
        <w:spacing w:line="240" w:lineRule="auto" w:before="0" w:after="80"/>
        <w:ind w:left="0" w:right="0" w:firstLine="0"/>
        <w:jc w:val="left"/>
        <w:snapToGrid w:val="0"/>
      </w:pPr>
      <w:r>
        <w:rPr>
          <w:rFonts w:ascii="Consolas" w:hAnsi="Consolas" w:cs="Times New Roman" w:eastAsia="宋体"/>
          <w:b w:val="0"/>
          <w:color w:val="000000"/>
          <w:sz w:val="24"/>
        </w:rPr>
        <w:t>--scene取A、B或L2，--cores指定核数。输出方案顶层仅含node_to_subgraph与core_schedules；报告另行记录候选与来源。program/solve.py只是命令行入口整理，算法逻辑与归档版本保持一致。</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固定B方案的L2对照按相同图、核数、配置和方案哈希匹配：500对中430对最终方案相同，62对使用匹配的候选评分，8对采用已有补评分。支撑材料results/保留相应逐例记录及校验表。</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存档方案的重评与重新执行搜索是两类复现。前者核对固定方案及其官方结果，后者受墙钟预算和机器负载影响；支撑材料清单分别标明所需输入和实际归档内容。</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B.1 两种复现任务应分开</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第一层复现由results/中的逐例表和analysis/中的统计脚本完成，只进行结果汇总；第二层以原始图、实际方案和官方程序核对执行；第三层从原始图重新运行LBSS。三层使用不同输入，计时和结果一致性分别判断。</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B.2 输入、环境与失败记录</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支撑材料中的manifest.json记录已提供文件、来源与校验值。正式运行所需原始图和实际方案应与对应哈希匹配，不能仅以文件同名判断一致。</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case_087的首次失败和成功补跑记录一并保留，附录A列出成功结果，第5.5.5节列出两种预算。</w:t>
      </w:r>
    </w:p>
    <w:p>
      <w:pPr>
        <w:pStyle w:val="Heading3"/>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B.3 表格与统计复算</w:t>
      </w:r>
    </w:p>
    <w:p>
      <w:pPr>
        <w:pStyle w:val="BodyText"/>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analysis/recompute.py从results/读取归档校验与逐例表，输出证书覆盖率及按图跨核数计时汇总；不调用program/或官方评估模块。</w:t>
      </w:r>
    </w:p>
    <w:p>
      <w:pPr>
        <w:pStyle w:val="Heading2"/>
        <w:keepNext/>
        <w:keepLines w:val="0"/>
        <w:pageBreakBefore w:val="0"/>
        <w:widowControl/>
        <w:spacing w:line="240" w:lineRule="auto" w:before="120" w:after="60"/>
        <w:ind w:left="0" w:right="0" w:firstLine="0"/>
        <w:jc w:val="left"/>
        <w:snapToGrid w:val="0"/>
      </w:pPr>
      <w:r>
        <w:rPr>
          <w:rFonts w:hint="eastAsia" w:ascii="Times New Roman" w:hAnsi="Times New Roman" w:cs="Times New Roman" w:eastAsia="宋体"/>
          <w:b/>
          <w:sz w:val="24"/>
        </w:rPr>
        <w:t xml:space="preserve">附录C</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支撑材料清单</w:t>
      </w:r>
    </w:p>
    <w:p>
      <w:pPr>
        <w:pStyle w:val="表题"/>
        <w:keepNext/>
        <w:keepLines/>
        <w:pageBreakBefore w:val="0"/>
        <w:widowControl/>
        <w:spacing w:before="60" w:after="100" w:line="240" w:lineRule="auto"/>
        <w:ind w:left="0" w:right="0" w:firstLine="0"/>
        <w:jc w:val="center"/>
        <w:snapToGrid w:val="0"/>
      </w:pPr>
      <w:r>
        <w:rPr>
          <w:rFonts w:hint="eastAsia" w:eastAsia="宋体" w:ascii="Times New Roman" w:hAnsi="Times New Roman" w:cs="Times New Roman"/>
          <w:b/>
          <w:sz w:val="24"/>
        </w:rPr>
        <w:t xml:space="preserve">表C-1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支撑材料清单</w:t>
      </w:r>
    </w:p>
    <w:tbl>
      <w:tblPr>
        <w:tblStyle w:val="Table"/>
        <w:tblW w:w="9354" w:type="dxa"/>
        <w:tblLayout w:type="fixed"/>
        <w:tblLook w:firstRow="1" w:lastRow="0" w:firstColumn="0" w:lastColumn="0" w:noHBand="0" w:noVBand="0" w:val="0020"/>
        <w:jc w:val="center"/>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268"/>
        <w:gridCol w:w="3402"/>
        <w:gridCol w:w="3685"/>
      </w:tblGrid>
      <w:tr>
        <w:trPr>
          <w:cantSplit/>
          <w:tblHeader/>
        </w:trPr>
        <w:tc>
          <w:tcPr>
            <w:tcW w:w="2268"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内容</w:t>
            </w:r>
          </w:p>
        </w:tc>
        <w:tc>
          <w:tcPr>
            <w:tcW w:w="3402"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包内目录</w:t>
            </w:r>
          </w:p>
        </w:tc>
        <w:tc>
          <w:tcPr>
            <w:tcW w:w="3685" w:type="dxa"/>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说明</w:t>
            </w:r>
          </w:p>
        </w:tc>
      </w:tr>
      <w:tr>
        <w:trPr>
          <w:cantSplit/>
        </w:trPr>
        <w:tc>
          <w:tcPr>
            <w:tcW w:w="226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统一程序入口</w:t>
            </w:r>
          </w:p>
        </w:tc>
        <w:tc>
          <w:tcPr>
            <w:tcW w:w="3402"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program/solve.py</w:t>
            </w:r>
          </w:p>
        </w:tc>
        <w:tc>
          <w:tcPr>
            <w:tcW w:w="3685"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仅整理调用入口，不改变算法</w:t>
            </w:r>
          </w:p>
        </w:tc>
      </w:tr>
      <w:tr>
        <w:trPr>
          <w:cantSplit/>
        </w:trPr>
        <w:tc>
          <w:tcPr>
            <w:tcW w:w="226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自编实现与原版评价器</w:t>
            </w:r>
          </w:p>
        </w:tc>
        <w:tc>
          <w:tcPr>
            <w:tcW w:w="3402"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program/engine/</w:t>
            </w:r>
          </w:p>
        </w:tc>
        <w:tc>
          <w:tcPr>
            <w:tcW w:w="3685"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前者补AI注释；后者逐字节保留</w:t>
            </w:r>
          </w:p>
        </w:tc>
      </w:tr>
      <w:tr>
        <w:trPr>
          <w:cantSplit/>
        </w:trPr>
        <w:tc>
          <w:tcPr>
            <w:tcW w:w="226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固定配置</w:t>
            </w:r>
          </w:p>
        </w:tc>
        <w:tc>
          <w:tcPr>
            <w:tcW w:w="3402"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data/config.txt</w:t>
            </w:r>
          </w:p>
        </w:tc>
        <w:tc>
          <w:tcPr>
            <w:tcW w:w="3685"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与官方配置一致</w:t>
            </w:r>
          </w:p>
        </w:tc>
      </w:tr>
      <w:tr>
        <w:trPr>
          <w:cantSplit/>
        </w:trPr>
        <w:tc>
          <w:tcPr>
            <w:tcW w:w="226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逐例与汇总结果</w:t>
            </w:r>
          </w:p>
        </w:tc>
        <w:tc>
          <w:tcPr>
            <w:tcW w:w="3402"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results/tables/</w:t>
            </w:r>
          </w:p>
        </w:tc>
        <w:tc>
          <w:tcPr>
            <w:tcW w:w="3685"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保留全部原表</w:t>
            </w:r>
          </w:p>
        </w:tc>
      </w:tr>
      <w:tr>
        <w:trPr>
          <w:cantSplit/>
        </w:trPr>
        <w:tc>
          <w:tcPr>
            <w:tcW w:w="226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校验记录</w:t>
            </w:r>
          </w:p>
        </w:tc>
        <w:tc>
          <w:tcPr>
            <w:tcW w:w="3402"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results/verification.json</w:t>
            </w:r>
          </w:p>
        </w:tc>
        <w:tc>
          <w:tcPr>
            <w:tcW w:w="3685"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1400配置及同方案对照核查</w:t>
            </w:r>
          </w:p>
        </w:tc>
      </w:tr>
      <w:tr>
        <w:trPr>
          <w:cantSplit/>
        </w:trPr>
        <w:tc>
          <w:tcPr>
            <w:tcW w:w="226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只读统计</w:t>
            </w:r>
          </w:p>
        </w:tc>
        <w:tc>
          <w:tcPr>
            <w:tcW w:w="3402"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analysis/recompute.py</w:t>
            </w:r>
          </w:p>
        </w:tc>
        <w:tc>
          <w:tcPr>
            <w:tcW w:w="3685"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不导入求解器或评估器</w:t>
            </w:r>
          </w:p>
        </w:tc>
      </w:tr>
      <w:tr>
        <w:trPr>
          <w:cantSplit/>
        </w:trPr>
        <w:tc>
          <w:tcPr>
            <w:tcW w:w="2268"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文件清单</w:t>
            </w:r>
          </w:p>
        </w:tc>
        <w:tc>
          <w:tcPr>
            <w:tcW w:w="3402"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manifest.json</w:t>
            </w:r>
          </w:p>
        </w:tc>
        <w:tc>
          <w:tcPr>
            <w:tcW w:w="3685" w:type="dxa"/>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列出实际提供文件和仍需的运行输入</w:t>
            </w:r>
          </w:p>
        </w:tc>
      </w:tr>
    </w:tbl>
    <w:p>
      <w:pPr>
        <w:pStyle w:val="Heading2"/>
        <w:keepNext/>
        <w:keepLines w:val="0"/>
        <w:pageBreakBefore w:val="0"/>
        <w:widowControl/>
        <w:spacing w:line="240" w:lineRule="auto" w:before="120" w:after="60"/>
        <w:ind w:left="0" w:right="0" w:firstLine="0"/>
        <w:jc w:val="left"/>
        <w:snapToGrid w:val="0"/>
      </w:pPr>
      <w:r>
        <w:rPr>
          <w:rFonts w:ascii="Times New Roman" w:hAnsi="Times New Roman" w:cs="Times New Roman" w:eastAsia="宋体"/>
          <w:b/>
          <w:sz w:val="24"/>
        </w:rPr>
        <w:t>附录D 人工智能工具使用声明</w:t>
      </w:r>
    </w:p>
    <w:p>
      <w:pPr>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本文在资料检索、文稿整理、辅助编程、统计核对和排版中使用人工智能工具。工具及采用范围如下；模型论证、归档结果与工具输出分别核对，人工智能工具不作为实验数据来源。</w:t>
      </w:r>
    </w:p>
    <w:p>
      <w:pPr>
        <w:pStyle w:val="表题"/>
        <w:keepNext/>
        <w:keepLines/>
        <w:pageBreakBefore w:val="0"/>
        <w:widowControl/>
        <w:spacing w:line="240" w:lineRule="auto" w:before="60" w:after="100"/>
        <w:ind w:left="0" w:right="0" w:firstLine="0"/>
        <w:jc w:val="center"/>
        <w:snapToGrid w:val="0"/>
      </w:pPr>
      <w:r>
        <w:rPr>
          <w:rFonts w:ascii="Times New Roman" w:hAnsi="Times New Roman" w:cs="Times New Roman" w:eastAsia="宋体"/>
          <w:b/>
          <w:sz w:val="24"/>
        </w:rPr>
        <w:t>表D-1 工具、版本信息与使用范围</w:t>
      </w:r>
    </w:p>
    <w:tbl>
      <w:tblPr>
        <w:tblW w:type="dxa" w:w="9354"/>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10" w:type="dxa"/>
          <w:bottom w:w="10" w:type="dxa"/>
          <w:left w:w="45" w:type="dxa"/>
          <w:right w:w="45" w:type="dxa"/>
        </w:tblCellMar>
      </w:tblPr>
      <w:tblGrid>
        <w:gridCol w:w="2948"/>
        <w:gridCol w:w="2948"/>
        <w:gridCol w:w="3458"/>
      </w:tblGrid>
      <w:tr>
        <w:trPr>
          <w:cantSplit/>
          <w:tblHeader/>
        </w:trPr>
        <w:tc>
          <w:tcPr>
            <w:tcW w:type="dxa" w:w="2948"/>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工具与记录型号</w:t>
            </w:r>
          </w:p>
        </w:tc>
        <w:tc>
          <w:tcPr>
            <w:tcW w:type="dxa" w:w="2948"/>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开发机构及发布日期</w:t>
            </w:r>
          </w:p>
        </w:tc>
        <w:tc>
          <w:tcPr>
            <w:tcW w:type="dxa" w:w="3458"/>
            <w:vAlign w:val="center"/>
            <w:tcBorders>
              <w:bottom w:val="single" w:sz="4" w:color="000000"/>
            </w:tcBorders>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sz w:val="24"/>
              </w:rPr>
              <w:t>使用环节</w:t>
            </w:r>
          </w:p>
        </w:tc>
      </w:tr>
      <w:tr>
        <w:trPr>
          <w:cantSplit/>
        </w:trPr>
        <w:tc>
          <w:tcPr>
            <w:tcW w:type="dxa" w:w="2948"/>
            <w:vAlign w:val="center"/>
          </w:tcPr>
          <w:p>
            <w:pPr>
              <w:keepNext w:val="0"/>
              <w:keepLines/>
              <w:pageBreakBefore w:val="0"/>
              <w:widowControl/>
              <w:spacing w:line="240" w:lineRule="auto" w:before="0" w:after="0"/>
              <w:ind w:left="0" w:right="0" w:firstLine="0"/>
              <w:jc w:val="left"/>
              <w:snapToGrid w:val="0"/>
            </w:pPr>
            <w:r>
              <w:rPr>
                <w:rFonts w:ascii="Times New Roman" w:hAnsi="Times New Roman" w:cs="Times New Roman" w:eastAsia="宋体"/>
                <w:b w:val="0"/>
                <w:sz w:val="24"/>
              </w:rPr>
              <w:t>Claude / Claude Code；历史提交记录标注Claude Opus 5.5</w:t>
            </w:r>
          </w:p>
        </w:tc>
        <w:tc>
          <w:tcPr>
            <w:tcW w:type="dxa" w:w="2948"/>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Anthropic；2026-09-22（模型发布日期）</w:t>
            </w:r>
          </w:p>
        </w:tc>
        <w:tc>
          <w:tcPr>
            <w:tcW w:type="dxa" w:w="3458"/>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初稿相关章节、历次文稿修改、统计与排版辅助；模拟审稿意见</w:t>
            </w:r>
          </w:p>
        </w:tc>
      </w:tr>
      <w:tr>
        <w:trPr>
          <w:cantSplit/>
        </w:trPr>
        <w:tc>
          <w:tcPr>
            <w:tcW w:type="dxa" w:w="2948"/>
            <w:vAlign w:val="center"/>
          </w:tcPr>
          <w:p>
            <w:pPr>
              <w:keepNext w:val="0"/>
              <w:keepLines/>
              <w:pageBreakBefore w:val="0"/>
              <w:widowControl/>
              <w:spacing w:line="240" w:lineRule="auto" w:before="0" w:after="0"/>
              <w:ind w:left="0" w:right="0" w:firstLine="0"/>
              <w:jc w:val="center"/>
              <w:snapToGrid w:val="0"/>
            </w:pPr>
            <w:r>
              <w:rPr>
                <w:rFonts w:ascii="Times New Roman" w:hAnsi="Times New Roman" w:cs="Times New Roman" w:eastAsia="宋体"/>
                <w:b w:val="0"/>
                <w:sz w:val="24"/>
              </w:rPr>
              <w:t>ChatGPT；本次GPT-6 Astra Pro</w:t>
            </w:r>
          </w:p>
        </w:tc>
        <w:tc>
          <w:tcPr>
            <w:tcW w:type="dxa" w:w="2948"/>
            <w:vAlign w:val="center"/>
          </w:tcPr>
          <w:p>
            <w:pPr>
              <w:keepNext w:val="0"/>
              <w:keepLines/>
              <w:pageBreakBefore w:val="0"/>
              <w:widowControl/>
              <w:spacing w:line="240" w:lineRule="auto" w:before="0" w:after="0"/>
              <w:ind w:left="0" w:right="0" w:firstLine="0"/>
              <w:jc w:val="left"/>
              <w:snapToGrid w:val="0"/>
            </w:pPr>
            <w:r>
              <w:rPr>
                <w:rFonts w:ascii="Times New Roman" w:hAnsi="Times New Roman" w:cs="Times New Roman" w:eastAsia="宋体"/>
                <w:b w:val="0"/>
                <w:sz w:val="24"/>
              </w:rPr>
              <w:t>OpenAI；2026-09-03（Astra系列公告，Pro未另列发布日期）</w:t>
            </w:r>
          </w:p>
        </w:tc>
        <w:tc>
          <w:tcPr>
            <w:tcW w:type="dxa" w:w="3458"/>
            <w:vAlign w:val="center"/>
          </w:tcPr>
          <w:p>
            <w:pPr>
              <w:keepNext w:val="0"/>
              <w:keepLines/>
              <w:pageBreakBefore w:val="0"/>
              <w:widowControl/>
              <w:spacing w:line="240" w:lineRule="auto" w:before="0" w:after="0"/>
              <w:ind w:left="0" w:right="0" w:firstLine="0"/>
              <w:jc w:val="left"/>
              <w:snapToGrid w:val="0"/>
            </w:pPr>
            <w:r>
              <w:rPr>
                <w:rFonts w:ascii="Times New Roman" w:hAnsi="Times New Roman" w:cs="Times New Roman" w:eastAsia="宋体"/>
                <w:b w:val="0"/>
                <w:sz w:val="24"/>
              </w:rPr>
              <w:t>审稿意见处理、冻结表只读复算、公式与术语核对、图中文字整理、程序注释与排版</w:t>
            </w:r>
          </w:p>
        </w:tc>
      </w:tr>
    </w:tbl>
    <w:p>
      <w:pPr>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《模拟审稿意见》由Claude Code（Anthropic）模拟生成，属于AI辅助审阅，不是组委会或真人评审意见。其内容在本次文稿修改中被参考，因此一并披露。历史提交中的型号标签用于说明可追溯记录，不能据此补定所有历史会话的后台版本。</w:t>
      </w:r>
    </w:p>
    <w:p>
      <w:pPr>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历史ChatGPT会话的完整后台型号、Claude Code客户端版本及部分早期开发环节未在现有材料中完整留存。本声明如实列出能够确认的记录，不将本次型号替代全部历史型号。模型发布日期依据开发机构公告，客户端版本与模型版本分开理解。</w:t>
      </w:r>
    </w:p>
    <w:p>
      <w:pPr>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本次优化仅对已保存的文稿、图件和结果进行编辑与汇总，未运行原始计算图的求解器或官方评估器。新增的下界覆盖、间隙分布和按图合计墙钟来自冻结记录；数据来源、分母、单位及脚本校验值列于支撑材料。</w:t>
      </w:r>
    </w:p>
    <w:p>
      <w:pPr>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数学模型按题面规则建立，命题附推导，引用的算法与统计方法在正文标注来源。自编提交程序添加AI辅助注释，官方评估程序保持原样。AI生成的建议不等同于正确结论，最终文稿、程序与数据的理解、采用和责任仍由参赛队承担。</w:t>
      </w:r>
    </w:p>
    <w:p>
      <w:pPr>
        <w:keepNext w:val="0"/>
        <w:keepLines w:val="0"/>
        <w:pageBreakBefore w:val="0"/>
        <w:widowControl/>
        <w:spacing w:line="240" w:lineRule="auto" w:before="0" w:after="0"/>
        <w:ind w:left="0" w:right="0" w:firstLine="480"/>
        <w:jc w:val="both"/>
        <w:snapToGrid w:val="0"/>
      </w:pPr>
      <w:r>
        <w:rPr>
          <w:rFonts w:ascii="Times New Roman" w:hAnsi="Times New Roman" w:cs="Times New Roman" w:eastAsia="宋体"/>
          <w:b w:val="0"/>
          <w:sz w:val="24"/>
        </w:rPr>
        <w:t>模型与日期来源：Anthropic的Claude Opus 5.5公告（2026-09-22）；OpenAI的GPT-6 Astra及安全概览公告（2026-09-03）。相关可查询地址列入随附工具信息记录。</w:t>
      </w:r>
    </w:p>
    <w:sectPr>
      <w:footerReference w:type="first" r:id="rId13"/>
      <w:footerReference w:type="default" r:id="rId14"/>
      <w:headerReference w:type="default" r:id="rId15"/>
      <w:headerReference w:type="first" r:id="rId17"/>
      <w:headerReference w:type="even" r:id="rId18"/>
      <w:footerReference w:type="even" r:id="rId20"/>
      <w:footnotePr>
        <w:numRestart w:val="eachSect"/>
      </w:footnotePr>
      <w:pgSz w:w="11906" w:h="16838"/>
      <w:pgMar w:left="1276" w:right="1276" w:top="1417" w:bottom="1134" w:header="454" w:footer="62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cs="Times New Roman" w:eastAsia="宋体"/>
        <w:sz w:val="24"/>
      </w:rPr>
      <w:fldChar w:fldCharType="begin"/>
    </w:r>
    <w:r>
      <w:rPr>
        <w:rFonts w:ascii="Times New Roman" w:hAnsi="Times New Roman" w:cs="Times New Roman" w:eastAsia="宋体"/>
        <w:sz w:val="24"/>
      </w:rPr>
      <w:instrText> PAGE </w:instrText>
    </w:r>
    <w:r>
      <w:rPr>
        <w:rFonts w:ascii="Times New Roman" w:hAnsi="Times New Roman" w:cs="Times New Roman" w:eastAsia="宋体"/>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Times New Roman" w:cs="Times New Roman" w:eastAsia="宋体" w:hAnsi="Times New Roman"/>
      <w:sz w:val="24"/>
    </w:rPr>
  </w:style>
  <w:style w:styleId="BodyText" w:type="paragraph">
    <w:name w:val="Body Text"/>
    <w:basedOn w:val="Normal"/>
    <w:link w:val="BodyTextChar"/>
    <w:qFormat/>
    <w:pPr>
      <w:spacing w:after="0" w:before="0" w:line="240" w:lineRule="auto"/>
    </w:pPr>
    <w:rPr>
      <w:rFonts w:ascii="Times New Roman" w:cs="Times New Roman" w:eastAsia="宋体" w:hAnsi="Times New Roman"/>
      <w:sz w:val="24"/>
    </w:rPr>
  </w:style>
  <w:style w:customStyle="1" w:styleId="FirstParagraph" w:type="paragraph">
    <w:name w:val="First Paragraph"/>
    <w:basedOn w:val="BodyText"/>
    <w:next w:val="BodyText"/>
    <w:qFormat/>
    <w:pPr>
      <w:spacing w:after="0" w:before="0" w:line="240" w:lineRule="auto"/>
    </w:pPr>
    <w:rPr>
      <w:rFonts w:ascii="Times New Roman" w:cs="Times New Roman" w:eastAsia="宋体" w:hAnsi="Times New Roman"/>
      <w:sz w:val="24"/>
    </w:rPr>
  </w:style>
  <w:style w:customStyle="1" w:styleId="Compact" w:type="paragraph">
    <w:name w:val="Compact"/>
    <w:basedOn w:val="BodyText"/>
    <w:qFormat/>
    <w:pPr>
      <w:spacing w:after="0" w:before="0" w:line="240" w:lineRule="auto"/>
    </w:pPr>
    <w:rPr>
      <w:rFonts w:ascii="Times New Roman" w:cs="Times New Roman" w:eastAsia="宋体"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宋体"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宋体"/>
      <w:sz w:val="24"/>
      <w:szCs w:val="56"/>
    </w:rPr>
  </w:style>
  <w:style w:styleId="Subtitle" w:type="paragraph">
    <w:name w:val="Subtitle"/>
    <w:basedOn w:val="Title"/>
    <w:next w:val="BodyText"/>
    <w:link w:val="SubtitleChar"/>
    <w:uiPriority w:val="11"/>
    <w:qFormat/>
    <w:rsid w:val="00A10FD9"/>
    <w:pPr>
      <w:numPr>
        <w:ilvl w:val="1"/>
      </w:numPr>
      <w:spacing w:line="240" w:lineRule="auto"/>
    </w:pPr>
    <w:rPr>
      <w:rFonts w:ascii="Times New Roman" w:cs="Times New Roman" w:cstheme="majorBidi" w:eastAsia="宋体"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宋体"/>
      <w:color w:themeColor="text1" w:themeTint="A6" w:val="595959"/>
      <w:spacing w:val="15"/>
      <w:sz w:val="24"/>
      <w:szCs w:val="28"/>
    </w:rPr>
  </w:style>
  <w:style w:customStyle="1" w:styleId="Author" w:type="paragraph">
    <w:name w:val="Author"/>
    <w:basedOn w:val="Title"/>
    <w:next w:val="BodyText"/>
    <w:qFormat/>
    <w:pPr>
      <w:keepNext/>
      <w:keepLines/>
      <w:spacing w:line="240" w:lineRule="auto"/>
    </w:pPr>
    <w:rPr>
      <w:rFonts w:ascii="Times New Roman" w:hAnsi="Times New Roman" w:eastAsia="宋体"/>
      <w:sz w:val="24"/>
      <w:szCs w:val="24"/>
    </w:rPr>
  </w:style>
  <w:style w:styleId="Date" w:type="paragraph">
    <w:name w:val="Date"/>
    <w:basedOn w:val="Title"/>
    <w:next w:val="BodyText"/>
    <w:qFormat/>
    <w:pPr>
      <w:keepNext/>
      <w:keepLines/>
      <w:spacing w:line="240" w:lineRule="auto"/>
    </w:pPr>
    <w:rPr>
      <w:rFonts w:ascii="Times New Roman" w:hAnsi="Times New Roman" w:eastAsia="宋体"/>
      <w:sz w:val="24"/>
      <w:szCs w:val="24"/>
    </w:rPr>
  </w:style>
  <w:style w:customStyle="1" w:styleId="AbstractTitle" w:type="paragraph">
    <w:name w:val="Abstract Title"/>
    <w:basedOn w:val="Normal"/>
    <w:next w:val="Abstract"/>
    <w:qFormat/>
    <w:pPr>
      <w:keepNext/>
      <w:keepLines/>
      <w:spacing w:after="0" w:before="300" w:line="240" w:lineRule="auto"/>
      <w:jc w:val="center"/>
    </w:pPr>
    <w:rPr>
      <w:rFonts w:ascii="Times New Roman" w:hAnsi="Times New Roman" w:eastAsia="宋体"/>
      <w:b/>
      <w:sz w:val="24"/>
      <w:szCs w:val="20"/>
    </w:rPr>
  </w:style>
  <w:style w:customStyle="1" w:styleId="Abstract" w:type="paragraph">
    <w:name w:val="Abstract"/>
    <w:basedOn w:val="Normal"/>
    <w:next w:val="BodyText"/>
    <w:qFormat/>
    <w:pPr>
      <w:keepNext/>
      <w:keepLines/>
      <w:spacing w:after="300" w:before="100" w:line="240" w:lineRule="auto"/>
    </w:pPr>
    <w:rPr>
      <w:rFonts w:ascii="Times New Roman" w:hAnsi="Times New Roman" w:eastAsia="宋体"/>
      <w:sz w:val="24"/>
      <w:szCs w:val="20"/>
    </w:rPr>
  </w:style>
  <w:style w:styleId="Bibliography" w:type="paragraph">
    <w:name w:val="Bibliography"/>
    <w:basedOn w:val="Normal"/>
    <w:next w:val="Bibliography"/>
    <w:qFormat/>
    <w:pPr>
      <w:spacing w:line="240" w:lineRule="auto"/>
    </w:pPr>
    <w:rPr>
      <w:rFonts w:ascii="Times New Roman" w:hAnsi="Times New Roman" w:eastAsia="宋体"/>
      <w:sz w:val="24"/>
    </w:rPr>
  </w:style>
  <w:style w:styleId="Heading1" w:type="paragraph">
    <w:name w:val="heading 1"/>
    <w:basedOn w:val="Normal"/>
    <w:next w:val="BodyText"/>
    <w:link w:val="Heading1Char"/>
    <w:uiPriority w:val="9"/>
    <w:qFormat/>
    <w:rsid w:val="00A10FD9"/>
    <w:pPr>
      <w:keepNext/>
      <w:keepLines/>
      <w:spacing w:after="120" w:before="240" w:line="240" w:lineRule="auto"/>
      <w:jc w:val="center"/>
      <w:outlineLvl w:val="0"/>
    </w:pPr>
    <w:rPr>
      <w:rFonts w:ascii="Times New Roman" w:asciiTheme="majorHAnsi" w:cs="Times New Roman" w:cstheme="majorBidi" w:eastAsia="宋体" w:eastAsiaTheme="majorEastAsia" w:hAnsi="Times New Roman" w:hAnsiTheme="majorHAnsi"/>
      <w:b w:val="0"/>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40" w:lineRule="auto"/>
      <w:outlineLvl w:val="1"/>
    </w:pPr>
    <w:rPr>
      <w:rFonts w:ascii="Times New Roman" w:asciiTheme="majorHAnsi" w:cs="Times New Roman" w:cstheme="majorBidi" w:eastAsia="宋体" w:eastAsiaTheme="majorEastAsia" w:hAnsi="Times New Roman" w:hAnsiTheme="majorHAnsi"/>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40" w:lineRule="auto"/>
      <w:outlineLvl w:val="2"/>
    </w:pPr>
    <w:rPr>
      <w:rFonts w:ascii="Times New Roman" w:cs="Times New Roman" w:cstheme="majorBidi" w:eastAsia="宋体" w:eastAsiaTheme="majorEastAsia" w:hAnsi="Times New Roman"/>
      <w:b/>
      <w:i w:val="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outlineLvl w:val="3"/>
    </w:pPr>
    <w:rPr>
      <w:rFonts w:ascii="Times New Roman" w:cs="Times New Roman" w:cstheme="majorBidi" w:eastAsia="宋体" w:eastAsiaTheme="majorEastAsia" w:hAnsi="Times New Roman"/>
      <w:b/>
      <w:i w:val="0"/>
      <w:iCs/>
      <w:sz w:val="24"/>
    </w:rPr>
  </w:style>
  <w:style w:styleId="Heading5" w:type="paragraph">
    <w:name w:val="heading 5"/>
    <w:basedOn w:val="Normal"/>
    <w:next w:val="BodyText"/>
    <w:link w:val="Heading5Char"/>
    <w:uiPriority w:val="9"/>
    <w:semiHidden/>
    <w:unhideWhenUsed/>
    <w:qFormat/>
    <w:rsid w:val="00A10FD9"/>
    <w:pPr>
      <w:keepNext/>
      <w:keepLines/>
      <w:spacing w:after="40" w:before="80" w:line="240" w:lineRule="auto"/>
      <w:outlineLvl w:val="4"/>
    </w:pPr>
    <w:rPr>
      <w:rFonts w:cstheme="majorBidi" w:eastAsiaTheme="majorEastAsia" w:ascii="Times New Roman" w:hAnsi="Times New Roman" w:eastAsia="宋体"/>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line="240" w:lineRule="auto"/>
      <w:outlineLvl w:val="5"/>
    </w:pPr>
    <w:rPr>
      <w:rFonts w:cstheme="majorBidi" w:eastAsiaTheme="majorEastAsia" w:ascii="Times New Roman" w:hAnsi="Times New Roman" w:eastAsia="宋体"/>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0" w:before="40" w:line="240" w:lineRule="auto"/>
      <w:outlineLvl w:val="6"/>
    </w:pPr>
    <w:rPr>
      <w:rFonts w:cstheme="majorBidi" w:eastAsiaTheme="majorEastAsia" w:ascii="Times New Roman" w:hAnsi="Times New Roman" w:eastAsia="宋体"/>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line="240" w:lineRule="auto"/>
      <w:outlineLvl w:val="7"/>
    </w:pPr>
    <w:rPr>
      <w:rFonts w:cstheme="majorBidi" w:eastAsiaTheme="majorEastAsia" w:ascii="Times New Roman" w:hAnsi="Times New Roman" w:eastAsia="宋体"/>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line="240" w:lineRule="auto"/>
      <w:outlineLvl w:val="8"/>
    </w:pPr>
    <w:rPr>
      <w:rFonts w:cstheme="majorBidi" w:eastAsiaTheme="majorEastAsia" w:ascii="Times New Roman" w:hAnsi="Times New Roman" w:eastAsia="宋体"/>
      <w:color w:themeColor="text1" w:themeTint="D8" w:val="272727"/>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宋体"/>
      <w:color w:themeColor="accent1" w:themeShade="BF" w:val="0F4761"/>
      <w:sz w:val="24"/>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宋体"/>
      <w:color w:themeColor="accent1" w:themeShade="BF" w:val="0F4761"/>
      <w:sz w:val="24"/>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宋体"/>
      <w:color w:themeColor="accent1" w:themeShade="BF" w:val="0F4761"/>
      <w:sz w:val="24"/>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宋体"/>
      <w:i/>
      <w:iCs/>
      <w:color w:themeColor="accent1" w:themeShade="BF" w:val="0F4761"/>
      <w:sz w:val="24"/>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宋体"/>
      <w:color w:themeColor="accent1" w:themeShade="BF" w:val="0F4761"/>
      <w:sz w:val="24"/>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宋体"/>
      <w:i/>
      <w:iCs/>
      <w:color w:themeColor="text1" w:themeTint="A6" w:val="595959"/>
      <w:sz w:val="24"/>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宋体"/>
      <w:color w:themeColor="text1" w:themeTint="A6" w:val="595959"/>
      <w:sz w:val="24"/>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宋体"/>
      <w:i/>
      <w:iCs/>
      <w:color w:themeColor="text1" w:themeTint="D8" w:val="272727"/>
      <w:sz w:val="24"/>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宋体"/>
      <w:color w:themeColor="text1" w:themeTint="D8" w:val="272727"/>
      <w:sz w:val="24"/>
    </w:rPr>
  </w:style>
  <w:style w:styleId="BlockText" w:type="paragraph">
    <w:name w:val="Block Text"/>
    <w:basedOn w:val="BodyText"/>
    <w:next w:val="BodyText"/>
    <w:uiPriority w:val="9"/>
    <w:unhideWhenUsed/>
    <w:qFormat/>
    <w:pPr>
      <w:spacing w:after="0" w:before="0" w:line="240" w:lineRule="auto"/>
      <w:ind w:firstLine="0" w:left="480" w:right="480"/>
    </w:pPr>
    <w:rPr>
      <w:rFonts w:ascii="Times New Roman" w:cs="Times New Roman" w:eastAsia="宋体" w:hAnsi="Times New Roman"/>
      <w:sz w:val="24"/>
    </w:rPr>
  </w:style>
  <w:style w:styleId="FootnoteText" w:type="paragraph">
    <w:name w:val="Footnote Text"/>
    <w:basedOn w:val="Normal"/>
    <w:next w:val="FootnoteText"/>
    <w:uiPriority w:val="9"/>
    <w:unhideWhenUsed/>
    <w:qFormat/>
    <w:pPr>
      <w:spacing w:line="240" w:lineRule="auto"/>
    </w:pPr>
    <w:rPr>
      <w:rFonts w:ascii="Times New Roman" w:hAnsi="Times New Roman" w:eastAsia="宋体"/>
      <w:sz w:val="24"/>
    </w:rPr>
  </w:style>
  <w:style w:styleId="FootnoteBlockText" w:type="paragraph">
    <w:name w:val="Footnote Block Text"/>
    <w:basedOn w:val="FootnoteText"/>
    <w:next w:val="FootnoteText"/>
    <w:uiPriority w:val="9"/>
    <w:unhideWhenUsed/>
    <w:qFormat/>
    <w:pPr>
      <w:spacing w:after="100" w:before="100" w:line="240" w:lineRule="auto"/>
      <w:ind w:firstLine="0" w:left="480" w:right="480"/>
    </w:pPr>
    <w:rPr>
      <w:rFonts w:ascii="Times New Roman" w:hAnsi="Times New Roman" w:eastAsia="宋体"/>
      <w:sz w:val="24"/>
    </w:rPr>
  </w:style>
  <w:style w:default="1" w:styleId="DefaultParagraphFont" w:type="character">
    <w:name w:val="Default Paragraph Font"/>
    <w:semiHidden/>
    <w:unhideWhenUsed/>
    <w:rPr>
      <w:rFonts w:ascii="Times New Roman" w:hAnsi="Times New Roman" w:eastAsia="宋体"/>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240" w:lineRule="auto"/>
    </w:pPr>
    <w:rPr>
      <w:rFonts w:ascii="Times New Roman" w:hAnsi="Times New Roman" w:eastAsia="宋体"/>
      <w:b/>
      <w:sz w:val="24"/>
    </w:rPr>
  </w:style>
  <w:style w:customStyle="1" w:styleId="Definition" w:type="paragraph">
    <w:name w:val="Definition"/>
    <w:basedOn w:val="Normal"/>
    <w:pPr>
      <w:spacing w:line="240" w:lineRule="auto"/>
    </w:pPr>
    <w:rPr>
      <w:rFonts w:ascii="Times New Roman" w:hAnsi="Times New Roman" w:eastAsia="宋体"/>
      <w:sz w:val="24"/>
    </w:rPr>
  </w:style>
  <w:style w:styleId="Caption" w:type="paragraph">
    <w:name w:val="Caption"/>
    <w:basedOn w:val="Normal"/>
    <w:link w:val="BodyTextChar"/>
    <w:pPr>
      <w:spacing w:after="120" w:before="0" w:line="240" w:lineRule="auto"/>
    </w:pPr>
    <w:rPr>
      <w:rFonts w:ascii="Times New Roman" w:hAnsi="Times New Roman" w:eastAsia="宋体"/>
      <w:i/>
      <w:sz w:val="24"/>
    </w:rPr>
  </w:style>
  <w:style w:customStyle="1" w:styleId="TableCaption" w:type="paragraph">
    <w:name w:val="Table Caption"/>
    <w:basedOn w:val="Caption"/>
    <w:pPr>
      <w:keepNext/>
      <w:spacing w:line="240" w:lineRule="auto"/>
    </w:pPr>
    <w:rPr>
      <w:rFonts w:ascii="Times New Roman" w:hAnsi="Times New Roman" w:eastAsia="宋体"/>
      <w:sz w:val="24"/>
    </w:rPr>
  </w:style>
  <w:style w:customStyle="1" w:styleId="ImageCaption" w:type="paragraph">
    <w:name w:val="Image Caption"/>
    <w:basedOn w:val="Caption"/>
    <w:pPr>
      <w:spacing w:line="240" w:lineRule="auto"/>
    </w:pPr>
    <w:rPr>
      <w:rFonts w:ascii="Times New Roman" w:hAnsi="Times New Roman" w:eastAsia="宋体"/>
      <w:sz w:val="24"/>
    </w:rPr>
  </w:style>
  <w:style w:customStyle="1" w:styleId="Figure" w:type="paragraph">
    <w:name w:val="Figure"/>
    <w:basedOn w:val="Normal"/>
    <w:pPr>
      <w:spacing w:line="240" w:lineRule="auto"/>
    </w:pPr>
    <w:rPr>
      <w:rFonts w:ascii="Times New Roman" w:hAnsi="Times New Roman" w:eastAsia="宋体"/>
      <w:sz w:val="24"/>
    </w:rPr>
  </w:style>
  <w:style w:customStyle="1" w:styleId="CaptionedFigure" w:type="paragraph">
    <w:name w:val="Captioned Figure"/>
    <w:basedOn w:val="Figure"/>
    <w:pPr>
      <w:keepNext/>
      <w:spacing w:line="240" w:lineRule="auto"/>
    </w:pPr>
    <w:rPr>
      <w:rFonts w:ascii="Times New Roman" w:hAnsi="Times New Roman" w:eastAsia="宋体"/>
      <w:sz w:val="24"/>
    </w:rPr>
  </w:style>
  <w:style w:customStyle="1" w:styleId="BodyTextChar" w:type="character">
    <w:name w:val="Body Text Char"/>
    <w:basedOn w:val="DefaultParagraphFont"/>
    <w:link w:val="BodyText"/>
    <w:rPr>
      <w:rFonts w:ascii="Times New Roman" w:hAnsi="Times New Roman" w:eastAsia="宋体"/>
      <w:sz w:val="24"/>
    </w:rPr>
  </w:style>
  <w:style w:customStyle="1" w:styleId="VerbatimChar" w:type="character">
    <w:name w:val="Verbatim Char"/>
    <w:basedOn w:val="BodyTextChar"/>
    <w:rPr>
      <w:rFonts w:ascii="Times New Roman" w:hAnsi="Times New Roman" w:eastAsia="宋体"/>
      <w:sz w:val="24"/>
    </w:rPr>
  </w:style>
  <w:style w:customStyle="1" w:styleId="SectionNumber" w:type="character">
    <w:name w:val="Section Number"/>
    <w:basedOn w:val="BodyTextChar"/>
    <w:rPr>
      <w:rFonts w:ascii="Times New Roman" w:hAnsi="Times New Roman" w:eastAsia="宋体"/>
      <w:sz w:val="24"/>
    </w:rPr>
  </w:style>
  <w:style w:styleId="FootnoteReference" w:type="character">
    <w:name w:val="Footnote Reference"/>
    <w:basedOn w:val="BodyTextChar"/>
    <w:rPr>
      <w:rFonts w:ascii="Times New Roman" w:hAnsi="Times New Roman" w:eastAsia="宋体"/>
      <w:sz w:val="24"/>
      <w:vertAlign w:val="superscript"/>
    </w:rPr>
  </w:style>
  <w:style w:styleId="Hyperlink" w:type="character">
    <w:name w:val="Hyperlink"/>
    <w:basedOn w:val="BodyTextChar"/>
    <w:rPr>
      <w:rFonts w:ascii="Times New Roman" w:hAnsi="Times New Roman" w:eastAsia="宋体"/>
      <w:color w:themeColor="accent1" w:val="4F81BD"/>
      <w:sz w:val="24"/>
    </w:rPr>
  </w:style>
  <w:style w:styleId="TOCHeading" w:type="paragraph">
    <w:name w:val="TOC Heading"/>
    <w:basedOn w:val="Heading1"/>
    <w:next w:val="BodyText"/>
    <w:uiPriority w:val="39"/>
    <w:unhideWhenUsed/>
    <w:qFormat/>
    <w:pPr>
      <w:spacing w:before="240" w:line="240" w:lineRule="auto"/>
      <w:outlineLvl w:val="9"/>
    </w:pPr>
    <w:rPr>
      <w:rFonts w:asciiTheme="majorHAnsi" w:cstheme="majorBidi" w:eastAsiaTheme="majorEastAsia" w:hAnsiTheme="majorHAnsi" w:ascii="Times New Roman" w:hAnsi="Times New Roman" w:eastAsia="宋体"/>
      <w:b w:val="0"/>
      <w:bCs w:val="0"/>
      <w:color w:themeColor="accent1" w:themeShade="BF" w:val="365F91"/>
      <w:sz w:val="24"/>
    </w:rPr>
  </w:style>
  <w:style w:type="paragraph" w:customStyle="1" w:styleId="图题">
    <w:name w:val="图题"/>
    <w:basedOn w:val="BodyText"/>
    <w:qFormat/>
    <w:pPr>
      <w:spacing w:line="240" w:lineRule="auto"/>
    </w:pPr>
    <w:rPr>
      <w:rFonts w:ascii="Times New Roman" w:hAnsi="Times New Roman" w:eastAsia="宋体"/>
      <w:sz w:val="24"/>
    </w:rPr>
  </w:style>
  <w:style w:type="paragraph" w:customStyle="1" w:styleId="表题">
    <w:name w:val="表题"/>
    <w:basedOn w:val="BodyText"/>
    <w:qFormat/>
    <w:pPr>
      <w:spacing w:line="240" w:lineRule="auto"/>
    </w:pPr>
    <w:rPr>
      <w:rFonts w:ascii="Times New Roman" w:hAnsi="Times New Roman" w:eastAsia="宋体"/>
      <w:sz w:val="24"/>
    </w:rPr>
  </w:style>
  <w:style w:type="paragraph" w:customStyle="1" w:styleId="SourceCode">
    <w:name w:val="Source Code"/>
    <w:basedOn w:val="Normal"/>
    <w:link w:val="VerbatimChar"/>
    <w:pPr>
      <w:wordWrap w:val="off"/>
      <w:spacing w:line="240" w:lineRule="auto"/>
    </w:pPr>
    <w:rPr>
      <w:rFonts w:ascii="Times New Roman" w:hAnsi="Times New Roman" w:eastAsia="宋体"/>
      <w:sz w:val="24"/>
    </w:rPr>
  </w:style>
  <w:style w:type="character" w:customStyle="1" w:styleId="KeywordTok">
    <w:name w:val="KeywordTok"/>
    <w:basedOn w:val="VerbatimChar"/>
    <w:rPr>
      <w:rFonts w:ascii="Times New Roman" w:hAnsi="Times New Roman" w:eastAsia="宋体"/>
      <w:b/>
      <w:color w:val="007020"/>
      <w:sz w:val="24"/>
    </w:rPr>
  </w:style>
  <w:style w:type="character" w:customStyle="1" w:styleId="DataTypeTok">
    <w:name w:val="DataTypeTok"/>
    <w:basedOn w:val="VerbatimChar"/>
    <w:rPr>
      <w:rFonts w:ascii="Times New Roman" w:hAnsi="Times New Roman" w:eastAsia="宋体"/>
      <w:color w:val="902000"/>
      <w:sz w:val="24"/>
    </w:rPr>
  </w:style>
  <w:style w:type="character" w:customStyle="1" w:styleId="DecValTok">
    <w:name w:val="DecValTok"/>
    <w:basedOn w:val="VerbatimChar"/>
    <w:rPr>
      <w:rFonts w:ascii="Times New Roman" w:hAnsi="Times New Roman" w:eastAsia="宋体"/>
      <w:color w:val="40a070"/>
      <w:sz w:val="24"/>
    </w:rPr>
  </w:style>
  <w:style w:type="character" w:customStyle="1" w:styleId="BaseNTok">
    <w:name w:val="BaseNTok"/>
    <w:basedOn w:val="VerbatimChar"/>
    <w:rPr>
      <w:rFonts w:ascii="Times New Roman" w:hAnsi="Times New Roman" w:eastAsia="宋体"/>
      <w:color w:val="40a070"/>
      <w:sz w:val="24"/>
    </w:rPr>
  </w:style>
  <w:style w:type="character" w:customStyle="1" w:styleId="FloatTok">
    <w:name w:val="FloatTok"/>
    <w:basedOn w:val="VerbatimChar"/>
    <w:rPr>
      <w:rFonts w:ascii="Times New Roman" w:hAnsi="Times New Roman" w:eastAsia="宋体"/>
      <w:color w:val="40a070"/>
      <w:sz w:val="24"/>
    </w:rPr>
  </w:style>
  <w:style w:type="character" w:customStyle="1" w:styleId="ConstantTok">
    <w:name w:val="ConstantTok"/>
    <w:basedOn w:val="VerbatimChar"/>
    <w:rPr>
      <w:rFonts w:ascii="Times New Roman" w:hAnsi="Times New Roman" w:eastAsia="宋体"/>
      <w:color w:val="880000"/>
      <w:sz w:val="24"/>
    </w:rPr>
  </w:style>
  <w:style w:type="character" w:customStyle="1" w:styleId="CharTok">
    <w:name w:val="CharTok"/>
    <w:basedOn w:val="VerbatimChar"/>
    <w:rPr>
      <w:rFonts w:ascii="Times New Roman" w:hAnsi="Times New Roman" w:eastAsia="宋体"/>
      <w:color w:val="4070a0"/>
      <w:sz w:val="24"/>
    </w:rPr>
  </w:style>
  <w:style w:type="character" w:customStyle="1" w:styleId="SpecialCharTok">
    <w:name w:val="SpecialCharTok"/>
    <w:basedOn w:val="VerbatimChar"/>
    <w:rPr>
      <w:rFonts w:ascii="Times New Roman" w:hAnsi="Times New Roman" w:eastAsia="宋体"/>
      <w:color w:val="4070a0"/>
      <w:sz w:val="24"/>
    </w:rPr>
  </w:style>
  <w:style w:type="character" w:customStyle="1" w:styleId="StringTok">
    <w:name w:val="StringTok"/>
    <w:basedOn w:val="VerbatimChar"/>
    <w:rPr>
      <w:rFonts w:ascii="Times New Roman" w:hAnsi="Times New Roman" w:eastAsia="宋体"/>
      <w:color w:val="4070a0"/>
      <w:sz w:val="24"/>
    </w:rPr>
  </w:style>
  <w:style w:type="character" w:customStyle="1" w:styleId="VerbatimStringTok">
    <w:name w:val="VerbatimStringTok"/>
    <w:basedOn w:val="VerbatimChar"/>
    <w:rPr>
      <w:rFonts w:ascii="Times New Roman" w:hAnsi="Times New Roman" w:eastAsia="宋体"/>
      <w:color w:val="4070a0"/>
      <w:sz w:val="24"/>
    </w:rPr>
  </w:style>
  <w:style w:type="character" w:customStyle="1" w:styleId="SpecialStringTok">
    <w:name w:val="SpecialStringTok"/>
    <w:basedOn w:val="VerbatimChar"/>
    <w:rPr>
      <w:rFonts w:ascii="Times New Roman" w:hAnsi="Times New Roman" w:eastAsia="宋体"/>
      <w:color w:val="bb6688"/>
      <w:sz w:val="24"/>
    </w:rPr>
  </w:style>
  <w:style w:type="character" w:customStyle="1" w:styleId="ImportTok">
    <w:name w:val="ImportTok"/>
    <w:basedOn w:val="VerbatimChar"/>
    <w:rPr>
      <w:rFonts w:ascii="Times New Roman" w:hAnsi="Times New Roman" w:eastAsia="宋体"/>
      <w:b/>
      <w:color w:val="008000"/>
      <w:sz w:val="24"/>
    </w:rPr>
  </w:style>
  <w:style w:type="character" w:customStyle="1" w:styleId="CommentTok">
    <w:name w:val="CommentTok"/>
    <w:basedOn w:val="VerbatimChar"/>
    <w:rPr>
      <w:rFonts w:ascii="Times New Roman" w:hAnsi="Times New Roman" w:eastAsia="宋体"/>
      <w:i/>
      <w:color w:val="60a0b0"/>
      <w:sz w:val="24"/>
    </w:rPr>
  </w:style>
  <w:style w:type="character" w:customStyle="1" w:styleId="DocumentationTok">
    <w:name w:val="DocumentationTok"/>
    <w:basedOn w:val="VerbatimChar"/>
    <w:rPr>
      <w:rFonts w:ascii="Times New Roman" w:hAnsi="Times New Roman" w:eastAsia="宋体"/>
      <w:i/>
      <w:color w:val="ba2121"/>
      <w:sz w:val="24"/>
    </w:rPr>
  </w:style>
  <w:style w:type="character" w:customStyle="1" w:styleId="AnnotationTok">
    <w:name w:val="AnnotationTok"/>
    <w:basedOn w:val="VerbatimChar"/>
    <w:rPr>
      <w:rFonts w:ascii="Times New Roman" w:hAnsi="Times New Roman" w:eastAsia="宋体"/>
      <w:b/>
      <w:i/>
      <w:color w:val="60a0b0"/>
      <w:sz w:val="24"/>
    </w:rPr>
  </w:style>
  <w:style w:type="character" w:customStyle="1" w:styleId="CommentVarTok">
    <w:name w:val="CommentVarTok"/>
    <w:basedOn w:val="VerbatimChar"/>
    <w:rPr>
      <w:rFonts w:ascii="Times New Roman" w:hAnsi="Times New Roman" w:eastAsia="宋体"/>
      <w:b/>
      <w:i/>
      <w:color w:val="60a0b0"/>
      <w:sz w:val="24"/>
    </w:rPr>
  </w:style>
  <w:style w:type="character" w:customStyle="1" w:styleId="OtherTok">
    <w:name w:val="OtherTok"/>
    <w:basedOn w:val="VerbatimChar"/>
    <w:rPr>
      <w:rFonts w:ascii="Times New Roman" w:hAnsi="Times New Roman" w:eastAsia="宋体"/>
      <w:color w:val="007020"/>
      <w:sz w:val="24"/>
    </w:rPr>
  </w:style>
  <w:style w:type="character" w:customStyle="1" w:styleId="FunctionTok">
    <w:name w:val="FunctionTok"/>
    <w:basedOn w:val="VerbatimChar"/>
    <w:rPr>
      <w:rFonts w:ascii="Times New Roman" w:hAnsi="Times New Roman" w:eastAsia="宋体"/>
      <w:color w:val="06287e"/>
      <w:sz w:val="24"/>
    </w:rPr>
  </w:style>
  <w:style w:type="character" w:customStyle="1" w:styleId="VariableTok">
    <w:name w:val="VariableTok"/>
    <w:basedOn w:val="VerbatimChar"/>
    <w:rPr>
      <w:rFonts w:ascii="Times New Roman" w:hAnsi="Times New Roman" w:eastAsia="宋体"/>
      <w:color w:val="19177c"/>
      <w:sz w:val="24"/>
    </w:rPr>
  </w:style>
  <w:style w:type="character" w:customStyle="1" w:styleId="ControlFlowTok">
    <w:name w:val="ControlFlowTok"/>
    <w:basedOn w:val="VerbatimChar"/>
    <w:rPr>
      <w:rFonts w:ascii="Times New Roman" w:hAnsi="Times New Roman" w:eastAsia="宋体"/>
      <w:b/>
      <w:color w:val="007020"/>
      <w:sz w:val="24"/>
    </w:rPr>
  </w:style>
  <w:style w:type="character" w:customStyle="1" w:styleId="OperatorTok">
    <w:name w:val="OperatorTok"/>
    <w:basedOn w:val="VerbatimChar"/>
    <w:rPr>
      <w:rFonts w:ascii="Times New Roman" w:hAnsi="Times New Roman" w:eastAsia="宋体"/>
      <w:color w:val="666666"/>
      <w:sz w:val="24"/>
    </w:rPr>
  </w:style>
  <w:style w:type="character" w:customStyle="1" w:styleId="BuiltInTok">
    <w:name w:val="BuiltInTok"/>
    <w:basedOn w:val="VerbatimChar"/>
    <w:rPr>
      <w:rFonts w:ascii="Times New Roman" w:hAnsi="Times New Roman" w:eastAsia="宋体"/>
      <w:color w:val="008000"/>
      <w:sz w:val="24"/>
    </w:rPr>
  </w:style>
  <w:style w:type="character" w:customStyle="1" w:styleId="ExtensionTok">
    <w:name w:val="ExtensionTok"/>
    <w:basedOn w:val="VerbatimChar"/>
    <w:rPr>
      <w:rFonts w:ascii="Times New Roman" w:hAnsi="Times New Roman" w:eastAsia="宋体"/>
      <w:sz w:val="24"/>
    </w:rPr>
  </w:style>
  <w:style w:type="character" w:customStyle="1" w:styleId="PreprocessorTok">
    <w:name w:val="PreprocessorTok"/>
    <w:basedOn w:val="VerbatimChar"/>
    <w:rPr>
      <w:rFonts w:ascii="Times New Roman" w:hAnsi="Times New Roman" w:eastAsia="宋体"/>
      <w:color w:val="bc7a00"/>
      <w:sz w:val="24"/>
    </w:rPr>
  </w:style>
  <w:style w:type="character" w:customStyle="1" w:styleId="AttributeTok">
    <w:name w:val="AttributeTok"/>
    <w:basedOn w:val="VerbatimChar"/>
    <w:rPr>
      <w:rFonts w:ascii="Times New Roman" w:hAnsi="Times New Roman" w:eastAsia="宋体"/>
      <w:color w:val="7d9029"/>
      <w:sz w:val="24"/>
    </w:rPr>
  </w:style>
  <w:style w:type="character" w:customStyle="1" w:styleId="RegionMarkerTok">
    <w:name w:val="RegionMarkerTok"/>
    <w:basedOn w:val="VerbatimChar"/>
    <w:rPr>
      <w:rFonts w:ascii="Times New Roman" w:hAnsi="Times New Roman" w:eastAsia="宋体"/>
      <w:sz w:val="24"/>
    </w:rPr>
  </w:style>
  <w:style w:type="character" w:customStyle="1" w:styleId="InformationTok">
    <w:name w:val="InformationTok"/>
    <w:basedOn w:val="VerbatimChar"/>
    <w:rPr>
      <w:rFonts w:ascii="Times New Roman" w:hAnsi="Times New Roman" w:eastAsia="宋体"/>
      <w:b/>
      <w:i/>
      <w:color w:val="60a0b0"/>
      <w:sz w:val="24"/>
    </w:rPr>
  </w:style>
  <w:style w:type="character" w:customStyle="1" w:styleId="WarningTok">
    <w:name w:val="WarningTok"/>
    <w:basedOn w:val="VerbatimChar"/>
    <w:rPr>
      <w:rFonts w:ascii="Times New Roman" w:hAnsi="Times New Roman" w:eastAsia="宋体"/>
      <w:b/>
      <w:i/>
      <w:color w:val="60a0b0"/>
      <w:sz w:val="24"/>
    </w:rPr>
  </w:style>
  <w:style w:type="character" w:customStyle="1" w:styleId="AlertTok">
    <w:name w:val="AlertTok"/>
    <w:basedOn w:val="VerbatimChar"/>
    <w:rPr>
      <w:rFonts w:ascii="Times New Roman" w:hAnsi="Times New Roman" w:eastAsia="宋体"/>
      <w:b/>
      <w:color w:val="ff0000"/>
      <w:sz w:val="24"/>
    </w:rPr>
  </w:style>
  <w:style w:type="character" w:customStyle="1" w:styleId="ErrorTok">
    <w:name w:val="ErrorTok"/>
    <w:basedOn w:val="VerbatimChar"/>
    <w:rPr>
      <w:rFonts w:ascii="Times New Roman" w:hAnsi="Times New Roman" w:eastAsia="宋体"/>
      <w:b/>
      <w:color w:val="ff0000"/>
      <w:sz w:val="24"/>
    </w:rPr>
  </w:style>
  <w:style w:type="character" w:customStyle="1" w:styleId="NormalTok">
    <w:name w:val="NormalTok"/>
    <w:basedOn w:val="VerbatimChar"/>
    <w:rPr>
      <w:rFonts w:ascii="Times New Roman" w:hAnsi="Times New Roman" w:eastAsia="宋体"/>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41" Type="http://schemas.openxmlformats.org/officeDocument/2006/relationships/image" Target="media/rId41.png"/><Relationship Id="rId16" Type="http://schemas.openxmlformats.org/officeDocument/2006/relationships/image" Target="media/rId16.png"/><Relationship Id="rId19" Type="http://schemas.openxmlformats.org/officeDocument/2006/relationships/image" Target="media/rId19.png"/><Relationship Id="rId116" Type="http://schemas.openxmlformats.org/officeDocument/2006/relationships/image" Target="media/rId116.png"/><Relationship Id="rId69" Type="http://schemas.openxmlformats.org/officeDocument/2006/relationships/image" Target="media/rId69.png"/><Relationship Id="rId92" Type="http://schemas.openxmlformats.org/officeDocument/2006/relationships/image" Target="media/rId92.png"/><Relationship Id="rId97" Type="http://schemas.openxmlformats.org/officeDocument/2006/relationships/image" Target="media/rId97.png"/><Relationship Id="rId233" Type="http://schemas.openxmlformats.org/officeDocument/2006/relationships/image" Target="media/rId233.png"/><Relationship Id="rId101" Type="http://schemas.openxmlformats.org/officeDocument/2006/relationships/image" Target="media/rId101.png"/><Relationship Id="rId236" Type="http://schemas.openxmlformats.org/officeDocument/2006/relationships/image" Target="media/rId236.png"/><Relationship Id="rId106" Type="http://schemas.openxmlformats.org/officeDocument/2006/relationships/image" Target="media/rId106.png"/><Relationship Id="rId120" Type="http://schemas.openxmlformats.org/officeDocument/2006/relationships/image" Target="media/rId120.png"/><Relationship Id="rId127" Type="http://schemas.openxmlformats.org/officeDocument/2006/relationships/image" Target="media/rId127.png"/><Relationship Id="rId139" Type="http://schemas.openxmlformats.org/officeDocument/2006/relationships/image" Target="media/rId139.png"/><Relationship Id="rId143" Type="http://schemas.openxmlformats.org/officeDocument/2006/relationships/image" Target="media/rId143.png"/><Relationship Id="rId149" Type="http://schemas.openxmlformats.org/officeDocument/2006/relationships/image" Target="media/rId149.png"/><Relationship Id="rId153" Type="http://schemas.openxmlformats.org/officeDocument/2006/relationships/image" Target="media/rId153.png"/><Relationship Id="rId157" Type="http://schemas.openxmlformats.org/officeDocument/2006/relationships/image" Target="media/rId157.png"/><Relationship Id="rId166" Type="http://schemas.openxmlformats.org/officeDocument/2006/relationships/image" Target="media/rId166.png"/><Relationship Id="rId161" Type="http://schemas.openxmlformats.org/officeDocument/2006/relationships/image" Target="media/rId161.png"/><Relationship Id="rId175" Type="http://schemas.openxmlformats.org/officeDocument/2006/relationships/image" Target="media/rId175.png"/><Relationship Id="rId192" Type="http://schemas.openxmlformats.org/officeDocument/2006/relationships/image" Target="media/rId192.png"/><Relationship Id="rId198" Type="http://schemas.openxmlformats.org/officeDocument/2006/relationships/image" Target="media/rId198.png"/><Relationship Id="rId202" Type="http://schemas.openxmlformats.org/officeDocument/2006/relationships/image" Target="media/rId202.png"/><Relationship Id="rId214" Type="http://schemas.openxmlformats.org/officeDocument/2006/relationships/image" Target="media/rId214.png"/><Relationship Id="rId217" Type="http://schemas.openxmlformats.org/officeDocument/2006/relationships/image" Target="media/rId217.png"/><Relationship Id="rId210" Type="http://schemas.openxmlformats.org/officeDocument/2006/relationships/image" Target="media/rId210.png"/><Relationship Id="rId206" Type="http://schemas.openxmlformats.org/officeDocument/2006/relationships/image" Target="media/rId206.png"/><Relationship Id="rId240" Type="http://schemas.openxmlformats.org/officeDocument/2006/relationships/image" Target="media/rId240.png"/><Relationship Id="rId246" Type="http://schemas.openxmlformats.org/officeDocument/2006/relationships/image" Target="media/rId246.png"/><Relationship Id="rId75" Type="http://schemas.openxmlformats.org/officeDocument/2006/relationships/image" Target="media/rId75.png"/><Relationship Id="rId80" Type="http://schemas.openxmlformats.org/officeDocument/2006/relationships/image" Target="media/rId80.png"/><Relationship Id="rId26" Type="http://schemas.openxmlformats.org/officeDocument/2006/relationships/image" Target="media/rId26.png"/><Relationship Id="rId84" Type="http://schemas.openxmlformats.org/officeDocument/2006/relationships/image" Target="media/rId84.png"/><Relationship Id="rId132" Type="http://schemas.openxmlformats.org/officeDocument/2006/relationships/image" Target="media/rId132.png"/><Relationship Id="rId182" Type="http://schemas.openxmlformats.org/officeDocument/2006/relationships/image" Target="media/rId182.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基于可证下界与结构化搜索的多核NPU切图调度</dc:title>
  <dc:creator/>
  <cp:keywords>LBSS; SCB; NPU</cp:keywords>
  <dcterms:created xsi:type="dcterms:W3CDTF">2026-09-25T19:46:08Z</dcterms:created>
  <dcterms:modified xsi:type="dcterms:W3CDTF">2026-09-25T19:46:08Z</dcterms:modified>
  <cp:lastModifiedBy/>
  <dc:description/>
  <dc:subject>多核调度、结构化搜索与缓存分析</dc:subject>
</cp:coreProperties>
</file>

<file path=docProps/custom.xml><?xml version="1.0" encoding="utf-8"?>
<Properties xmlns="http://schemas.openxmlformats.org/officeDocument/2006/custom-properties" xmlns:vt="http://schemas.openxmlformats.org/officeDocument/2006/docPropsVTypes"/>
</file>