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8240DB">
      <w:pPr>
        <w:spacing w:beforeLines="50" w:afterLines="50" w:line="360" w:lineRule="auto"/>
        <w:jc w:val="center"/>
        <w:outlineLvl w:val="0"/>
        <w:rPr>
          <w:rFonts w:hAnsi="黑体" w:eastAsia="黑体"/>
          <w:sz w:val="28"/>
          <w:szCs w:val="28"/>
        </w:rPr>
      </w:pPr>
      <w:bookmarkStart w:id="0" w:name="_Toc369012630"/>
      <w:r>
        <w:rPr>
          <w:rFonts w:hint="eastAsia" w:hAnsi="黑体" w:eastAsia="黑体"/>
          <w:sz w:val="28"/>
          <w:szCs w:val="28"/>
        </w:rPr>
        <w:t>大连理工大学软件学院毕业</w:t>
      </w:r>
      <w:r>
        <w:rPr>
          <w:rFonts w:hint="eastAsia" w:hAnsi="黑体" w:eastAsia="黑体"/>
          <w:sz w:val="28"/>
          <w:szCs w:val="28"/>
          <w:lang w:val="en-US" w:eastAsia="zh-CN"/>
        </w:rPr>
        <w:t>论文</w:t>
      </w:r>
      <w:r>
        <w:rPr>
          <w:rFonts w:hint="eastAsia" w:hAnsi="黑体" w:eastAsia="黑体"/>
          <w:sz w:val="28"/>
          <w:szCs w:val="28"/>
        </w:rPr>
        <w:t>（</w:t>
      </w:r>
      <w:r>
        <w:rPr>
          <w:rFonts w:hint="eastAsia" w:hAnsi="黑体" w:eastAsia="黑体"/>
          <w:sz w:val="28"/>
          <w:szCs w:val="28"/>
          <w:lang w:val="en-US" w:eastAsia="zh-CN"/>
        </w:rPr>
        <w:t>设计</w:t>
      </w:r>
      <w:r>
        <w:rPr>
          <w:rFonts w:hint="eastAsia" w:hAnsi="黑体" w:eastAsia="黑体"/>
          <w:sz w:val="28"/>
          <w:szCs w:val="28"/>
        </w:rPr>
        <w:t>）开题报告</w:t>
      </w:r>
      <w:bookmarkEnd w:id="0"/>
    </w:p>
    <w:tbl>
      <w:tblPr>
        <w:tblStyle w:val="14"/>
        <w:tblW w:w="85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8"/>
        <w:gridCol w:w="900"/>
        <w:gridCol w:w="900"/>
        <w:gridCol w:w="1440"/>
        <w:gridCol w:w="1080"/>
        <w:gridCol w:w="180"/>
        <w:gridCol w:w="763"/>
        <w:gridCol w:w="1275"/>
        <w:gridCol w:w="1202"/>
      </w:tblGrid>
      <w:tr w14:paraId="68D1A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828" w:type="dxa"/>
            <w:vAlign w:val="center"/>
          </w:tcPr>
          <w:p w14:paraId="78F03874">
            <w:pPr>
              <w:jc w:val="center"/>
              <w:rPr>
                <w:rFonts w:ascii="Times New Roman" w:hAnsi="Times New Roman"/>
                <w:b/>
                <w:szCs w:val="21"/>
              </w:rPr>
            </w:pPr>
            <w:r>
              <w:rPr>
                <w:rFonts w:hint="eastAsia" w:ascii="Times New Roman" w:hAnsi="Times New Roman"/>
                <w:b/>
                <w:szCs w:val="21"/>
              </w:rPr>
              <w:t>姓名</w:t>
            </w:r>
          </w:p>
        </w:tc>
        <w:tc>
          <w:tcPr>
            <w:tcW w:w="900" w:type="dxa"/>
            <w:vAlign w:val="center"/>
          </w:tcPr>
          <w:p w14:paraId="38608B67">
            <w:pPr>
              <w:jc w:val="center"/>
              <w:rPr>
                <w:rFonts w:hint="eastAsia" w:ascii="仿宋" w:hAnsi="仿宋" w:eastAsia="仿宋" w:cs="仿宋"/>
                <w:b/>
                <w:sz w:val="24"/>
                <w:szCs w:val="24"/>
                <w:lang w:val="en-US" w:eastAsia="zh-CN"/>
              </w:rPr>
            </w:pPr>
            <w:r>
              <w:rPr>
                <w:rFonts w:hint="eastAsia" w:ascii="仿宋" w:hAnsi="仿宋" w:eastAsia="仿宋" w:cs="仿宋"/>
                <w:b w:val="0"/>
                <w:bCs/>
                <w:sz w:val="24"/>
                <w:szCs w:val="24"/>
                <w:lang w:val="en-US" w:eastAsia="zh-CN"/>
              </w:rPr>
              <w:t>张健</w:t>
            </w:r>
          </w:p>
        </w:tc>
        <w:tc>
          <w:tcPr>
            <w:tcW w:w="900" w:type="dxa"/>
            <w:vAlign w:val="center"/>
          </w:tcPr>
          <w:p w14:paraId="2C035AF1">
            <w:pPr>
              <w:jc w:val="center"/>
              <w:rPr>
                <w:rFonts w:ascii="Times New Roman" w:hAnsi="Times New Roman"/>
                <w:b/>
                <w:szCs w:val="21"/>
              </w:rPr>
            </w:pPr>
            <w:r>
              <w:rPr>
                <w:rFonts w:hint="eastAsia" w:ascii="Times New Roman" w:hAnsi="Times New Roman"/>
                <w:b/>
                <w:szCs w:val="21"/>
              </w:rPr>
              <w:t>学号</w:t>
            </w:r>
          </w:p>
        </w:tc>
        <w:tc>
          <w:tcPr>
            <w:tcW w:w="1440" w:type="dxa"/>
            <w:vAlign w:val="center"/>
          </w:tcPr>
          <w:p w14:paraId="428B68ED">
            <w:pPr>
              <w:jc w:val="center"/>
              <w:rPr>
                <w:rFonts w:hint="default" w:ascii="Times New Roman" w:hAnsi="Times New Roman" w:eastAsia="宋体"/>
                <w:b/>
                <w:szCs w:val="21"/>
                <w:lang w:val="en-US" w:eastAsia="zh-CN"/>
              </w:rPr>
            </w:pPr>
            <w:r>
              <w:rPr>
                <w:rFonts w:hint="eastAsia" w:ascii="Times New Roman" w:hAnsi="Times New Roman"/>
                <w:b w:val="0"/>
                <w:bCs/>
                <w:sz w:val="24"/>
                <w:szCs w:val="24"/>
                <w:lang w:val="en-US" w:eastAsia="zh-CN"/>
              </w:rPr>
              <w:t>2022241391</w:t>
            </w:r>
          </w:p>
        </w:tc>
        <w:tc>
          <w:tcPr>
            <w:tcW w:w="1080" w:type="dxa"/>
            <w:vAlign w:val="center"/>
          </w:tcPr>
          <w:p w14:paraId="2F49DAD5">
            <w:pPr>
              <w:jc w:val="center"/>
              <w:rPr>
                <w:rFonts w:ascii="Times New Roman" w:hAnsi="Times New Roman"/>
                <w:b/>
                <w:szCs w:val="21"/>
              </w:rPr>
            </w:pPr>
            <w:r>
              <w:rPr>
                <w:rFonts w:hint="eastAsia" w:ascii="Times New Roman"/>
                <w:b/>
                <w:szCs w:val="21"/>
              </w:rPr>
              <w:t>题目类型</w:t>
            </w:r>
          </w:p>
        </w:tc>
        <w:tc>
          <w:tcPr>
            <w:tcW w:w="3420" w:type="dxa"/>
            <w:gridSpan w:val="4"/>
            <w:vAlign w:val="center"/>
          </w:tcPr>
          <w:p w14:paraId="7CC60FA4">
            <w:pPr>
              <w:jc w:val="center"/>
              <w:rPr>
                <w:rFonts w:hint="eastAsia" w:ascii="Times New Roman"/>
                <w:szCs w:val="21"/>
              </w:rPr>
            </w:pPr>
            <w:r>
              <w:rPr>
                <w:rFonts w:hint="eastAsia" w:ascii="Times New Roman"/>
                <w:szCs w:val="21"/>
              </w:rPr>
              <w:t>□校内工程</w:t>
            </w:r>
            <w:r>
              <w:rPr>
                <w:rFonts w:ascii="Times New Roman"/>
                <w:szCs w:val="21"/>
              </w:rPr>
              <w:t xml:space="preserve">  </w:t>
            </w:r>
            <w:r>
              <w:rPr>
                <w:rFonts w:hint="eastAsia" w:ascii="Times New Roman"/>
                <w:szCs w:val="21"/>
              </w:rPr>
              <w:t>□校内研究</w:t>
            </w:r>
            <w:r>
              <w:rPr>
                <w:rFonts w:ascii="Times New Roman"/>
                <w:szCs w:val="21"/>
              </w:rPr>
              <w:t xml:space="preserve">  </w:t>
            </w:r>
          </w:p>
          <w:p w14:paraId="1A231CF7">
            <w:pPr>
              <w:jc w:val="center"/>
              <w:rPr>
                <w:rFonts w:ascii="Times New Roman" w:hAnsi="Times New Roman"/>
                <w:szCs w:val="21"/>
              </w:rPr>
            </w:pPr>
            <w:r>
              <w:rPr>
                <w:rFonts w:hint="eastAsia" w:ascii="Times New Roman"/>
                <w:szCs w:val="21"/>
                <w:lang w:eastAsia="zh-CN"/>
              </w:rPr>
              <w:t>☑</w:t>
            </w:r>
            <w:r>
              <w:rPr>
                <w:rFonts w:hint="eastAsia" w:ascii="Times New Roman"/>
                <w:szCs w:val="21"/>
              </w:rPr>
              <w:t>校外工程  □校外研究</w:t>
            </w:r>
          </w:p>
        </w:tc>
      </w:tr>
      <w:tr w14:paraId="3028F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828" w:type="dxa"/>
            <w:vAlign w:val="center"/>
          </w:tcPr>
          <w:p w14:paraId="7261A28F">
            <w:pPr>
              <w:jc w:val="center"/>
              <w:rPr>
                <w:rFonts w:ascii="Times New Roman" w:hAnsi="Times New Roman"/>
                <w:b/>
                <w:szCs w:val="21"/>
              </w:rPr>
            </w:pPr>
            <w:r>
              <w:rPr>
                <w:rFonts w:hint="eastAsia" w:ascii="Times New Roman" w:hAnsi="Times New Roman"/>
                <w:b/>
                <w:szCs w:val="21"/>
              </w:rPr>
              <w:t>班级</w:t>
            </w:r>
          </w:p>
        </w:tc>
        <w:tc>
          <w:tcPr>
            <w:tcW w:w="900" w:type="dxa"/>
            <w:vAlign w:val="center"/>
          </w:tcPr>
          <w:p w14:paraId="3F87856B">
            <w:pPr>
              <w:jc w:val="center"/>
              <w:rPr>
                <w:rFonts w:hint="default" w:ascii="Times New Roman" w:hAnsi="Times New Roman" w:eastAsia="宋体"/>
                <w:b/>
                <w:szCs w:val="21"/>
                <w:lang w:val="en-US" w:eastAsia="zh-CN"/>
              </w:rPr>
            </w:pPr>
            <w:r>
              <w:rPr>
                <w:rFonts w:hint="eastAsia" w:ascii="仿宋" w:hAnsi="仿宋" w:eastAsia="仿宋" w:cs="仿宋"/>
                <w:b w:val="0"/>
                <w:bCs/>
                <w:szCs w:val="21"/>
                <w:lang w:val="en-US" w:eastAsia="zh-CN"/>
              </w:rPr>
              <w:t>网</w:t>
            </w:r>
            <w:r>
              <w:rPr>
                <w:rFonts w:hint="eastAsia" w:ascii="Times New Roman" w:hAnsi="Times New Roman"/>
                <w:b w:val="0"/>
                <w:bCs/>
                <w:sz w:val="24"/>
                <w:szCs w:val="24"/>
                <w:lang w:val="en-US" w:eastAsia="zh-CN"/>
              </w:rPr>
              <w:t>2202</w:t>
            </w:r>
          </w:p>
        </w:tc>
        <w:tc>
          <w:tcPr>
            <w:tcW w:w="900" w:type="dxa"/>
            <w:vAlign w:val="center"/>
          </w:tcPr>
          <w:p w14:paraId="3C35B6C5">
            <w:pPr>
              <w:jc w:val="center"/>
              <w:rPr>
                <w:rFonts w:ascii="Times New Roman" w:hAnsi="Times New Roman"/>
                <w:b/>
                <w:szCs w:val="21"/>
              </w:rPr>
            </w:pPr>
            <w:r>
              <w:rPr>
                <w:rFonts w:hint="eastAsia" w:ascii="Times New Roman" w:hAnsi="Times New Roman"/>
                <w:b/>
                <w:szCs w:val="21"/>
              </w:rPr>
              <w:t>专业</w:t>
            </w:r>
          </w:p>
        </w:tc>
        <w:tc>
          <w:tcPr>
            <w:tcW w:w="1440" w:type="dxa"/>
            <w:vAlign w:val="center"/>
          </w:tcPr>
          <w:p w14:paraId="1B3AB957">
            <w:pPr>
              <w:jc w:val="center"/>
              <w:rPr>
                <w:rFonts w:hint="eastAsia" w:ascii="Times New Roman" w:hAnsi="Times New Roman" w:eastAsia="宋体"/>
                <w:b/>
                <w:szCs w:val="21"/>
                <w:lang w:val="en-US" w:eastAsia="zh-CN"/>
              </w:rPr>
            </w:pPr>
            <w:r>
              <w:rPr>
                <w:rFonts w:hint="eastAsia" w:ascii="仿宋" w:hAnsi="仿宋" w:eastAsia="仿宋" w:cs="仿宋"/>
                <w:b w:val="0"/>
                <w:bCs/>
                <w:sz w:val="24"/>
                <w:szCs w:val="24"/>
                <w:lang w:val="en-US" w:eastAsia="zh-CN"/>
              </w:rPr>
              <w:t>网络工程</w:t>
            </w:r>
          </w:p>
        </w:tc>
        <w:tc>
          <w:tcPr>
            <w:tcW w:w="1080" w:type="dxa"/>
            <w:vAlign w:val="center"/>
          </w:tcPr>
          <w:p w14:paraId="130D344E">
            <w:pPr>
              <w:jc w:val="center"/>
              <w:rPr>
                <w:rFonts w:ascii="Times New Roman" w:hAnsi="Times New Roman"/>
                <w:b/>
                <w:szCs w:val="21"/>
              </w:rPr>
            </w:pPr>
            <w:r>
              <w:rPr>
                <w:rFonts w:hint="eastAsia" w:ascii="Times New Roman" w:hAnsi="Times New Roman"/>
                <w:b/>
                <w:szCs w:val="21"/>
              </w:rPr>
              <w:t>开题日期</w:t>
            </w:r>
          </w:p>
        </w:tc>
        <w:tc>
          <w:tcPr>
            <w:tcW w:w="3420" w:type="dxa"/>
            <w:gridSpan w:val="4"/>
            <w:vAlign w:val="center"/>
          </w:tcPr>
          <w:p w14:paraId="347981CE">
            <w:pPr>
              <w:jc w:val="center"/>
              <w:rPr>
                <w:rFonts w:ascii="Times New Roman" w:hAnsi="Times New Roman"/>
                <w:b/>
                <w:szCs w:val="21"/>
              </w:rPr>
            </w:pPr>
            <w:r>
              <w:rPr>
                <w:rFonts w:hint="eastAsia" w:ascii="Times New Roman" w:hAnsi="Times New Roman"/>
                <w:b w:val="0"/>
                <w:bCs/>
                <w:sz w:val="24"/>
                <w:szCs w:val="24"/>
                <w:lang w:val="en-US" w:eastAsia="zh-CN"/>
              </w:rPr>
              <w:t>2026</w:t>
            </w:r>
            <w:r>
              <w:rPr>
                <w:rFonts w:hint="eastAsia" w:ascii="Times New Roman" w:hAnsi="Times New Roman"/>
                <w:b/>
                <w:szCs w:val="21"/>
              </w:rPr>
              <w:t>年</w:t>
            </w:r>
            <w:r>
              <w:rPr>
                <w:rFonts w:ascii="Times New Roman" w:hAnsi="Times New Roman"/>
                <w:b/>
                <w:szCs w:val="21"/>
              </w:rPr>
              <w:t xml:space="preserve"> </w:t>
            </w:r>
            <w:r>
              <w:rPr>
                <w:rFonts w:hint="eastAsia" w:ascii="Times New Roman" w:hAnsi="Times New Roman"/>
                <w:b w:val="0"/>
                <w:bCs/>
                <w:sz w:val="24"/>
                <w:szCs w:val="24"/>
                <w:lang w:val="en-US" w:eastAsia="zh-CN"/>
              </w:rPr>
              <w:t>3</w:t>
            </w:r>
            <w:r>
              <w:rPr>
                <w:rFonts w:ascii="Times New Roman" w:hAnsi="Times New Roman"/>
                <w:b/>
                <w:szCs w:val="21"/>
              </w:rPr>
              <w:t xml:space="preserve"> </w:t>
            </w:r>
            <w:r>
              <w:rPr>
                <w:rFonts w:hint="eastAsia" w:ascii="Times New Roman" w:hAnsi="Times New Roman"/>
                <w:b/>
                <w:szCs w:val="21"/>
              </w:rPr>
              <w:t>月</w:t>
            </w:r>
            <w:r>
              <w:rPr>
                <w:rFonts w:ascii="Times New Roman" w:hAnsi="Times New Roman"/>
                <w:b/>
                <w:szCs w:val="21"/>
              </w:rPr>
              <w:t xml:space="preserve"> </w:t>
            </w:r>
            <w:r>
              <w:rPr>
                <w:rFonts w:hint="eastAsia" w:ascii="Times New Roman" w:hAnsi="Times New Roman"/>
                <w:b w:val="0"/>
                <w:bCs/>
                <w:sz w:val="24"/>
                <w:szCs w:val="24"/>
                <w:lang w:val="en-US" w:eastAsia="zh-CN"/>
              </w:rPr>
              <w:t>4</w:t>
            </w:r>
            <w:r>
              <w:rPr>
                <w:rFonts w:ascii="Times New Roman" w:hAnsi="Times New Roman"/>
                <w:b/>
                <w:szCs w:val="21"/>
              </w:rPr>
              <w:t xml:space="preserve"> </w:t>
            </w:r>
            <w:r>
              <w:rPr>
                <w:rFonts w:hint="eastAsia" w:ascii="Times New Roman" w:hAnsi="Times New Roman"/>
                <w:b/>
                <w:szCs w:val="21"/>
              </w:rPr>
              <w:t>日</w:t>
            </w:r>
          </w:p>
        </w:tc>
      </w:tr>
      <w:tr w14:paraId="4C3F5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728" w:type="dxa"/>
            <w:gridSpan w:val="2"/>
            <w:vAlign w:val="center"/>
          </w:tcPr>
          <w:p w14:paraId="53C7608C">
            <w:pPr>
              <w:jc w:val="center"/>
              <w:rPr>
                <w:rFonts w:ascii="Times New Roman" w:hAnsi="Times New Roman"/>
                <w:b/>
                <w:szCs w:val="21"/>
              </w:rPr>
            </w:pPr>
            <w:r>
              <w:rPr>
                <w:rFonts w:hint="eastAsia" w:ascii="Times New Roman" w:hAnsi="Times New Roman"/>
                <w:b/>
                <w:szCs w:val="21"/>
              </w:rPr>
              <w:t>联系电话</w:t>
            </w:r>
          </w:p>
        </w:tc>
        <w:tc>
          <w:tcPr>
            <w:tcW w:w="2340" w:type="dxa"/>
            <w:gridSpan w:val="2"/>
            <w:vAlign w:val="center"/>
          </w:tcPr>
          <w:p w14:paraId="28B90944">
            <w:pPr>
              <w:jc w:val="center"/>
              <w:rPr>
                <w:rFonts w:hint="default" w:ascii="仿宋" w:hAnsi="仿宋" w:eastAsia="仿宋" w:cs="仿宋"/>
                <w:b w:val="0"/>
                <w:bCs/>
                <w:szCs w:val="21"/>
                <w:lang w:val="en-US" w:eastAsia="zh-CN"/>
              </w:rPr>
            </w:pPr>
            <w:r>
              <w:rPr>
                <w:rFonts w:hint="default" w:ascii="Times New Roman" w:hAnsi="Times New Roman" w:eastAsia="仿宋" w:cs="Times New Roman"/>
                <w:b w:val="0"/>
                <w:bCs/>
                <w:sz w:val="24"/>
                <w:szCs w:val="24"/>
                <w:lang w:val="en-US" w:eastAsia="zh-CN"/>
              </w:rPr>
              <w:t>15173062523</w:t>
            </w:r>
          </w:p>
        </w:tc>
        <w:tc>
          <w:tcPr>
            <w:tcW w:w="1080" w:type="dxa"/>
            <w:vAlign w:val="center"/>
          </w:tcPr>
          <w:p w14:paraId="746A922A">
            <w:pPr>
              <w:jc w:val="center"/>
              <w:rPr>
                <w:rFonts w:ascii="Times New Roman" w:hAnsi="Times New Roman"/>
                <w:b/>
                <w:szCs w:val="21"/>
              </w:rPr>
            </w:pPr>
            <w:r>
              <w:rPr>
                <w:rFonts w:ascii="Times New Roman" w:hAnsi="Times New Roman"/>
                <w:b/>
                <w:szCs w:val="21"/>
              </w:rPr>
              <w:t>E-mail</w:t>
            </w:r>
          </w:p>
        </w:tc>
        <w:tc>
          <w:tcPr>
            <w:tcW w:w="3420" w:type="dxa"/>
            <w:gridSpan w:val="4"/>
            <w:vAlign w:val="center"/>
          </w:tcPr>
          <w:p w14:paraId="06247D35">
            <w:pPr>
              <w:jc w:val="center"/>
              <w:rPr>
                <w:rFonts w:hint="default" w:ascii="Times New Roman" w:hAnsi="Times New Roman" w:eastAsia="宋体"/>
                <w:b/>
                <w:szCs w:val="21"/>
                <w:lang w:val="en-US" w:eastAsia="zh-CN"/>
              </w:rPr>
            </w:pPr>
            <w:r>
              <w:rPr>
                <w:rFonts w:hint="eastAsia" w:ascii="Times New Roman" w:hAnsi="Times New Roman"/>
                <w:b w:val="0"/>
                <w:bCs/>
                <w:sz w:val="24"/>
                <w:szCs w:val="24"/>
                <w:lang w:val="en-US" w:eastAsia="zh-CN"/>
              </w:rPr>
              <w:t>3076869480@qq.com</w:t>
            </w:r>
          </w:p>
        </w:tc>
      </w:tr>
      <w:tr w14:paraId="3BB32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728" w:type="dxa"/>
            <w:gridSpan w:val="2"/>
            <w:vAlign w:val="center"/>
          </w:tcPr>
          <w:p w14:paraId="06E946D5">
            <w:pPr>
              <w:jc w:val="center"/>
              <w:rPr>
                <w:rFonts w:ascii="Times New Roman" w:hAnsi="Times New Roman"/>
                <w:b/>
                <w:szCs w:val="21"/>
              </w:rPr>
            </w:pPr>
            <w:r>
              <w:rPr>
                <w:rFonts w:hint="eastAsia" w:ascii="Times New Roman" w:hAnsi="Times New Roman"/>
                <w:b/>
                <w:szCs w:val="21"/>
              </w:rPr>
              <w:t>中文题目</w:t>
            </w:r>
          </w:p>
        </w:tc>
        <w:tc>
          <w:tcPr>
            <w:tcW w:w="6840" w:type="dxa"/>
            <w:gridSpan w:val="7"/>
            <w:vAlign w:val="center"/>
          </w:tcPr>
          <w:p w14:paraId="04874DE3">
            <w:pPr>
              <w:jc w:val="center"/>
              <w:rPr>
                <w:rFonts w:hint="default" w:ascii="Times New Roman" w:hAnsi="Times New Roman" w:eastAsia="宋体"/>
                <w:b w:val="0"/>
                <w:bCs/>
                <w:sz w:val="24"/>
                <w:szCs w:val="24"/>
                <w:lang w:val="en-US" w:eastAsia="zh-CN"/>
              </w:rPr>
            </w:pPr>
            <w:r>
              <w:rPr>
                <w:rFonts w:hint="eastAsia" w:ascii="仿宋" w:hAnsi="仿宋" w:eastAsia="仿宋" w:cs="仿宋"/>
                <w:b w:val="0"/>
                <w:bCs/>
                <w:sz w:val="24"/>
                <w:szCs w:val="24"/>
                <w:lang w:val="en-US" w:eastAsia="zh-CN"/>
              </w:rPr>
              <w:t>基于机器学习的网络异常流量检查与溯源系统设计和实现</w:t>
            </w:r>
          </w:p>
        </w:tc>
      </w:tr>
      <w:tr w14:paraId="212C9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728" w:type="dxa"/>
            <w:gridSpan w:val="2"/>
            <w:vAlign w:val="center"/>
          </w:tcPr>
          <w:p w14:paraId="5C5ACD26">
            <w:pPr>
              <w:jc w:val="center"/>
              <w:rPr>
                <w:rFonts w:ascii="Times New Roman" w:hAnsi="Times New Roman"/>
                <w:b/>
                <w:szCs w:val="21"/>
              </w:rPr>
            </w:pPr>
            <w:r>
              <w:rPr>
                <w:rFonts w:hint="eastAsia" w:ascii="Times New Roman" w:hAnsi="Times New Roman"/>
                <w:b/>
                <w:szCs w:val="21"/>
              </w:rPr>
              <w:t>英文题目</w:t>
            </w:r>
          </w:p>
        </w:tc>
        <w:tc>
          <w:tcPr>
            <w:tcW w:w="6840" w:type="dxa"/>
            <w:gridSpan w:val="7"/>
            <w:vAlign w:val="center"/>
          </w:tcPr>
          <w:p w14:paraId="48A82382">
            <w:pPr>
              <w:jc w:val="center"/>
              <w:rPr>
                <w:rFonts w:hint="default" w:ascii="Times New Roman" w:hAnsi="Times New Roman" w:eastAsia="宋体"/>
                <w:b w:val="0"/>
                <w:bCs/>
                <w:sz w:val="24"/>
                <w:szCs w:val="24"/>
                <w:lang w:val="en-US" w:eastAsia="zh-CN"/>
              </w:rPr>
            </w:pPr>
            <w:r>
              <w:rPr>
                <w:rFonts w:hint="eastAsia" w:ascii="Times New Roman" w:hAnsi="Times New Roman"/>
                <w:b w:val="0"/>
                <w:bCs/>
                <w:sz w:val="24"/>
                <w:szCs w:val="24"/>
                <w:lang w:val="en-US" w:eastAsia="zh-CN"/>
              </w:rPr>
              <w:t>Design and implementation of a Network Abnormal Traffic Detection Traceability System Based on Machine Learning</w:t>
            </w:r>
          </w:p>
        </w:tc>
      </w:tr>
      <w:tr w14:paraId="2F6E6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728" w:type="dxa"/>
            <w:gridSpan w:val="2"/>
            <w:vAlign w:val="center"/>
          </w:tcPr>
          <w:p w14:paraId="52D41C02">
            <w:pPr>
              <w:jc w:val="center"/>
              <w:rPr>
                <w:rFonts w:ascii="Times New Roman" w:hAnsi="Times New Roman"/>
                <w:b/>
                <w:szCs w:val="21"/>
              </w:rPr>
            </w:pPr>
            <w:r>
              <w:rPr>
                <w:rFonts w:hint="eastAsia" w:ascii="Times New Roman" w:hAnsi="Times New Roman"/>
                <w:b/>
                <w:szCs w:val="21"/>
              </w:rPr>
              <w:t>外文翻译题目</w:t>
            </w:r>
          </w:p>
        </w:tc>
        <w:tc>
          <w:tcPr>
            <w:tcW w:w="6840" w:type="dxa"/>
            <w:gridSpan w:val="7"/>
            <w:vAlign w:val="center"/>
          </w:tcPr>
          <w:p w14:paraId="6F600E5A">
            <w:pPr>
              <w:jc w:val="center"/>
              <w:rPr>
                <w:rFonts w:ascii="Times New Roman" w:hAnsi="Times New Roman"/>
                <w:b/>
                <w:szCs w:val="21"/>
              </w:rPr>
            </w:pPr>
            <w:r>
              <w:rPr>
                <w:rFonts w:hint="default" w:ascii="Times New Roman" w:hAnsi="Times New Roman" w:eastAsia="宋体" w:cs="Times New Roman"/>
                <w:sz w:val="24"/>
                <w:szCs w:val="24"/>
              </w:rPr>
              <w:t>Anomaly detection in encrypted network traffic using self-supervised learning</w:t>
            </w:r>
          </w:p>
        </w:tc>
      </w:tr>
      <w:tr w14:paraId="7E346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728" w:type="dxa"/>
            <w:gridSpan w:val="2"/>
            <w:vAlign w:val="center"/>
          </w:tcPr>
          <w:p w14:paraId="6A73F729">
            <w:pPr>
              <w:jc w:val="center"/>
              <w:rPr>
                <w:rFonts w:ascii="Times New Roman" w:hAnsi="Times New Roman"/>
                <w:b/>
                <w:szCs w:val="21"/>
              </w:rPr>
            </w:pPr>
            <w:r>
              <w:rPr>
                <w:rFonts w:hint="eastAsia" w:ascii="Times New Roman" w:hAnsi="Times New Roman"/>
                <w:b/>
                <w:szCs w:val="21"/>
              </w:rPr>
              <w:t>外文翻译期刊名称、出版年月</w:t>
            </w:r>
          </w:p>
        </w:tc>
        <w:tc>
          <w:tcPr>
            <w:tcW w:w="4363" w:type="dxa"/>
            <w:gridSpan w:val="5"/>
            <w:vAlign w:val="center"/>
          </w:tcPr>
          <w:p w14:paraId="0793F782">
            <w:pPr>
              <w:jc w:val="center"/>
              <w:rPr>
                <w:rFonts w:hint="default" w:ascii="Times New Roman" w:hAnsi="Times New Roman" w:eastAsia="宋体"/>
                <w:b/>
                <w:szCs w:val="21"/>
                <w:lang w:val="en-US" w:eastAsia="zh-CN"/>
              </w:rPr>
            </w:pPr>
            <w:r>
              <w:rPr>
                <w:rFonts w:hint="default" w:ascii="Times New Roman" w:hAnsi="Times New Roman" w:eastAsia="宋体" w:cs="Times New Roman"/>
                <w:sz w:val="24"/>
                <w:szCs w:val="24"/>
              </w:rPr>
              <w:t>Scientific Reports, 2025, 15: 26585</w:t>
            </w:r>
          </w:p>
        </w:tc>
        <w:tc>
          <w:tcPr>
            <w:tcW w:w="1275" w:type="dxa"/>
            <w:vAlign w:val="center"/>
          </w:tcPr>
          <w:p w14:paraId="7746A904">
            <w:pPr>
              <w:jc w:val="center"/>
              <w:rPr>
                <w:rFonts w:ascii="Times New Roman" w:hAnsi="Times New Roman"/>
                <w:b/>
                <w:szCs w:val="21"/>
              </w:rPr>
            </w:pPr>
            <w:r>
              <w:rPr>
                <w:rFonts w:hint="eastAsia" w:ascii="Times New Roman" w:hAnsi="Times New Roman"/>
                <w:b/>
                <w:szCs w:val="21"/>
              </w:rPr>
              <w:t>是否近五年期刊论文</w:t>
            </w:r>
          </w:p>
        </w:tc>
        <w:tc>
          <w:tcPr>
            <w:tcW w:w="1202" w:type="dxa"/>
            <w:vAlign w:val="center"/>
          </w:tcPr>
          <w:p w14:paraId="00FBD4ED">
            <w:pPr>
              <w:jc w:val="center"/>
              <w:rPr>
                <w:rFonts w:ascii="Times New Roman"/>
                <w:szCs w:val="21"/>
              </w:rPr>
            </w:pPr>
            <w:r>
              <w:rPr>
                <w:rFonts w:hint="eastAsia" w:ascii="Times New Roman"/>
                <w:szCs w:val="21"/>
                <w:lang w:eastAsia="zh-CN"/>
              </w:rPr>
              <w:t>☑</w:t>
            </w:r>
            <w:r>
              <w:rPr>
                <w:rFonts w:hint="eastAsia" w:ascii="Times New Roman"/>
                <w:szCs w:val="21"/>
              </w:rPr>
              <w:t>是</w:t>
            </w:r>
          </w:p>
          <w:p w14:paraId="5B779687">
            <w:pPr>
              <w:jc w:val="center"/>
              <w:rPr>
                <w:rFonts w:ascii="Times New Roman"/>
                <w:szCs w:val="21"/>
              </w:rPr>
            </w:pPr>
            <w:r>
              <w:rPr>
                <w:rFonts w:hint="eastAsia" w:ascii="Times New Roman" w:hAnsi="Times New Roman"/>
                <w:szCs w:val="21"/>
              </w:rPr>
              <w:t>□</w:t>
            </w:r>
            <w:r>
              <w:rPr>
                <w:rFonts w:hint="eastAsia" w:ascii="Times New Roman"/>
                <w:szCs w:val="21"/>
              </w:rPr>
              <w:t>否</w:t>
            </w:r>
          </w:p>
        </w:tc>
      </w:tr>
      <w:tr w14:paraId="12484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728" w:type="dxa"/>
            <w:gridSpan w:val="2"/>
            <w:vAlign w:val="center"/>
          </w:tcPr>
          <w:p w14:paraId="7B953B38">
            <w:pPr>
              <w:jc w:val="center"/>
              <w:rPr>
                <w:rFonts w:ascii="Times New Roman" w:hAnsi="Times New Roman"/>
                <w:b/>
                <w:szCs w:val="21"/>
              </w:rPr>
            </w:pPr>
            <w:r>
              <w:rPr>
                <w:rFonts w:hint="eastAsia" w:ascii="Times New Roman" w:hAnsi="Times New Roman"/>
                <w:b/>
                <w:szCs w:val="21"/>
              </w:rPr>
              <w:t>校内导师姓名</w:t>
            </w:r>
          </w:p>
        </w:tc>
        <w:tc>
          <w:tcPr>
            <w:tcW w:w="2340" w:type="dxa"/>
            <w:gridSpan w:val="2"/>
            <w:vAlign w:val="center"/>
          </w:tcPr>
          <w:p w14:paraId="7C4B70C4">
            <w:pPr>
              <w:jc w:val="center"/>
              <w:rPr>
                <w:rFonts w:hint="default" w:ascii="Times New Roman" w:hAnsi="Times New Roman" w:eastAsia="宋体"/>
                <w:b/>
                <w:szCs w:val="21"/>
                <w:lang w:val="en-US" w:eastAsia="zh-CN"/>
              </w:rPr>
            </w:pPr>
            <w:r>
              <w:rPr>
                <w:rFonts w:hint="eastAsia" w:ascii="仿宋" w:hAnsi="仿宋" w:eastAsia="仿宋" w:cs="仿宋"/>
                <w:b w:val="0"/>
                <w:bCs/>
                <w:sz w:val="24"/>
                <w:szCs w:val="24"/>
                <w:lang w:val="en-US" w:eastAsia="zh-CN"/>
              </w:rPr>
              <w:t>丁锋</w:t>
            </w:r>
          </w:p>
        </w:tc>
        <w:tc>
          <w:tcPr>
            <w:tcW w:w="1080" w:type="dxa"/>
            <w:vAlign w:val="center"/>
          </w:tcPr>
          <w:p w14:paraId="77D85FA0">
            <w:pPr>
              <w:jc w:val="center"/>
              <w:rPr>
                <w:rFonts w:ascii="Times New Roman" w:hAnsi="Times New Roman"/>
                <w:b/>
                <w:szCs w:val="21"/>
              </w:rPr>
            </w:pPr>
            <w:r>
              <w:rPr>
                <w:rFonts w:hint="eastAsia" w:ascii="Times New Roman" w:hAnsi="Times New Roman"/>
                <w:b/>
                <w:szCs w:val="21"/>
              </w:rPr>
              <w:t>职称</w:t>
            </w:r>
          </w:p>
        </w:tc>
        <w:tc>
          <w:tcPr>
            <w:tcW w:w="3420" w:type="dxa"/>
            <w:gridSpan w:val="4"/>
            <w:vAlign w:val="center"/>
          </w:tcPr>
          <w:p w14:paraId="60B31FF0">
            <w:pPr>
              <w:jc w:val="center"/>
              <w:rPr>
                <w:rFonts w:ascii="Times New Roman" w:hAnsi="Times New Roman"/>
                <w:b/>
                <w:szCs w:val="21"/>
              </w:rPr>
            </w:pPr>
            <w:bookmarkStart w:id="1" w:name="_GoBack"/>
            <w:bookmarkEnd w:id="1"/>
          </w:p>
        </w:tc>
      </w:tr>
      <w:tr w14:paraId="2BC8B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728" w:type="dxa"/>
            <w:gridSpan w:val="2"/>
            <w:vAlign w:val="center"/>
          </w:tcPr>
          <w:p w14:paraId="69A2D004">
            <w:pPr>
              <w:jc w:val="center"/>
              <w:rPr>
                <w:rFonts w:ascii="Times New Roman" w:hAnsi="Times New Roman"/>
                <w:b/>
                <w:szCs w:val="21"/>
              </w:rPr>
            </w:pPr>
            <w:r>
              <w:rPr>
                <w:rFonts w:hint="eastAsia" w:ascii="Times New Roman" w:hAnsi="宋体"/>
                <w:b/>
                <w:szCs w:val="21"/>
              </w:rPr>
              <w:t>题目来源</w:t>
            </w:r>
          </w:p>
        </w:tc>
        <w:tc>
          <w:tcPr>
            <w:tcW w:w="6840" w:type="dxa"/>
            <w:gridSpan w:val="7"/>
            <w:vAlign w:val="center"/>
          </w:tcPr>
          <w:p w14:paraId="5AB68230">
            <w:pPr>
              <w:jc w:val="left"/>
              <w:rPr>
                <w:rFonts w:hint="eastAsia" w:ascii="Times New Roman" w:hAnsi="Times New Roman"/>
                <w:szCs w:val="21"/>
                <w:lang w:val="en-US" w:eastAsia="zh-CN"/>
              </w:rPr>
            </w:pPr>
            <w:r>
              <w:rPr>
                <w:rFonts w:hint="eastAsia" w:ascii="Times New Roman" w:hAnsi="Times New Roman"/>
                <w:szCs w:val="21"/>
              </w:rPr>
              <w:t>□</w:t>
            </w:r>
            <w:r>
              <w:rPr>
                <w:rFonts w:hint="eastAsia" w:ascii="Times New Roman" w:hAnsi="Times New Roman"/>
                <w:szCs w:val="21"/>
                <w:lang w:val="en-US" w:eastAsia="zh-CN"/>
              </w:rPr>
              <w:t>国家重点研发计划项目</w:t>
            </w:r>
            <w:r>
              <w:rPr>
                <w:rFonts w:ascii="Times New Roman" w:hAnsi="Times New Roman"/>
                <w:szCs w:val="21"/>
              </w:rPr>
              <w:t xml:space="preserve">  </w:t>
            </w:r>
            <w:r>
              <w:rPr>
                <w:rFonts w:hint="eastAsia" w:ascii="Times New Roman" w:hAnsi="Times New Roman"/>
                <w:szCs w:val="21"/>
                <w:lang w:val="en-US" w:eastAsia="zh-CN"/>
              </w:rPr>
              <w:t xml:space="preserve">      </w:t>
            </w:r>
            <w:r>
              <w:rPr>
                <w:rFonts w:ascii="Times New Roman" w:hAnsi="Times New Roman"/>
                <w:szCs w:val="21"/>
              </w:rPr>
              <w:t xml:space="preserve">  </w:t>
            </w:r>
            <w:r>
              <w:rPr>
                <w:rFonts w:hint="eastAsia" w:ascii="Times New Roman" w:hAnsi="Times New Roman"/>
                <w:szCs w:val="21"/>
              </w:rPr>
              <w:t>□</w:t>
            </w:r>
            <w:r>
              <w:rPr>
                <w:rFonts w:hint="eastAsia" w:ascii="Times New Roman" w:hAnsi="Times New Roman"/>
                <w:szCs w:val="21"/>
                <w:lang w:val="en-US" w:eastAsia="zh-CN"/>
              </w:rPr>
              <w:t>国家社科规划、基金项目</w:t>
            </w:r>
          </w:p>
          <w:p w14:paraId="0A0D0183">
            <w:pPr>
              <w:jc w:val="left"/>
              <w:rPr>
                <w:rFonts w:hint="eastAsia" w:ascii="Times New Roman" w:hAnsi="Times New Roman"/>
                <w:szCs w:val="21"/>
              </w:rPr>
            </w:pPr>
            <w:r>
              <w:rPr>
                <w:rFonts w:hint="eastAsia" w:ascii="Times New Roman" w:hAnsi="Times New Roman"/>
                <w:szCs w:val="21"/>
              </w:rPr>
              <w:t>□国家自然科学基金项目</w:t>
            </w:r>
            <w:r>
              <w:rPr>
                <w:rFonts w:hint="eastAsia" w:ascii="Times New Roman" w:hAnsi="Times New Roman"/>
                <w:szCs w:val="21"/>
                <w:lang w:val="en-US" w:eastAsia="zh-CN"/>
              </w:rPr>
              <w:t xml:space="preserve">          </w:t>
            </w:r>
            <w:r>
              <w:rPr>
                <w:rFonts w:hint="eastAsia" w:ascii="Times New Roman" w:hAnsi="Times New Roman"/>
                <w:szCs w:val="21"/>
              </w:rPr>
              <w:t>□中央、国家各部门项目</w:t>
            </w:r>
          </w:p>
          <w:p w14:paraId="152A4EF6">
            <w:pPr>
              <w:jc w:val="left"/>
              <w:rPr>
                <w:rFonts w:hint="eastAsia" w:ascii="Times New Roman" w:hAnsi="Times New Roman"/>
                <w:szCs w:val="21"/>
              </w:rPr>
            </w:pPr>
            <w:r>
              <w:rPr>
                <w:rFonts w:hint="eastAsia" w:ascii="Times New Roman" w:hAnsi="Times New Roman"/>
                <w:szCs w:val="21"/>
              </w:rPr>
              <w:t>□教育部人文、社会科学研究项目</w:t>
            </w:r>
            <w:r>
              <w:rPr>
                <w:rFonts w:hint="eastAsia" w:ascii="Times New Roman" w:hAnsi="Times New Roman"/>
                <w:szCs w:val="21"/>
                <w:lang w:val="en-US" w:eastAsia="zh-CN"/>
              </w:rPr>
              <w:t xml:space="preserve">  </w:t>
            </w:r>
            <w:r>
              <w:rPr>
                <w:rFonts w:hint="eastAsia" w:ascii="Times New Roman" w:hAnsi="Times New Roman"/>
                <w:szCs w:val="21"/>
              </w:rPr>
              <w:t>□省(自治区、直辖市)项目</w:t>
            </w:r>
          </w:p>
          <w:p w14:paraId="7D700B42">
            <w:pPr>
              <w:jc w:val="left"/>
              <w:rPr>
                <w:rFonts w:hint="eastAsia" w:ascii="Times New Roman" w:hAnsi="Times New Roman"/>
                <w:szCs w:val="21"/>
              </w:rPr>
            </w:pPr>
            <w:r>
              <w:rPr>
                <w:rFonts w:hint="eastAsia" w:ascii="Times New Roman" w:hAnsi="Times New Roman"/>
                <w:szCs w:val="21"/>
              </w:rPr>
              <w:t>□国际合作研究项目</w:t>
            </w:r>
            <w:r>
              <w:rPr>
                <w:rFonts w:hint="eastAsia" w:ascii="Times New Roman" w:hAnsi="Times New Roman"/>
                <w:szCs w:val="21"/>
                <w:lang w:val="en-US" w:eastAsia="zh-CN"/>
              </w:rPr>
              <w:t xml:space="preserve">              </w:t>
            </w:r>
            <w:r>
              <w:rPr>
                <w:rFonts w:hint="eastAsia" w:ascii="Times New Roman" w:hAnsi="Times New Roman"/>
                <w:szCs w:val="21"/>
                <w:lang w:eastAsia="zh-CN"/>
              </w:rPr>
              <w:t>□</w:t>
            </w:r>
            <w:r>
              <w:rPr>
                <w:rFonts w:hint="eastAsia" w:ascii="Times New Roman" w:hAnsi="Times New Roman"/>
                <w:szCs w:val="21"/>
              </w:rPr>
              <w:t>与港、澳、台合作研究项目</w:t>
            </w:r>
          </w:p>
          <w:p w14:paraId="6FED3AE5">
            <w:pPr>
              <w:jc w:val="left"/>
              <w:rPr>
                <w:rFonts w:hint="eastAsia" w:ascii="Times New Roman" w:hAnsi="Times New Roman"/>
                <w:szCs w:val="21"/>
              </w:rPr>
            </w:pPr>
            <w:r>
              <w:rPr>
                <w:rFonts w:hint="eastAsia" w:ascii="Times New Roman" w:hAnsi="Times New Roman"/>
                <w:szCs w:val="21"/>
              </w:rPr>
              <w:t>□企、事业单位委托项目</w:t>
            </w:r>
            <w:r>
              <w:rPr>
                <w:rFonts w:hint="eastAsia" w:ascii="Times New Roman" w:hAnsi="Times New Roman"/>
                <w:szCs w:val="21"/>
                <w:lang w:val="en-US" w:eastAsia="zh-CN"/>
              </w:rPr>
              <w:t xml:space="preserve">     </w:t>
            </w:r>
            <w:r>
              <w:rPr>
                <w:rFonts w:hint="eastAsia" w:ascii="Times New Roman" w:hAnsi="Times New Roman"/>
                <w:szCs w:val="21"/>
              </w:rPr>
              <w:t>□外资项目</w:t>
            </w:r>
            <w:r>
              <w:rPr>
                <w:rFonts w:hint="eastAsia" w:ascii="Times New Roman" w:hAnsi="Times New Roman"/>
                <w:szCs w:val="21"/>
                <w:lang w:val="en-US" w:eastAsia="zh-CN"/>
              </w:rPr>
              <w:t xml:space="preserve">        □</w:t>
            </w:r>
            <w:r>
              <w:rPr>
                <w:rFonts w:hint="eastAsia" w:ascii="Times New Roman" w:hAnsi="Times New Roman"/>
                <w:szCs w:val="21"/>
              </w:rPr>
              <w:t>国防项目</w:t>
            </w:r>
          </w:p>
          <w:p w14:paraId="34BFC126">
            <w:pPr>
              <w:jc w:val="left"/>
              <w:rPr>
                <w:rFonts w:ascii="Times New Roman" w:hAnsi="宋体"/>
                <w:szCs w:val="21"/>
              </w:rPr>
            </w:pPr>
            <w:r>
              <w:rPr>
                <w:rFonts w:hint="eastAsia" w:ascii="Times New Roman" w:hAnsi="Times New Roman"/>
                <w:szCs w:val="21"/>
                <w:lang w:eastAsia="zh-CN"/>
              </w:rPr>
              <w:t>☑</w:t>
            </w:r>
            <w:r>
              <w:rPr>
                <w:rFonts w:hint="eastAsia" w:ascii="Times New Roman" w:hAnsi="Times New Roman"/>
                <w:szCs w:val="21"/>
              </w:rPr>
              <w:t>学校自选项目</w:t>
            </w:r>
            <w:r>
              <w:rPr>
                <w:rFonts w:hint="eastAsia" w:ascii="Times New Roman" w:hAnsi="Times New Roman"/>
                <w:szCs w:val="21"/>
                <w:lang w:val="en-US" w:eastAsia="zh-CN"/>
              </w:rPr>
              <w:t xml:space="preserve">             □</w:t>
            </w:r>
            <w:r>
              <w:rPr>
                <w:rFonts w:hint="eastAsia" w:ascii="Times New Roman" w:hAnsi="Times New Roman"/>
                <w:szCs w:val="21"/>
              </w:rPr>
              <w:t>非立项</w:t>
            </w:r>
            <w:r>
              <w:rPr>
                <w:rFonts w:hint="eastAsia" w:ascii="Times New Roman" w:hAnsi="Times New Roman"/>
                <w:szCs w:val="21"/>
                <w:lang w:val="en-US" w:eastAsia="zh-CN"/>
              </w:rPr>
              <w:t xml:space="preserve">          □</w:t>
            </w:r>
            <w:r>
              <w:rPr>
                <w:rFonts w:hint="eastAsia" w:ascii="Times New Roman" w:hAnsi="Times New Roman"/>
                <w:szCs w:val="21"/>
              </w:rPr>
              <w:t>其他</w:t>
            </w:r>
          </w:p>
        </w:tc>
      </w:tr>
      <w:tr w14:paraId="3D81C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8568" w:type="dxa"/>
            <w:gridSpan w:val="9"/>
            <w:shd w:val="clear" w:color="auto" w:fill="ECECEC"/>
            <w:vAlign w:val="center"/>
          </w:tcPr>
          <w:p w14:paraId="0616C438">
            <w:pPr>
              <w:jc w:val="center"/>
              <w:rPr>
                <w:rFonts w:ascii="Times New Roman" w:hAnsi="Times New Roman"/>
                <w:b/>
                <w:szCs w:val="21"/>
              </w:rPr>
            </w:pPr>
            <w:r>
              <w:rPr>
                <w:rFonts w:hint="eastAsia" w:ascii="Times New Roman" w:hAnsi="Times New Roman"/>
                <w:b/>
                <w:szCs w:val="21"/>
              </w:rPr>
              <w:t>校外导师信息（校外题目填写，校内题目以下三行不必填写）</w:t>
            </w:r>
          </w:p>
        </w:tc>
      </w:tr>
      <w:tr w14:paraId="1BD5C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728" w:type="dxa"/>
            <w:gridSpan w:val="2"/>
            <w:shd w:val="clear" w:color="auto" w:fill="ECECEC"/>
            <w:vAlign w:val="center"/>
          </w:tcPr>
          <w:p w14:paraId="7B1405D7">
            <w:pPr>
              <w:jc w:val="center"/>
              <w:rPr>
                <w:rFonts w:ascii="Times New Roman" w:hAnsi="Times New Roman"/>
                <w:b/>
                <w:szCs w:val="21"/>
              </w:rPr>
            </w:pPr>
            <w:r>
              <w:rPr>
                <w:rFonts w:hint="eastAsia" w:ascii="Times New Roman" w:hAnsi="Times New Roman"/>
                <w:b/>
                <w:szCs w:val="21"/>
              </w:rPr>
              <w:t>校外导师姓名</w:t>
            </w:r>
          </w:p>
        </w:tc>
        <w:tc>
          <w:tcPr>
            <w:tcW w:w="2340" w:type="dxa"/>
            <w:gridSpan w:val="2"/>
            <w:shd w:val="clear" w:color="auto" w:fill="ECECEC"/>
            <w:vAlign w:val="center"/>
          </w:tcPr>
          <w:p w14:paraId="757D7DAD">
            <w:pPr>
              <w:jc w:val="center"/>
              <w:rPr>
                <w:rFonts w:ascii="Times New Roman" w:hAnsi="Times New Roman"/>
                <w:b/>
                <w:szCs w:val="21"/>
              </w:rPr>
            </w:pPr>
          </w:p>
        </w:tc>
        <w:tc>
          <w:tcPr>
            <w:tcW w:w="1260" w:type="dxa"/>
            <w:gridSpan w:val="2"/>
            <w:shd w:val="clear" w:color="auto" w:fill="ECECEC"/>
            <w:vAlign w:val="center"/>
          </w:tcPr>
          <w:p w14:paraId="6F84A03A">
            <w:pPr>
              <w:jc w:val="center"/>
              <w:rPr>
                <w:rFonts w:ascii="Times New Roman" w:hAnsi="Times New Roman"/>
                <w:b/>
                <w:szCs w:val="21"/>
              </w:rPr>
            </w:pPr>
            <w:r>
              <w:rPr>
                <w:rFonts w:hint="eastAsia" w:ascii="Times New Roman" w:hAnsi="Times New Roman"/>
                <w:b/>
                <w:szCs w:val="21"/>
              </w:rPr>
              <w:t>职务</w:t>
            </w:r>
            <w:r>
              <w:rPr>
                <w:rFonts w:ascii="Times New Roman" w:hAnsi="Times New Roman"/>
                <w:b/>
                <w:szCs w:val="21"/>
              </w:rPr>
              <w:t>/</w:t>
            </w:r>
            <w:r>
              <w:rPr>
                <w:rFonts w:hint="eastAsia" w:ascii="Times New Roman" w:hAnsi="Times New Roman"/>
                <w:b/>
                <w:szCs w:val="21"/>
              </w:rPr>
              <w:t>职称</w:t>
            </w:r>
          </w:p>
        </w:tc>
        <w:tc>
          <w:tcPr>
            <w:tcW w:w="3240" w:type="dxa"/>
            <w:gridSpan w:val="3"/>
            <w:shd w:val="clear" w:color="auto" w:fill="ECECEC"/>
            <w:vAlign w:val="center"/>
          </w:tcPr>
          <w:p w14:paraId="2CDD5358">
            <w:pPr>
              <w:jc w:val="center"/>
              <w:rPr>
                <w:rFonts w:ascii="Times New Roman" w:hAnsi="Times New Roman"/>
                <w:b/>
                <w:szCs w:val="21"/>
              </w:rPr>
            </w:pPr>
          </w:p>
        </w:tc>
      </w:tr>
      <w:tr w14:paraId="05067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728" w:type="dxa"/>
            <w:gridSpan w:val="2"/>
            <w:shd w:val="clear" w:color="auto" w:fill="ECECEC"/>
            <w:vAlign w:val="center"/>
          </w:tcPr>
          <w:p w14:paraId="64B418F9">
            <w:pPr>
              <w:jc w:val="center"/>
              <w:rPr>
                <w:rFonts w:ascii="Times New Roman" w:hAnsi="Times New Roman"/>
                <w:b/>
                <w:szCs w:val="21"/>
              </w:rPr>
            </w:pPr>
            <w:r>
              <w:rPr>
                <w:rFonts w:hint="eastAsia" w:ascii="Times New Roman" w:hAnsi="Times New Roman"/>
                <w:b/>
                <w:szCs w:val="21"/>
              </w:rPr>
              <w:t>所在单位</w:t>
            </w:r>
          </w:p>
        </w:tc>
        <w:tc>
          <w:tcPr>
            <w:tcW w:w="6840" w:type="dxa"/>
            <w:gridSpan w:val="7"/>
            <w:shd w:val="clear" w:color="auto" w:fill="ECECEC"/>
            <w:vAlign w:val="center"/>
          </w:tcPr>
          <w:p w14:paraId="1CA1309B">
            <w:pPr>
              <w:jc w:val="center"/>
              <w:rPr>
                <w:rFonts w:ascii="Times New Roman" w:hAnsi="Times New Roman"/>
                <w:b/>
                <w:szCs w:val="21"/>
              </w:rPr>
            </w:pPr>
          </w:p>
        </w:tc>
      </w:tr>
      <w:tr w14:paraId="61421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728" w:type="dxa"/>
            <w:gridSpan w:val="2"/>
            <w:shd w:val="clear" w:color="auto" w:fill="ECECEC"/>
            <w:vAlign w:val="center"/>
          </w:tcPr>
          <w:p w14:paraId="40335847">
            <w:pPr>
              <w:jc w:val="center"/>
              <w:rPr>
                <w:rFonts w:ascii="Times New Roman" w:hAnsi="Times New Roman"/>
                <w:b/>
                <w:szCs w:val="21"/>
              </w:rPr>
            </w:pPr>
            <w:r>
              <w:rPr>
                <w:rFonts w:hint="eastAsia" w:ascii="Times New Roman" w:hAnsi="Times New Roman"/>
                <w:b/>
                <w:szCs w:val="21"/>
              </w:rPr>
              <w:t>联系电话</w:t>
            </w:r>
          </w:p>
        </w:tc>
        <w:tc>
          <w:tcPr>
            <w:tcW w:w="2340" w:type="dxa"/>
            <w:gridSpan w:val="2"/>
            <w:shd w:val="clear" w:color="auto" w:fill="ECECEC"/>
            <w:vAlign w:val="center"/>
          </w:tcPr>
          <w:p w14:paraId="2D87B038">
            <w:pPr>
              <w:jc w:val="center"/>
              <w:rPr>
                <w:rFonts w:ascii="Times New Roman" w:hAnsi="Times New Roman"/>
                <w:b/>
                <w:szCs w:val="21"/>
              </w:rPr>
            </w:pPr>
          </w:p>
        </w:tc>
        <w:tc>
          <w:tcPr>
            <w:tcW w:w="1260" w:type="dxa"/>
            <w:gridSpan w:val="2"/>
            <w:shd w:val="clear" w:color="auto" w:fill="ECECEC"/>
            <w:vAlign w:val="center"/>
          </w:tcPr>
          <w:p w14:paraId="09B75C6B">
            <w:pPr>
              <w:jc w:val="center"/>
              <w:rPr>
                <w:rFonts w:ascii="Times New Roman" w:hAnsi="Times New Roman"/>
                <w:b/>
                <w:szCs w:val="21"/>
              </w:rPr>
            </w:pPr>
            <w:r>
              <w:rPr>
                <w:rFonts w:ascii="Times New Roman" w:hAnsi="Times New Roman"/>
                <w:b/>
                <w:szCs w:val="21"/>
              </w:rPr>
              <w:t>Email</w:t>
            </w:r>
          </w:p>
        </w:tc>
        <w:tc>
          <w:tcPr>
            <w:tcW w:w="3240" w:type="dxa"/>
            <w:gridSpan w:val="3"/>
            <w:shd w:val="clear" w:color="auto" w:fill="ECECEC"/>
            <w:vAlign w:val="center"/>
          </w:tcPr>
          <w:p w14:paraId="4CAF6C18">
            <w:pPr>
              <w:jc w:val="center"/>
              <w:rPr>
                <w:rFonts w:ascii="Times New Roman" w:hAnsi="Times New Roman"/>
                <w:b/>
                <w:szCs w:val="21"/>
              </w:rPr>
            </w:pPr>
          </w:p>
        </w:tc>
      </w:tr>
    </w:tbl>
    <w:p w14:paraId="6813A51F">
      <w:pPr>
        <w:rPr>
          <w:rFonts w:ascii="Times New Roman" w:hAnsi="宋体"/>
          <w:szCs w:val="21"/>
        </w:rPr>
      </w:pPr>
    </w:p>
    <w:p w14:paraId="36D1F42C">
      <w:pPr>
        <w:rPr>
          <w:rFonts w:ascii="Times New Roman" w:hAnsi="宋体"/>
          <w:szCs w:val="21"/>
        </w:rPr>
      </w:pPr>
      <w:r>
        <w:rPr>
          <w:rFonts w:hint="eastAsia" w:ascii="Times New Roman" w:hAnsi="宋体"/>
          <w:b/>
          <w:szCs w:val="21"/>
        </w:rPr>
        <w:t>一、选题的依据（</w:t>
      </w:r>
      <w:r>
        <w:rPr>
          <w:rFonts w:hint="eastAsia" w:ascii="Times New Roman" w:hAnsi="宋体"/>
          <w:szCs w:val="21"/>
        </w:rPr>
        <w:t>不少于</w:t>
      </w:r>
      <w:r>
        <w:rPr>
          <w:rFonts w:ascii="Times New Roman" w:hAnsi="宋体"/>
          <w:szCs w:val="21"/>
        </w:rPr>
        <w:t>1000</w:t>
      </w:r>
      <w:r>
        <w:rPr>
          <w:rFonts w:hint="eastAsia" w:ascii="Times New Roman" w:hAnsi="宋体"/>
          <w:szCs w:val="21"/>
        </w:rPr>
        <w:t>字</w:t>
      </w:r>
      <w:r>
        <w:rPr>
          <w:rFonts w:hint="eastAsia" w:ascii="Times New Roman" w:hAnsi="宋体"/>
          <w:b/>
          <w:szCs w:val="21"/>
        </w:rPr>
        <w:t>）</w:t>
      </w:r>
    </w:p>
    <w:tbl>
      <w:tblPr>
        <w:tblStyle w:val="14"/>
        <w:tblW w:w="85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68"/>
      </w:tblGrid>
      <w:tr w14:paraId="1B6A7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697" w:hRule="atLeast"/>
        </w:trPr>
        <w:tc>
          <w:tcPr>
            <w:tcW w:w="8568" w:type="dxa"/>
          </w:tcPr>
          <w:p w14:paraId="3C32D492">
            <w:pPr>
              <w:spacing w:line="300" w:lineRule="auto"/>
              <w:rPr>
                <w:rFonts w:hint="eastAsia" w:ascii="Times New Roman" w:hAnsi="宋体"/>
                <w:b/>
                <w:szCs w:val="21"/>
              </w:rPr>
            </w:pPr>
            <w:r>
              <w:rPr>
                <w:rFonts w:ascii="Times New Roman" w:hAnsi="Times New Roman"/>
                <w:b/>
                <w:szCs w:val="21"/>
              </w:rPr>
              <w:t>1.1</w:t>
            </w:r>
            <w:r>
              <w:rPr>
                <w:rFonts w:ascii="Times New Roman" w:hAnsi="宋体"/>
                <w:b/>
                <w:szCs w:val="21"/>
              </w:rPr>
              <w:t xml:space="preserve">  </w:t>
            </w:r>
            <w:r>
              <w:rPr>
                <w:rFonts w:hint="eastAsia" w:ascii="Times New Roman" w:hAnsi="宋体"/>
                <w:b/>
                <w:szCs w:val="21"/>
              </w:rPr>
              <w:t>选题背景与应用价值（</w:t>
            </w:r>
            <w:r>
              <w:rPr>
                <w:rFonts w:hint="eastAsia" w:ascii="Times New Roman" w:hAnsi="宋体"/>
                <w:szCs w:val="21"/>
              </w:rPr>
              <w:t>题目来源、理论意义或工程背景、应用价值等</w:t>
            </w:r>
            <w:r>
              <w:rPr>
                <w:rFonts w:hint="eastAsia" w:ascii="Times New Roman" w:hAnsi="宋体"/>
                <w:b/>
                <w:szCs w:val="21"/>
              </w:rPr>
              <w:t>）</w:t>
            </w:r>
          </w:p>
          <w:p w14:paraId="5D5D1EFC">
            <w:pPr>
              <w:spacing w:line="300" w:lineRule="auto"/>
              <w:ind w:firstLine="480" w:firstLineChars="200"/>
              <w:rPr>
                <w:rFonts w:hint="eastAsia" w:ascii="仿宋" w:hAnsi="仿宋" w:eastAsia="仿宋" w:cs="仿宋"/>
                <w:sz w:val="24"/>
                <w:szCs w:val="24"/>
                <w:lang w:val="en-US" w:eastAsia="zh-CN"/>
              </w:rPr>
            </w:pPr>
            <w:r>
              <w:rPr>
                <w:rFonts w:hint="eastAsia" w:ascii="仿宋" w:hAnsi="仿宋" w:eastAsia="仿宋" w:cs="仿宋"/>
                <w:sz w:val="24"/>
                <w:szCs w:val="24"/>
              </w:rPr>
              <w:t>随着信息化和数字经济的快速发展，网络已成为社会运行和经济活动的基础设施。与此同时，网络攻击呈现出规模化、智能化和隐蔽化的趋势：从传统的端口扫描、</w:t>
            </w:r>
            <w:r>
              <w:rPr>
                <w:rFonts w:hint="default" w:ascii="Times New Roman" w:hAnsi="Times New Roman" w:eastAsia="仿宋" w:cs="Times New Roman"/>
                <w:sz w:val="24"/>
                <w:szCs w:val="24"/>
              </w:rPr>
              <w:t>DDoS</w:t>
            </w:r>
            <w:r>
              <w:rPr>
                <w:rFonts w:hint="eastAsia" w:ascii="仿宋" w:hAnsi="仿宋" w:eastAsia="仿宋" w:cs="仿宋"/>
                <w:sz w:val="24"/>
                <w:szCs w:val="24"/>
              </w:rPr>
              <w:t>，到利用机器学习规避检测的高级持续性威胁（</w:t>
            </w:r>
            <w:r>
              <w:rPr>
                <w:rFonts w:hint="default" w:ascii="Times New Roman" w:hAnsi="Times New Roman" w:eastAsia="仿宋" w:cs="Times New Roman"/>
                <w:sz w:val="24"/>
                <w:szCs w:val="24"/>
              </w:rPr>
              <w:t>APT</w:t>
            </w:r>
            <w:r>
              <w:rPr>
                <w:rFonts w:hint="eastAsia" w:ascii="仿宋" w:hAnsi="仿宋" w:eastAsia="仿宋" w:cs="仿宋"/>
                <w:sz w:val="24"/>
                <w:szCs w:val="24"/>
              </w:rPr>
              <w:t>）与针对物联网（</w:t>
            </w:r>
            <w:r>
              <w:rPr>
                <w:rFonts w:hint="default" w:ascii="Times New Roman" w:hAnsi="Times New Roman" w:eastAsia="仿宋" w:cs="Times New Roman"/>
                <w:sz w:val="24"/>
                <w:szCs w:val="24"/>
              </w:rPr>
              <w:t>IoT</w:t>
            </w:r>
            <w:r>
              <w:rPr>
                <w:rFonts w:hint="eastAsia" w:ascii="仿宋" w:hAnsi="仿宋" w:eastAsia="仿宋" w:cs="仿宋"/>
                <w:sz w:val="24"/>
                <w:szCs w:val="24"/>
              </w:rPr>
              <w:t>）设备的专门攻击，均对网络运行稳定性和信息安全构成严重威胁。我的题目《基于机器学习的网络异常流检测与溯源系统设计与实现》行业对“如何在海量流量中高效发现异常并追溯攻击来源”</w:t>
            </w:r>
            <w:r>
              <w:rPr>
                <w:rFonts w:hint="eastAsia" w:ascii="仿宋" w:hAnsi="仿宋" w:eastAsia="仿宋" w:cs="仿宋"/>
                <w:sz w:val="24"/>
                <w:szCs w:val="24"/>
                <w:lang w:val="en-US" w:eastAsia="zh-CN"/>
              </w:rPr>
              <w:t>的共同需求。即在海量的网络攻击中实现对攻击的精确检查以及对于攻击源头与路径的溯源。</w:t>
            </w:r>
          </w:p>
          <w:p w14:paraId="7B7C5D58">
            <w:pPr>
              <w:spacing w:line="300" w:lineRule="auto"/>
              <w:ind w:firstLine="480" w:firstLineChars="200"/>
              <w:rPr>
                <w:rFonts w:hint="eastAsia" w:ascii="仿宋" w:hAnsi="仿宋" w:eastAsia="仿宋" w:cs="仿宋"/>
                <w:sz w:val="24"/>
                <w:szCs w:val="24"/>
              </w:rPr>
            </w:pPr>
            <w:r>
              <w:rPr>
                <w:rFonts w:hint="eastAsia" w:ascii="仿宋" w:hAnsi="仿宋" w:eastAsia="仿宋" w:cs="仿宋"/>
                <w:sz w:val="24"/>
                <w:szCs w:val="24"/>
                <w:lang w:val="en-US" w:eastAsia="zh-CN"/>
              </w:rPr>
              <w:t>理论意义：</w:t>
            </w:r>
            <w:r>
              <w:rPr>
                <w:rFonts w:hint="eastAsia" w:ascii="仿宋" w:hAnsi="仿宋" w:eastAsia="仿宋" w:cs="仿宋"/>
                <w:sz w:val="24"/>
                <w:szCs w:val="24"/>
              </w:rPr>
              <w:t>传统异常检测多依赖规则或基于签名的方法，难以对抗未知或变种攻击。将机器学习（包括监督、无监督、自监督与图神经网络等）引入异常检测，可从统计特征、时序模式与结构关系中挖掘更深层次的异常信号，从而拓展网络安全理论在模式识别与不确定性处理方面的研究。</w:t>
            </w:r>
          </w:p>
          <w:p w14:paraId="06024E5A">
            <w:pPr>
              <w:spacing w:line="300" w:lineRule="auto"/>
              <w:ind w:firstLine="480"/>
              <w:rPr>
                <w:rFonts w:hint="eastAsia" w:ascii="仿宋" w:hAnsi="仿宋" w:eastAsia="仿宋" w:cs="仿宋"/>
                <w:sz w:val="24"/>
                <w:szCs w:val="24"/>
              </w:rPr>
            </w:pPr>
            <w:r>
              <w:rPr>
                <w:rFonts w:hint="eastAsia" w:ascii="仿宋" w:hAnsi="仿宋" w:eastAsia="仿宋" w:cs="仿宋"/>
                <w:sz w:val="24"/>
                <w:szCs w:val="24"/>
                <w:lang w:val="en-US" w:eastAsia="zh-CN"/>
              </w:rPr>
              <w:t>工程意义：</w:t>
            </w:r>
            <w:r>
              <w:rPr>
                <w:rFonts w:hint="eastAsia" w:ascii="仿宋" w:hAnsi="仿宋" w:eastAsia="仿宋" w:cs="仿宋"/>
                <w:sz w:val="24"/>
                <w:szCs w:val="24"/>
              </w:rPr>
              <w:t>现代网络产生的数据量巨大，实时检测要求系统具备高吞吐与低延迟的流处理能力；同时溯源需要对历史流量进行查询与关联分析，要求存储和索引系统具备可扩展性。</w:t>
            </w:r>
          </w:p>
          <w:p w14:paraId="7A52078F">
            <w:pPr>
              <w:spacing w:line="300" w:lineRule="auto"/>
              <w:ind w:firstLine="480"/>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主要应用价值：为</w:t>
            </w:r>
            <w:r>
              <w:rPr>
                <w:rFonts w:hint="eastAsia" w:ascii="仿宋" w:hAnsi="仿宋" w:eastAsia="仿宋" w:cs="仿宋"/>
                <w:sz w:val="24"/>
                <w:szCs w:val="24"/>
              </w:rPr>
              <w:t>提升网络防护能力</w:t>
            </w:r>
            <w:r>
              <w:rPr>
                <w:rFonts w:hint="eastAsia" w:ascii="仿宋" w:hAnsi="仿宋" w:eastAsia="仿宋" w:cs="仿宋"/>
                <w:sz w:val="24"/>
                <w:szCs w:val="24"/>
                <w:lang w:eastAsia="zh-CN"/>
              </w:rPr>
              <w:t>，</w:t>
            </w:r>
            <w:r>
              <w:rPr>
                <w:rFonts w:hint="eastAsia" w:ascii="仿宋" w:hAnsi="仿宋" w:eastAsia="仿宋" w:cs="仿宋"/>
                <w:sz w:val="24"/>
                <w:szCs w:val="24"/>
              </w:rPr>
              <w:t>基于机器学习的检测模块能够及时识别未知或变种攻击，减少误报与漏报，从而提升企业和组织对网络攻击的防御能力。</w:t>
            </w:r>
          </w:p>
        </w:tc>
      </w:tr>
      <w:tr w14:paraId="4B8C7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60" w:hRule="atLeast"/>
        </w:trPr>
        <w:tc>
          <w:tcPr>
            <w:tcW w:w="8568" w:type="dxa"/>
          </w:tcPr>
          <w:p w14:paraId="59B8F406">
            <w:pPr>
              <w:spacing w:line="300" w:lineRule="auto"/>
              <w:rPr>
                <w:rFonts w:ascii="Times New Roman" w:hAnsi="宋体"/>
                <w:b/>
                <w:szCs w:val="21"/>
              </w:rPr>
            </w:pPr>
            <w:r>
              <w:rPr>
                <w:rFonts w:ascii="Times New Roman" w:hAnsi="宋体"/>
                <w:b/>
                <w:szCs w:val="21"/>
              </w:rPr>
              <w:t>1.2</w:t>
            </w:r>
            <w:r>
              <w:rPr>
                <w:rFonts w:ascii="Times New Roman" w:hAnsi="Times New Roman"/>
                <w:b/>
                <w:szCs w:val="21"/>
              </w:rPr>
              <w:t xml:space="preserve">  </w:t>
            </w:r>
            <w:r>
              <w:rPr>
                <w:rFonts w:hint="eastAsia" w:ascii="Times New Roman" w:hAnsi="宋体"/>
                <w:b/>
                <w:szCs w:val="21"/>
              </w:rPr>
              <w:t>国内外研究现状分析（</w:t>
            </w:r>
            <w:r>
              <w:rPr>
                <w:rFonts w:hint="eastAsia" w:ascii="Times New Roman" w:hAnsi="宋体"/>
                <w:szCs w:val="21"/>
              </w:rPr>
              <w:t>通过文献综述，分析国内外相关研究进展、存在的问题、技术方案选择依据等</w:t>
            </w:r>
            <w:r>
              <w:rPr>
                <w:rFonts w:hint="eastAsia" w:ascii="Times New Roman" w:hAnsi="宋体"/>
                <w:b/>
                <w:szCs w:val="21"/>
              </w:rPr>
              <w:t>）</w:t>
            </w:r>
          </w:p>
          <w:p w14:paraId="27C77B10">
            <w:pPr>
              <w:spacing w:line="300" w:lineRule="auto"/>
              <w:ind w:firstLine="480" w:firstLineChars="200"/>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国内外研究背景：</w:t>
            </w:r>
            <w:r>
              <w:rPr>
                <w:rFonts w:hint="eastAsia" w:ascii="仿宋" w:hAnsi="仿宋" w:eastAsia="仿宋" w:cs="仿宋"/>
                <w:sz w:val="24"/>
                <w:szCs w:val="24"/>
              </w:rPr>
              <w:t>在异常流量检测方面，国外研究多集中于利用机器学习和深度学习技术对网络流量特征进行建模。例如，相关研究提出基于深度学习和传统机器学习相结合的入侵检测模型，通过随机森林、</w:t>
            </w:r>
            <w:r>
              <w:rPr>
                <w:rFonts w:hint="default" w:ascii="Times New Roman" w:hAnsi="Times New Roman" w:eastAsia="仿宋" w:cs="Times New Roman"/>
                <w:sz w:val="24"/>
                <w:szCs w:val="24"/>
              </w:rPr>
              <w:t>XGBoost</w:t>
            </w:r>
            <w:r>
              <w:rPr>
                <w:rFonts w:hint="eastAsia" w:ascii="仿宋" w:hAnsi="仿宋" w:eastAsia="仿宋" w:cs="仿宋"/>
                <w:sz w:val="24"/>
                <w:szCs w:val="24"/>
              </w:rPr>
              <w:t>、长短期记忆网络（</w:t>
            </w:r>
            <w:r>
              <w:rPr>
                <w:rFonts w:hint="default" w:ascii="Times New Roman" w:hAnsi="Times New Roman" w:eastAsia="仿宋" w:cs="Times New Roman"/>
                <w:sz w:val="24"/>
                <w:szCs w:val="24"/>
              </w:rPr>
              <w:t>LSTM</w:t>
            </w:r>
            <w:r>
              <w:rPr>
                <w:rFonts w:hint="eastAsia" w:ascii="仿宋" w:hAnsi="仿宋" w:eastAsia="仿宋" w:cs="仿宋"/>
                <w:sz w:val="24"/>
                <w:szCs w:val="24"/>
              </w:rPr>
              <w:t>）等算法对网络流量进行分类，从而实现对异常行为的识别。此外，一些研究还提出利用自监督学习方法对加密网络流量进行异常检测，在无需大量标注数据的情况下识别潜在攻击行为，提高了检测的自动化程度和泛化能力。</w:t>
            </w:r>
          </w:p>
          <w:p w14:paraId="61ED899F">
            <w:pPr>
              <w:spacing w:line="300" w:lineRule="auto"/>
              <w:rPr>
                <w:rFonts w:hint="eastAsia" w:ascii="仿宋" w:hAnsi="仿宋" w:eastAsia="仿宋" w:cs="仿宋"/>
                <w:b/>
                <w:sz w:val="24"/>
                <w:szCs w:val="24"/>
                <w:lang w:val="en-US" w:eastAsia="zh-CN"/>
              </w:rPr>
            </w:pPr>
            <w:r>
              <w:rPr>
                <w:rFonts w:hint="eastAsia" w:ascii="Times New Roman" w:hAnsi="宋体"/>
                <w:b/>
                <w:szCs w:val="21"/>
                <w:lang w:val="en-US" w:eastAsia="zh-CN"/>
              </w:rPr>
              <w:t xml:space="preserve">  </w:t>
            </w:r>
            <w:r>
              <w:rPr>
                <w:rFonts w:hint="eastAsia" w:ascii="仿宋" w:hAnsi="仿宋" w:eastAsia="仿宋" w:cs="仿宋"/>
                <w:b w:val="0"/>
                <w:bCs/>
                <w:sz w:val="24"/>
                <w:szCs w:val="24"/>
                <w:lang w:val="en-US" w:eastAsia="zh-CN"/>
              </w:rPr>
              <w:t>存在问题：</w:t>
            </w:r>
            <w:r>
              <w:rPr>
                <w:rFonts w:hint="eastAsia" w:ascii="仿宋" w:hAnsi="仿宋" w:eastAsia="仿宋" w:cs="仿宋"/>
                <w:sz w:val="24"/>
                <w:szCs w:val="24"/>
              </w:rPr>
              <w:t>一些深度学习模型虽然具有较高的检测精度，但其模型复杂度较高，对计算资源和数据规模要求较大，在实际网络环境中的部署难度较高。此外，在攻击溯源方面，由于网络数据来源复杂且具有一定的不完整性，攻击路径的重建仍然存在一定困难。</w:t>
            </w:r>
          </w:p>
          <w:p w14:paraId="66C9D2FC">
            <w:pPr>
              <w:spacing w:line="300" w:lineRule="auto"/>
              <w:rPr>
                <w:rFonts w:hint="default" w:ascii="仿宋" w:hAnsi="仿宋" w:eastAsia="仿宋" w:cs="仿宋"/>
                <w:b w:val="0"/>
                <w:bCs/>
                <w:sz w:val="24"/>
                <w:szCs w:val="24"/>
                <w:lang w:val="en-US" w:eastAsia="zh-CN"/>
              </w:rPr>
            </w:pPr>
            <w:r>
              <w:rPr>
                <w:rFonts w:hint="eastAsia" w:ascii="Times New Roman" w:hAnsi="宋体"/>
                <w:b/>
                <w:szCs w:val="21"/>
                <w:lang w:val="en-US" w:eastAsia="zh-CN"/>
              </w:rPr>
              <w:t xml:space="preserve">  </w:t>
            </w:r>
            <w:r>
              <w:rPr>
                <w:rFonts w:hint="eastAsia" w:ascii="仿宋" w:hAnsi="仿宋" w:eastAsia="仿宋" w:cs="仿宋"/>
                <w:b w:val="0"/>
                <w:bCs/>
                <w:sz w:val="24"/>
                <w:szCs w:val="24"/>
                <w:lang w:val="en-US" w:eastAsia="zh-CN"/>
              </w:rPr>
              <w:t>技术方案选择依据：采用随机森林+无监督的模型训练策略实现异常流的监测，攻击IP溯源的拟定思路有直接</w:t>
            </w:r>
            <w:r>
              <w:rPr>
                <w:rFonts w:hint="default" w:ascii="Times New Roman" w:hAnsi="Times New Roman" w:eastAsia="仿宋" w:cs="Times New Roman"/>
                <w:b w:val="0"/>
                <w:bCs/>
                <w:sz w:val="24"/>
                <w:szCs w:val="24"/>
                <w:lang w:val="en-US" w:eastAsia="zh-CN"/>
              </w:rPr>
              <w:t>ip</w:t>
            </w:r>
            <w:r>
              <w:rPr>
                <w:rFonts w:hint="eastAsia" w:ascii="仿宋" w:hAnsi="仿宋" w:eastAsia="仿宋" w:cs="仿宋"/>
                <w:b w:val="0"/>
                <w:bCs/>
                <w:sz w:val="24"/>
                <w:szCs w:val="24"/>
                <w:lang w:val="en-US" w:eastAsia="zh-CN"/>
              </w:rPr>
              <w:t>溯源，统计攻击</w:t>
            </w:r>
            <w:r>
              <w:rPr>
                <w:rFonts w:hint="default" w:ascii="Times New Roman" w:hAnsi="Times New Roman" w:eastAsia="仿宋" w:cs="Times New Roman"/>
                <w:b w:val="0"/>
                <w:bCs/>
                <w:sz w:val="24"/>
                <w:szCs w:val="24"/>
                <w:lang w:val="en-US" w:eastAsia="zh-CN"/>
              </w:rPr>
              <w:t>ip</w:t>
            </w:r>
            <w:r>
              <w:rPr>
                <w:rFonts w:hint="eastAsia" w:ascii="仿宋" w:hAnsi="仿宋" w:eastAsia="仿宋" w:cs="仿宋"/>
                <w:b w:val="0"/>
                <w:bCs/>
                <w:sz w:val="24"/>
                <w:szCs w:val="24"/>
                <w:lang w:val="en-US" w:eastAsia="zh-CN"/>
              </w:rPr>
              <w:t>的攻击次数，或者基于图论的对于攻击路径的分析，获取攻击源头。</w:t>
            </w:r>
          </w:p>
          <w:p w14:paraId="518DBDFA">
            <w:pPr>
              <w:spacing w:line="300" w:lineRule="auto"/>
              <w:rPr>
                <w:rFonts w:ascii="Times New Roman" w:hAnsi="宋体"/>
                <w:b/>
                <w:szCs w:val="21"/>
              </w:rPr>
            </w:pPr>
          </w:p>
          <w:p w14:paraId="336EEB3F">
            <w:pPr>
              <w:spacing w:line="300" w:lineRule="auto"/>
              <w:rPr>
                <w:rFonts w:ascii="Times New Roman" w:hAnsi="宋体"/>
                <w:b/>
                <w:szCs w:val="21"/>
              </w:rPr>
            </w:pPr>
          </w:p>
          <w:p w14:paraId="4D912E14">
            <w:pPr>
              <w:spacing w:line="300" w:lineRule="auto"/>
              <w:rPr>
                <w:rFonts w:ascii="Times New Roman" w:hAnsi="宋体"/>
                <w:b/>
                <w:szCs w:val="21"/>
              </w:rPr>
            </w:pPr>
          </w:p>
        </w:tc>
      </w:tr>
      <w:tr w14:paraId="11215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7" w:hRule="atLeast"/>
        </w:trPr>
        <w:tc>
          <w:tcPr>
            <w:tcW w:w="8568" w:type="dxa"/>
          </w:tcPr>
          <w:p w14:paraId="0409B37E">
            <w:pPr>
              <w:spacing w:line="300" w:lineRule="auto"/>
              <w:rPr>
                <w:rFonts w:hint="eastAsia" w:ascii="Times New Roman" w:hAnsi="宋体"/>
                <w:szCs w:val="21"/>
              </w:rPr>
            </w:pPr>
            <w:r>
              <w:rPr>
                <w:rFonts w:ascii="Times New Roman" w:hAnsi="宋体"/>
                <w:b/>
                <w:szCs w:val="21"/>
              </w:rPr>
              <w:t xml:space="preserve">1.3  </w:t>
            </w:r>
            <w:r>
              <w:rPr>
                <w:rFonts w:hint="eastAsia" w:ascii="Times New Roman" w:hAnsi="宋体"/>
                <w:b/>
                <w:szCs w:val="21"/>
              </w:rPr>
              <w:t>参考文献</w:t>
            </w:r>
            <w:r>
              <w:rPr>
                <w:rFonts w:hint="eastAsia" w:ascii="Times New Roman" w:hAnsi="宋体"/>
                <w:szCs w:val="21"/>
              </w:rPr>
              <w:t>（不少于</w:t>
            </w:r>
            <w:r>
              <w:rPr>
                <w:rFonts w:ascii="Times New Roman" w:hAnsi="宋体"/>
                <w:szCs w:val="21"/>
              </w:rPr>
              <w:t>8</w:t>
            </w:r>
            <w:r>
              <w:rPr>
                <w:rFonts w:hint="eastAsia" w:ascii="Times New Roman" w:hAnsi="宋体"/>
                <w:szCs w:val="21"/>
              </w:rPr>
              <w:t>篇参考文献，格式参照论文模板中参考文献要求）</w:t>
            </w:r>
          </w:p>
          <w:p w14:paraId="3D9D3F61">
            <w:pPr>
              <w:spacing w:line="30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 Sattar S, Khan S, Khan M I, et al. Anomaly detection in encrypted network traffic using self-supervised learning[J]. Scientific Reports, 2025, 15: 26585.</w:t>
            </w:r>
          </w:p>
          <w:p w14:paraId="2D193CD4">
            <w:pPr>
              <w:spacing w:line="30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 Wang S, Wu H, Cheng G. SD-MDN-TM: A traceback and mitigation integrated mechanism against DDoS attacks with IP spoofing[J]. Computer Networks, 2024, 254: 110793. DOI:10.1016/j.comnet.2024.110793.</w:t>
            </w:r>
          </w:p>
          <w:p w14:paraId="18971034">
            <w:pPr>
              <w:spacing w:line="30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 Fengrui Xiao, Shuangwu Chen, Jian Yang, et al. GRAIN: Graph neural network and reinforcement learning aided causality discovery for multi-step attack scenario reconstruction[J]. Computers &amp; Security, 2025, 148: 104180.</w:t>
            </w:r>
          </w:p>
          <w:p w14:paraId="602FCBC0">
            <w:pPr>
              <w:spacing w:line="30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 Prasad N, Diro A, Warren M, Fernando M. A survey of cyber threat attribution: Challenges, techniques, and future directions[J]. Computers &amp; Security, 2025, 157: 104606.</w:t>
            </w:r>
          </w:p>
          <w:p w14:paraId="4AACC5E8">
            <w:pPr>
              <w:spacing w:line="30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[5] Ren W, Song X, Hong Y, et al. APT attack detection based on graph convolutional neural networks[J]. International Journal of Computational Intelligence Systems, 2023, 16: article 184.</w:t>
            </w:r>
          </w:p>
          <w:p w14:paraId="7C047E4B">
            <w:pPr>
              <w:spacing w:line="30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[6] Vibhute A D. Network anomaly detection and performance evaluation of deep learning based models (UNSW-NB15 benchmark)[J]. (Proceedings / journal record), 2024.</w:t>
            </w:r>
          </w:p>
          <w:p w14:paraId="5F0A8D6F">
            <w:pPr>
              <w:spacing w:line="30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[7] Chua W. Web traffic anomaly detection using Isolation Forest[J]. Journal of Information Processing or MDPI (Web Info), 2024, 11(4): 83.</w:t>
            </w:r>
          </w:p>
          <w:p w14:paraId="32034BFD">
            <w:pPr>
              <w:spacing w:line="300" w:lineRule="auto"/>
              <w:rPr>
                <w:rFonts w:hint="eastAsia" w:ascii="宋体" w:hAnsi="宋体" w:eastAsia="宋体" w:cs="宋体"/>
                <w:sz w:val="24"/>
                <w:szCs w:val="24"/>
              </w:rPr>
            </w:pPr>
            <w:r>
              <w:rPr>
                <w:rFonts w:hint="default" w:ascii="Times New Roman" w:hAnsi="Times New Roman" w:eastAsia="宋体" w:cs="Times New Roman"/>
                <w:sz w:val="24"/>
                <w:szCs w:val="24"/>
              </w:rPr>
              <w:t>[8] Li J, Zhang X, Xiang H, et al. Federated anomaly detection with Isolation Forest for IoT network traffics[C]//Proc. IEEE ICPADS 2023: 2622–2629.</w:t>
            </w:r>
          </w:p>
        </w:tc>
      </w:tr>
    </w:tbl>
    <w:p w14:paraId="4693B330">
      <w:pPr>
        <w:rPr>
          <w:rFonts w:ascii="Times New Roman" w:hAnsi="宋体"/>
          <w:b/>
          <w:szCs w:val="21"/>
        </w:rPr>
      </w:pPr>
    </w:p>
    <w:p w14:paraId="7DADE323">
      <w:pPr>
        <w:rPr>
          <w:rFonts w:ascii="Times New Roman" w:hAnsi="宋体"/>
          <w:szCs w:val="21"/>
        </w:rPr>
      </w:pPr>
      <w:r>
        <w:rPr>
          <w:rFonts w:hint="eastAsia" w:ascii="Times New Roman" w:hAnsi="宋体"/>
          <w:b/>
          <w:szCs w:val="21"/>
        </w:rPr>
        <w:t>二、研究内容和方法（</w:t>
      </w:r>
      <w:r>
        <w:rPr>
          <w:rFonts w:hint="eastAsia" w:ascii="Times New Roman" w:hAnsi="宋体"/>
          <w:szCs w:val="21"/>
        </w:rPr>
        <w:t>不少于</w:t>
      </w:r>
      <w:r>
        <w:rPr>
          <w:rFonts w:ascii="Times New Roman" w:hAnsi="宋体"/>
          <w:szCs w:val="21"/>
        </w:rPr>
        <w:t>1000</w:t>
      </w:r>
      <w:r>
        <w:rPr>
          <w:rFonts w:hint="eastAsia" w:ascii="Times New Roman" w:hAnsi="宋体"/>
          <w:szCs w:val="21"/>
        </w:rPr>
        <w:t>字</w:t>
      </w:r>
      <w:r>
        <w:rPr>
          <w:rFonts w:hint="eastAsia" w:ascii="Times New Roman" w:hAnsi="宋体"/>
          <w:b/>
          <w:szCs w:val="21"/>
        </w:rPr>
        <w:t>）</w:t>
      </w:r>
    </w:p>
    <w:tbl>
      <w:tblPr>
        <w:tblStyle w:val="14"/>
        <w:tblW w:w="85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83"/>
      </w:tblGrid>
      <w:tr w14:paraId="30057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0" w:hRule="atLeast"/>
        </w:trPr>
        <w:tc>
          <w:tcPr>
            <w:tcW w:w="8583" w:type="dxa"/>
          </w:tcPr>
          <w:p w14:paraId="3B9B0BDF">
            <w:pPr>
              <w:rPr>
                <w:rFonts w:hint="eastAsia" w:ascii="Times New Roman" w:hAnsi="宋体"/>
                <w:b/>
                <w:szCs w:val="21"/>
              </w:rPr>
            </w:pPr>
            <w:r>
              <w:rPr>
                <w:rFonts w:ascii="Times New Roman" w:hAnsi="宋体"/>
                <w:b/>
                <w:szCs w:val="21"/>
              </w:rPr>
              <w:t xml:space="preserve">2.1  </w:t>
            </w:r>
            <w:r>
              <w:rPr>
                <w:rFonts w:hint="eastAsia" w:ascii="Times New Roman" w:hAnsi="宋体"/>
                <w:b/>
                <w:szCs w:val="21"/>
              </w:rPr>
              <w:t>研究内容与目标（</w:t>
            </w:r>
            <w:r>
              <w:rPr>
                <w:rFonts w:hint="eastAsia" w:ascii="Times New Roman" w:hAnsi="宋体"/>
                <w:szCs w:val="21"/>
              </w:rPr>
              <w:t>研究内容、研究目标、技术指标等</w:t>
            </w:r>
            <w:r>
              <w:rPr>
                <w:rFonts w:hint="eastAsia" w:ascii="Times New Roman" w:hAnsi="宋体"/>
                <w:b/>
                <w:szCs w:val="21"/>
              </w:rPr>
              <w:t>）</w:t>
            </w:r>
          </w:p>
          <w:p w14:paraId="438BAE6C">
            <w:pPr>
              <w:rPr>
                <w:rFonts w:hint="eastAsia" w:ascii="仿宋" w:hAnsi="仿宋" w:eastAsia="仿宋" w:cs="仿宋"/>
                <w:sz w:val="24"/>
                <w:szCs w:val="24"/>
                <w:lang w:eastAsia="zh-CN"/>
              </w:rPr>
            </w:pPr>
            <w:r>
              <w:rPr>
                <w:rFonts w:hint="eastAsia" w:ascii="Times New Roman" w:hAnsi="宋体"/>
                <w:b/>
                <w:szCs w:val="21"/>
                <w:lang w:val="en-US" w:eastAsia="zh-CN"/>
              </w:rPr>
              <w:t xml:space="preserve">  </w:t>
            </w:r>
            <w:r>
              <w:rPr>
                <w:rFonts w:hint="eastAsia" w:ascii="仿宋" w:hAnsi="仿宋" w:eastAsia="仿宋" w:cs="仿宋"/>
                <w:b w:val="0"/>
                <w:bCs/>
                <w:sz w:val="24"/>
                <w:szCs w:val="24"/>
                <w:lang w:val="en-US" w:eastAsia="zh-CN"/>
              </w:rPr>
              <w:t>研究内容：</w:t>
            </w:r>
            <w:r>
              <w:rPr>
                <w:rFonts w:hint="eastAsia" w:ascii="仿宋" w:hAnsi="仿宋" w:eastAsia="仿宋" w:cs="仿宋"/>
                <w:sz w:val="24"/>
                <w:szCs w:val="24"/>
              </w:rPr>
              <w:t>选取公开数据集（</w:t>
            </w:r>
            <w:r>
              <w:rPr>
                <w:rFonts w:hint="default" w:ascii="Times New Roman" w:hAnsi="Times New Roman" w:eastAsia="仿宋" w:cs="Times New Roman"/>
                <w:sz w:val="24"/>
                <w:szCs w:val="24"/>
              </w:rPr>
              <w:t>CIC-IDS2017、UNSW-NB15）</w:t>
            </w:r>
            <w:r>
              <w:rPr>
                <w:rFonts w:hint="eastAsia" w:ascii="仿宋" w:hAnsi="仿宋" w:eastAsia="仿宋" w:cs="仿宋"/>
                <w:sz w:val="24"/>
                <w:szCs w:val="24"/>
              </w:rPr>
              <w:t>并结合模拟采集的网络流量，完成缺失值处理、流分割与标签对齐；从流/包层提取统计特征、时序特征与基于会话的聚合特征，探索特征选择与降维方法（如互信息、</w:t>
            </w:r>
            <w:r>
              <w:rPr>
                <w:rFonts w:hint="default" w:ascii="Times New Roman" w:hAnsi="Times New Roman" w:eastAsia="仿宋" w:cs="Times New Roman"/>
                <w:sz w:val="24"/>
                <w:szCs w:val="24"/>
              </w:rPr>
              <w:t>PCA</w:t>
            </w:r>
            <w:r>
              <w:rPr>
                <w:rFonts w:hint="eastAsia" w:ascii="仿宋" w:hAnsi="仿宋" w:eastAsia="仿宋" w:cs="仿宋"/>
                <w:sz w:val="24"/>
                <w:szCs w:val="24"/>
              </w:rPr>
              <w:t>）；异常检测模型设计：构建并比较监督学习（</w:t>
            </w:r>
            <w:r>
              <w:rPr>
                <w:rFonts w:hint="default" w:ascii="Times New Roman" w:hAnsi="Times New Roman" w:eastAsia="仿宋" w:cs="Times New Roman"/>
                <w:sz w:val="24"/>
                <w:szCs w:val="24"/>
              </w:rPr>
              <w:t>Random Forest</w:t>
            </w:r>
            <w:r>
              <w:rPr>
                <w:rFonts w:hint="eastAsia" w:ascii="仿宋" w:hAnsi="仿宋" w:eastAsia="仿宋" w:cs="仿宋"/>
                <w:sz w:val="24"/>
                <w:szCs w:val="24"/>
              </w:rPr>
              <w:t>、</w:t>
            </w:r>
            <w:r>
              <w:rPr>
                <w:rFonts w:hint="default" w:ascii="Times New Roman" w:hAnsi="Times New Roman" w:eastAsia="仿宋" w:cs="Times New Roman"/>
                <w:sz w:val="24"/>
                <w:szCs w:val="24"/>
              </w:rPr>
              <w:t>XGBoost</w:t>
            </w:r>
            <w:r>
              <w:rPr>
                <w:rFonts w:hint="eastAsia" w:ascii="仿宋" w:hAnsi="仿宋" w:eastAsia="仿宋" w:cs="仿宋"/>
                <w:sz w:val="24"/>
                <w:szCs w:val="24"/>
              </w:rPr>
              <w:t>）与无监督/自监督方法（</w:t>
            </w:r>
            <w:r>
              <w:rPr>
                <w:rFonts w:hint="default" w:ascii="Times New Roman" w:hAnsi="Times New Roman" w:eastAsia="仿宋" w:cs="Times New Roman"/>
                <w:sz w:val="24"/>
                <w:szCs w:val="24"/>
              </w:rPr>
              <w:t>Isolation Forest</w:t>
            </w:r>
            <w:r>
              <w:rPr>
                <w:rFonts w:hint="eastAsia" w:ascii="仿宋" w:hAnsi="仿宋" w:eastAsia="仿宋" w:cs="仿宋"/>
                <w:sz w:val="24"/>
                <w:szCs w:val="24"/>
              </w:rPr>
              <w:t>、对比学习）的性能，尝试结合轻量深度模型对加密流量进行检测；基于异常检测结果，设计基于日志关联与攻击图（</w:t>
            </w:r>
            <w:r>
              <w:rPr>
                <w:rFonts w:hint="default" w:ascii="Times New Roman" w:hAnsi="Times New Roman" w:eastAsia="仿宋" w:cs="Times New Roman"/>
                <w:sz w:val="24"/>
                <w:szCs w:val="24"/>
              </w:rPr>
              <w:t>NetworkX</w:t>
            </w:r>
            <w:r>
              <w:rPr>
                <w:rFonts w:hint="eastAsia" w:ascii="仿宋" w:hAnsi="仿宋" w:eastAsia="仿宋" w:cs="仿宋"/>
                <w:sz w:val="24"/>
                <w:szCs w:val="24"/>
              </w:rPr>
              <w:t>/</w:t>
            </w:r>
            <w:r>
              <w:rPr>
                <w:rFonts w:hint="default" w:ascii="Times New Roman" w:hAnsi="Times New Roman" w:eastAsia="仿宋" w:cs="Times New Roman"/>
                <w:sz w:val="24"/>
                <w:szCs w:val="24"/>
              </w:rPr>
              <w:t>GNN</w:t>
            </w:r>
            <w:r>
              <w:rPr>
                <w:rFonts w:hint="eastAsia" w:ascii="仿宋" w:hAnsi="仿宋" w:eastAsia="仿宋" w:cs="仿宋"/>
                <w:sz w:val="24"/>
                <w:szCs w:val="24"/>
              </w:rPr>
              <w:t>辅助）的溯源流程，实现攻击源</w:t>
            </w:r>
            <w:r>
              <w:rPr>
                <w:rFonts w:hint="default" w:ascii="Times New Roman" w:hAnsi="Times New Roman" w:eastAsia="仿宋" w:cs="Times New Roman"/>
                <w:sz w:val="24"/>
                <w:szCs w:val="24"/>
              </w:rPr>
              <w:t>IP</w:t>
            </w:r>
            <w:r>
              <w:rPr>
                <w:rFonts w:hint="eastAsia" w:ascii="仿宋" w:hAnsi="仿宋" w:eastAsia="仿宋" w:cs="仿宋"/>
                <w:sz w:val="24"/>
                <w:szCs w:val="24"/>
              </w:rPr>
              <w:t>定位、路径重建与可视化展示</w:t>
            </w:r>
            <w:r>
              <w:rPr>
                <w:rFonts w:hint="eastAsia" w:ascii="仿宋" w:hAnsi="仿宋" w:eastAsia="仿宋" w:cs="仿宋"/>
                <w:sz w:val="24"/>
                <w:szCs w:val="24"/>
                <w:lang w:eastAsia="zh-CN"/>
              </w:rPr>
              <w:t>。</w:t>
            </w:r>
          </w:p>
          <w:p w14:paraId="368D5CF1">
            <w:pPr>
              <w:rPr>
                <w:rFonts w:hint="eastAsia" w:ascii="仿宋" w:hAnsi="仿宋" w:eastAsia="仿宋" w:cs="仿宋"/>
                <w:sz w:val="24"/>
                <w:szCs w:val="24"/>
                <w:lang w:eastAsia="zh-CN"/>
              </w:rPr>
            </w:pPr>
            <w:r>
              <w:rPr>
                <w:rFonts w:hint="eastAsia" w:ascii="仿宋" w:hAnsi="仿宋" w:eastAsia="仿宋" w:cs="仿宋"/>
                <w:sz w:val="24"/>
                <w:szCs w:val="24"/>
                <w:lang w:val="en-US" w:eastAsia="zh-CN"/>
              </w:rPr>
              <w:t xml:space="preserve">  研究目标：</w:t>
            </w:r>
            <w:r>
              <w:rPr>
                <w:rFonts w:hint="eastAsia" w:ascii="仿宋" w:hAnsi="仿宋" w:eastAsia="仿宋" w:cs="仿宋"/>
                <w:sz w:val="24"/>
                <w:szCs w:val="24"/>
              </w:rPr>
              <w:t>实现一套可运行的异常检测与溯源原型系统，支持对典型网络攻击（</w:t>
            </w:r>
            <w:r>
              <w:rPr>
                <w:rFonts w:hint="default" w:ascii="Times New Roman" w:hAnsi="Times New Roman" w:eastAsia="仿宋" w:cs="Times New Roman"/>
                <w:sz w:val="24"/>
                <w:szCs w:val="24"/>
              </w:rPr>
              <w:t>DDoS</w:t>
            </w:r>
            <w:r>
              <w:rPr>
                <w:rFonts w:hint="eastAsia" w:ascii="仿宋" w:hAnsi="仿宋" w:eastAsia="仿宋" w:cs="仿宋"/>
                <w:sz w:val="24"/>
                <w:szCs w:val="24"/>
              </w:rPr>
              <w:t>、扫描、入侵尝试等）进行实时检测与回溯；在公开数据集上实现检测性能优于常见基线（如单一</w:t>
            </w:r>
            <w:r>
              <w:rPr>
                <w:rFonts w:hint="default" w:ascii="Times New Roman" w:hAnsi="Times New Roman" w:eastAsia="仿宋" w:cs="Times New Roman"/>
                <w:sz w:val="24"/>
                <w:szCs w:val="24"/>
              </w:rPr>
              <w:t>Random Forest</w:t>
            </w:r>
            <w:r>
              <w:rPr>
                <w:rFonts w:hint="eastAsia" w:ascii="仿宋" w:hAnsi="仿宋" w:eastAsia="仿宋" w:cs="仿宋"/>
                <w:sz w:val="24"/>
                <w:szCs w:val="24"/>
              </w:rPr>
              <w:t>或</w:t>
            </w:r>
            <w:r>
              <w:rPr>
                <w:rFonts w:hint="default" w:ascii="Times New Roman" w:hAnsi="Times New Roman" w:eastAsia="仿宋" w:cs="Times New Roman"/>
                <w:sz w:val="24"/>
                <w:szCs w:val="24"/>
              </w:rPr>
              <w:t>Isolation Forest</w:t>
            </w:r>
            <w:r>
              <w:rPr>
                <w:rFonts w:hint="eastAsia" w:ascii="仿宋" w:hAnsi="仿宋" w:eastAsia="仿宋" w:cs="仿宋"/>
                <w:sz w:val="24"/>
                <w:szCs w:val="24"/>
              </w:rPr>
              <w:t>）的模型；提供可解释的溯源结果（攻击路径或可疑源</w:t>
            </w:r>
            <w:r>
              <w:rPr>
                <w:rFonts w:hint="default" w:ascii="Times New Roman" w:hAnsi="Times New Roman" w:eastAsia="仿宋" w:cs="Times New Roman"/>
                <w:sz w:val="24"/>
                <w:szCs w:val="24"/>
              </w:rPr>
              <w:t>IP</w:t>
            </w:r>
            <w:r>
              <w:rPr>
                <w:rFonts w:hint="eastAsia" w:ascii="仿宋" w:hAnsi="仿宋" w:eastAsia="仿宋" w:cs="仿宋"/>
                <w:sz w:val="24"/>
                <w:szCs w:val="24"/>
              </w:rPr>
              <w:t>列表），并以可视化界面辅助运维定位与响应；完成系统性能评估报告，给出模型精度、误报率、延迟与溯源准确度等量化结果</w:t>
            </w:r>
            <w:r>
              <w:rPr>
                <w:rFonts w:hint="eastAsia" w:ascii="仿宋" w:hAnsi="仿宋" w:eastAsia="仿宋" w:cs="仿宋"/>
                <w:sz w:val="24"/>
                <w:szCs w:val="24"/>
                <w:lang w:eastAsia="zh-CN"/>
              </w:rPr>
              <w:t>。</w:t>
            </w:r>
          </w:p>
          <w:p w14:paraId="1C1FB468">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 xml:space="preserve">  技术指标：</w:t>
            </w:r>
            <w:r>
              <w:rPr>
                <w:rFonts w:hint="eastAsia" w:ascii="仿宋" w:hAnsi="仿宋" w:eastAsia="仿宋" w:cs="仿宋"/>
                <w:sz w:val="24"/>
                <w:szCs w:val="24"/>
              </w:rPr>
              <w:t>检测性能：</w:t>
            </w:r>
            <w:r>
              <w:rPr>
                <w:rFonts w:ascii="宋体" w:hAnsi="宋体" w:eastAsia="宋体" w:cs="宋体"/>
                <w:sz w:val="24"/>
                <w:szCs w:val="24"/>
              </w:rPr>
              <w:t>在</w:t>
            </w:r>
            <w:r>
              <w:rPr>
                <w:rFonts w:hint="default" w:ascii="Times New Roman" w:hAnsi="Times New Roman" w:eastAsia="宋体" w:cs="Times New Roman"/>
                <w:sz w:val="24"/>
                <w:szCs w:val="24"/>
              </w:rPr>
              <w:t>CIC-IDS2017</w:t>
            </w:r>
            <w:r>
              <w:rPr>
                <w:rFonts w:ascii="宋体" w:hAnsi="宋体" w:eastAsia="宋体" w:cs="宋体"/>
                <w:sz w:val="24"/>
                <w:szCs w:val="24"/>
              </w:rPr>
              <w:t>或</w:t>
            </w:r>
            <w:r>
              <w:rPr>
                <w:rFonts w:hint="default" w:ascii="Times New Roman" w:hAnsi="Times New Roman" w:eastAsia="宋体" w:cs="Times New Roman"/>
                <w:sz w:val="24"/>
                <w:szCs w:val="24"/>
              </w:rPr>
              <w:t>UNSW-NB15</w:t>
            </w:r>
            <w:r>
              <w:rPr>
                <w:rFonts w:ascii="宋体" w:hAnsi="宋体" w:eastAsia="宋体" w:cs="宋体"/>
                <w:sz w:val="24"/>
                <w:szCs w:val="24"/>
              </w:rPr>
              <w:t>测试集上</w:t>
            </w:r>
            <w:r>
              <w:rPr>
                <w:rFonts w:hint="eastAsia" w:ascii="仿宋" w:hAnsi="仿宋" w:eastAsia="仿宋" w:cs="仿宋"/>
                <w:sz w:val="24"/>
                <w:szCs w:val="24"/>
              </w:rPr>
              <w:t>，</w:t>
            </w:r>
            <w:r>
              <w:rPr>
                <w:rFonts w:ascii="宋体" w:hAnsi="宋体" w:eastAsia="宋体" w:cs="宋体"/>
                <w:sz w:val="24"/>
                <w:szCs w:val="24"/>
              </w:rPr>
              <w:t>目标</w:t>
            </w:r>
            <w:r>
              <w:rPr>
                <w:rStyle w:val="17"/>
                <w:rFonts w:hint="default" w:ascii="Times New Roman" w:hAnsi="Times New Roman" w:eastAsia="宋体" w:cs="Times New Roman"/>
                <w:b w:val="0"/>
                <w:bCs w:val="0"/>
                <w:sz w:val="24"/>
                <w:szCs w:val="24"/>
              </w:rPr>
              <w:t>Accuracy ≥95%</w:t>
            </w:r>
            <w:r>
              <w:rPr>
                <w:rFonts w:hint="default" w:ascii="Times New Roman" w:hAnsi="Times New Roman" w:eastAsia="宋体" w:cs="Times New Roman"/>
                <w:b w:val="0"/>
                <w:bCs w:val="0"/>
                <w:sz w:val="24"/>
                <w:szCs w:val="24"/>
              </w:rPr>
              <w:t>、</w:t>
            </w:r>
            <w:r>
              <w:rPr>
                <w:rStyle w:val="17"/>
                <w:rFonts w:hint="default" w:ascii="Times New Roman" w:hAnsi="Times New Roman" w:eastAsia="宋体" w:cs="Times New Roman"/>
                <w:b w:val="0"/>
                <w:bCs w:val="0"/>
                <w:sz w:val="24"/>
                <w:szCs w:val="24"/>
              </w:rPr>
              <w:t xml:space="preserve">F1-score≥0.92Recall </w:t>
            </w:r>
            <w:r>
              <w:rPr>
                <w:rStyle w:val="17"/>
                <w:rFonts w:hint="default" w:ascii="Times New Roman" w:hAnsi="Times New Roman" w:eastAsia="仿宋" w:cs="Times New Roman"/>
                <w:b w:val="0"/>
                <w:bCs w:val="0"/>
                <w:sz w:val="24"/>
                <w:szCs w:val="24"/>
              </w:rPr>
              <w:t>≥</w:t>
            </w:r>
            <w:r>
              <w:rPr>
                <w:rStyle w:val="17"/>
                <w:rFonts w:hint="default" w:ascii="Times New Roman" w:hAnsi="Times New Roman" w:eastAsia="宋体" w:cs="Times New Roman"/>
                <w:b w:val="0"/>
                <w:bCs w:val="0"/>
                <w:sz w:val="24"/>
                <w:szCs w:val="24"/>
              </w:rPr>
              <w:t xml:space="preserve"> 0.93</w:t>
            </w:r>
            <w:r>
              <w:rPr>
                <w:rFonts w:hint="eastAsia" w:ascii="仿宋" w:hAnsi="仿宋" w:eastAsia="仿宋" w:cs="仿宋"/>
                <w:sz w:val="24"/>
                <w:szCs w:val="24"/>
              </w:rPr>
              <w:t>；误报/漏报：</w:t>
            </w:r>
            <w:r>
              <w:rPr>
                <w:rStyle w:val="17"/>
                <w:rFonts w:hint="default" w:ascii="Times New Roman" w:hAnsi="Times New Roman" w:eastAsia="宋体" w:cs="Times New Roman"/>
                <w:b w:val="0"/>
                <w:bCs w:val="0"/>
                <w:sz w:val="24"/>
                <w:szCs w:val="24"/>
              </w:rPr>
              <w:t>False Positive Rate ≤ 3%</w:t>
            </w:r>
            <w:r>
              <w:rPr>
                <w:rFonts w:hint="eastAsia" w:ascii="仿宋" w:hAnsi="仿宋" w:eastAsia="仿宋" w:cs="仿宋"/>
                <w:b w:val="0"/>
                <w:bCs w:val="0"/>
                <w:sz w:val="24"/>
                <w:szCs w:val="24"/>
              </w:rPr>
              <w:t>；实时性与吞吐：单条流处理延迟</w:t>
            </w:r>
            <w:r>
              <w:rPr>
                <w:rStyle w:val="17"/>
                <w:rFonts w:hint="default" w:ascii="Times New Roman" w:hAnsi="Times New Roman" w:eastAsia="仿宋" w:cs="Times New Roman"/>
                <w:b w:val="0"/>
                <w:bCs w:val="0"/>
                <w:sz w:val="24"/>
                <w:szCs w:val="24"/>
              </w:rPr>
              <w:t>≤ 200 ms</w:t>
            </w:r>
            <w:r>
              <w:rPr>
                <w:rFonts w:hint="eastAsia" w:ascii="仿宋" w:hAnsi="仿宋" w:eastAsia="仿宋" w:cs="仿宋"/>
                <w:b w:val="0"/>
                <w:bCs w:val="0"/>
                <w:sz w:val="24"/>
                <w:szCs w:val="24"/>
              </w:rPr>
              <w:t>，系统吞吐能力</w:t>
            </w:r>
            <w:r>
              <w:rPr>
                <w:rStyle w:val="17"/>
                <w:rFonts w:hint="default" w:ascii="Times New Roman" w:hAnsi="Times New Roman" w:eastAsia="仿宋" w:cs="Times New Roman"/>
                <w:b w:val="0"/>
                <w:bCs w:val="0"/>
                <w:sz w:val="24"/>
                <w:szCs w:val="24"/>
              </w:rPr>
              <w:t>≥1000 flows/s</w:t>
            </w:r>
            <w:r>
              <w:rPr>
                <w:rFonts w:hint="eastAsia" w:ascii="仿宋" w:hAnsi="仿宋" w:eastAsia="仿宋" w:cs="仿宋"/>
                <w:b w:val="0"/>
                <w:bCs w:val="0"/>
                <w:sz w:val="24"/>
                <w:szCs w:val="24"/>
              </w:rPr>
              <w:t>（弱负载场景）；</w:t>
            </w:r>
            <w:r>
              <w:rPr>
                <w:rFonts w:hint="eastAsia" w:ascii="仿宋" w:hAnsi="仿宋" w:eastAsia="仿宋" w:cs="仿宋"/>
                <w:sz w:val="24"/>
                <w:szCs w:val="24"/>
              </w:rPr>
              <w:t>溯源效果：对异常流建立的可疑源</w:t>
            </w:r>
            <w:r>
              <w:rPr>
                <w:rFonts w:hint="default" w:ascii="Times New Roman" w:hAnsi="Times New Roman" w:eastAsia="仿宋" w:cs="Times New Roman"/>
                <w:sz w:val="24"/>
                <w:szCs w:val="24"/>
              </w:rPr>
              <w:t>IP</w:t>
            </w:r>
            <w:r>
              <w:rPr>
                <w:rFonts w:hint="eastAsia" w:ascii="仿宋" w:hAnsi="仿宋" w:eastAsia="仿宋" w:cs="仿宋"/>
                <w:sz w:val="24"/>
                <w:szCs w:val="24"/>
              </w:rPr>
              <w:t>定位准确率</w:t>
            </w:r>
            <w:r>
              <w:rPr>
                <w:rStyle w:val="17"/>
                <w:rFonts w:hint="default" w:ascii="Times New Roman" w:hAnsi="Times New Roman" w:eastAsia="仿宋" w:cs="Times New Roman"/>
                <w:sz w:val="24"/>
                <w:szCs w:val="24"/>
              </w:rPr>
              <w:t>≥</w:t>
            </w:r>
            <w:r>
              <w:rPr>
                <w:rStyle w:val="17"/>
                <w:rFonts w:hint="eastAsia" w:ascii="仿宋" w:hAnsi="仿宋" w:eastAsia="仿宋" w:cs="仿宋"/>
                <w:b w:val="0"/>
                <w:bCs w:val="0"/>
                <w:sz w:val="24"/>
                <w:szCs w:val="24"/>
              </w:rPr>
              <w:t>80%</w:t>
            </w:r>
            <w:r>
              <w:rPr>
                <w:rFonts w:hint="eastAsia" w:ascii="仿宋" w:hAnsi="仿宋" w:eastAsia="仿宋" w:cs="仿宋"/>
                <w:sz w:val="24"/>
                <w:szCs w:val="24"/>
              </w:rPr>
              <w:t>，攻击路径重建准确率</w:t>
            </w:r>
            <w:r>
              <w:rPr>
                <w:rStyle w:val="17"/>
                <w:rFonts w:hint="default" w:ascii="Times New Roman" w:hAnsi="Times New Roman" w:eastAsia="仿宋" w:cs="Times New Roman"/>
                <w:b w:val="0"/>
                <w:bCs w:val="0"/>
                <w:sz w:val="24"/>
                <w:szCs w:val="24"/>
              </w:rPr>
              <w:t>≥ 75%</w:t>
            </w:r>
            <w:r>
              <w:rPr>
                <w:rFonts w:hint="eastAsia" w:ascii="仿宋" w:hAnsi="仿宋" w:eastAsia="仿宋" w:cs="仿宋"/>
                <w:sz w:val="24"/>
                <w:szCs w:val="24"/>
              </w:rPr>
              <w:t>（基于日志完整性假设）；可解释性：对每一次报警提供顶级 3 个影响特征与溯源证据（如时间序列、跳数、相关日志条目）。</w:t>
            </w:r>
          </w:p>
          <w:p w14:paraId="599C7321">
            <w:pPr>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 xml:space="preserve">  </w:t>
            </w:r>
          </w:p>
        </w:tc>
      </w:tr>
      <w:tr w14:paraId="7AC38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6" w:hRule="atLeast"/>
        </w:trPr>
        <w:tc>
          <w:tcPr>
            <w:tcW w:w="8583" w:type="dxa"/>
          </w:tcPr>
          <w:p w14:paraId="0224BFEC">
            <w:pPr>
              <w:rPr>
                <w:rFonts w:hint="eastAsia" w:ascii="Times New Roman" w:hAnsi="宋体"/>
                <w:b/>
                <w:szCs w:val="21"/>
              </w:rPr>
            </w:pPr>
            <w:r>
              <w:rPr>
                <w:rFonts w:ascii="Times New Roman" w:hAnsi="宋体"/>
                <w:b/>
                <w:szCs w:val="21"/>
              </w:rPr>
              <w:t xml:space="preserve">2.2  </w:t>
            </w:r>
            <w:r>
              <w:rPr>
                <w:rFonts w:hint="eastAsia" w:ascii="Times New Roman" w:hAnsi="宋体"/>
                <w:b/>
                <w:szCs w:val="21"/>
              </w:rPr>
              <w:t>拟采取的研究方案（</w:t>
            </w:r>
            <w:r>
              <w:rPr>
                <w:rFonts w:hint="eastAsia" w:ascii="Times New Roman" w:hAnsi="宋体"/>
                <w:szCs w:val="21"/>
              </w:rPr>
              <w:t>需求分析、理论与技术方法、软硬件开发平台参数、技术路线等</w:t>
            </w:r>
            <w:r>
              <w:rPr>
                <w:rFonts w:hint="eastAsia" w:ascii="Times New Roman" w:hAnsi="宋体"/>
                <w:b/>
                <w:szCs w:val="21"/>
              </w:rPr>
              <w:t>）</w:t>
            </w:r>
          </w:p>
          <w:p w14:paraId="24DE94AF">
            <w:pPr>
              <w:rPr>
                <w:rFonts w:hint="eastAsia" w:ascii="仿宋" w:hAnsi="仿宋" w:eastAsia="仿宋" w:cs="仿宋"/>
                <w:sz w:val="24"/>
                <w:szCs w:val="24"/>
              </w:rPr>
            </w:pPr>
            <w:r>
              <w:rPr>
                <w:rFonts w:hint="eastAsia" w:ascii="仿宋" w:hAnsi="仿宋" w:eastAsia="仿宋" w:cs="仿宋"/>
                <w:b w:val="0"/>
                <w:bCs/>
                <w:sz w:val="24"/>
                <w:szCs w:val="24"/>
                <w:lang w:val="en-US" w:eastAsia="zh-CN"/>
              </w:rPr>
              <w:t>需求分析：</w:t>
            </w:r>
            <w:r>
              <w:rPr>
                <w:rFonts w:hint="eastAsia" w:ascii="仿宋" w:hAnsi="仿宋" w:eastAsia="仿宋" w:cs="仿宋"/>
                <w:sz w:val="24"/>
                <w:szCs w:val="24"/>
              </w:rPr>
              <w:t>能从</w:t>
            </w:r>
            <w:r>
              <w:rPr>
                <w:rFonts w:hint="default" w:ascii="Times New Roman" w:hAnsi="Times New Roman" w:eastAsia="仿宋" w:cs="Times New Roman"/>
                <w:sz w:val="24"/>
                <w:szCs w:val="24"/>
              </w:rPr>
              <w:t>pcap/NetFlow</w:t>
            </w:r>
            <w:r>
              <w:rPr>
                <w:rFonts w:hint="eastAsia" w:ascii="仿宋" w:hAnsi="仿宋" w:eastAsia="仿宋" w:cs="仿宋"/>
                <w:sz w:val="24"/>
                <w:szCs w:val="24"/>
              </w:rPr>
              <w:t>文件或模拟网络中采集流量（支持</w:t>
            </w:r>
            <w:r>
              <w:rPr>
                <w:rFonts w:hint="default" w:ascii="Times New Roman" w:hAnsi="Times New Roman" w:eastAsia="仿宋" w:cs="Times New Roman"/>
                <w:sz w:val="24"/>
                <w:szCs w:val="24"/>
              </w:rPr>
              <w:t>CIC-IDS2017</w:t>
            </w:r>
            <w:r>
              <w:rPr>
                <w:rFonts w:hint="eastAsia" w:ascii="仿宋" w:hAnsi="仿宋" w:eastAsia="仿宋" w:cs="仿宋"/>
                <w:sz w:val="24"/>
                <w:szCs w:val="24"/>
              </w:rPr>
              <w:t>、</w:t>
            </w:r>
            <w:r>
              <w:rPr>
                <w:rFonts w:hint="default" w:ascii="Times New Roman" w:hAnsi="Times New Roman" w:eastAsia="仿宋" w:cs="Times New Roman"/>
                <w:sz w:val="24"/>
                <w:szCs w:val="24"/>
              </w:rPr>
              <w:t>UNSW-NB15</w:t>
            </w:r>
            <w:r>
              <w:rPr>
                <w:rFonts w:hint="eastAsia" w:ascii="仿宋" w:hAnsi="仿宋" w:eastAsia="仿宋" w:cs="仿宋"/>
                <w:sz w:val="24"/>
                <w:szCs w:val="24"/>
              </w:rPr>
              <w:t>等数据集导入）。将原始流/包转换为每条</w:t>
            </w:r>
            <w:r>
              <w:rPr>
                <w:rFonts w:hint="default" w:ascii="Times New Roman" w:hAnsi="Times New Roman" w:eastAsia="仿宋" w:cs="Times New Roman"/>
                <w:sz w:val="24"/>
                <w:szCs w:val="24"/>
              </w:rPr>
              <w:t>flow</w:t>
            </w:r>
            <w:r>
              <w:rPr>
                <w:rFonts w:hint="eastAsia" w:ascii="仿宋" w:hAnsi="仿宋" w:eastAsia="仿宋" w:cs="仿宋"/>
                <w:sz w:val="24"/>
                <w:szCs w:val="24"/>
              </w:rPr>
              <w:t>的统计&amp;时序特征（包长、间隔、协议、持续时长、会话聚合等）。实现至少一套监督（</w:t>
            </w:r>
            <w:r>
              <w:rPr>
                <w:rFonts w:hint="default" w:ascii="Times New Roman" w:hAnsi="Times New Roman" w:eastAsia="仿宋" w:cs="Times New Roman"/>
                <w:sz w:val="24"/>
                <w:szCs w:val="24"/>
              </w:rPr>
              <w:t>Random Forest / XGBoost</w:t>
            </w:r>
            <w:r>
              <w:rPr>
                <w:rFonts w:hint="eastAsia" w:ascii="仿宋" w:hAnsi="仿宋" w:eastAsia="仿宋" w:cs="仿宋"/>
                <w:sz w:val="24"/>
                <w:szCs w:val="24"/>
              </w:rPr>
              <w:t>）和一套无监督（</w:t>
            </w:r>
            <w:r>
              <w:rPr>
                <w:rFonts w:hint="default" w:ascii="Times New Roman" w:hAnsi="Times New Roman" w:eastAsia="仿宋" w:cs="Times New Roman"/>
                <w:sz w:val="24"/>
                <w:szCs w:val="24"/>
              </w:rPr>
              <w:t>Isolation Forest / Autoencoder</w:t>
            </w:r>
            <w:r>
              <w:rPr>
                <w:rFonts w:hint="eastAsia" w:ascii="仿宋" w:hAnsi="仿宋" w:eastAsia="仿宋" w:cs="仿宋"/>
                <w:sz w:val="24"/>
                <w:szCs w:val="24"/>
              </w:rPr>
              <w:t>）模型并可比较性能。基于异常检测结果，提供可疑源IP列表、攻击路径重建与简单可视化（节点—边网络图）。</w:t>
            </w:r>
          </w:p>
          <w:p w14:paraId="3140C321">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理论与技术方法：数据预处理采用流量分析，特征提取方法；算法选择采用</w:t>
            </w:r>
            <w:r>
              <w:rPr>
                <w:rFonts w:hint="default" w:ascii="Times New Roman" w:hAnsi="Times New Roman" w:eastAsia="仿宋" w:cs="Times New Roman"/>
                <w:sz w:val="24"/>
                <w:szCs w:val="24"/>
                <w:lang w:val="en-US" w:eastAsia="zh-CN"/>
              </w:rPr>
              <w:t>Rondom Forest,</w:t>
            </w:r>
            <w:r>
              <w:rPr>
                <w:rFonts w:hint="default" w:ascii="Times New Roman" w:hAnsi="Times New Roman" w:eastAsia="仿宋" w:cs="Times New Roman"/>
                <w:sz w:val="24"/>
                <w:szCs w:val="24"/>
                <w:lang w:val="en-US" w:eastAsia="zh-CN"/>
              </w:rPr>
              <w:t>XGBoost</w:t>
            </w:r>
            <w:r>
              <w:rPr>
                <w:rFonts w:hint="eastAsia" w:ascii="仿宋" w:hAnsi="仿宋" w:eastAsia="仿宋" w:cs="仿宋"/>
                <w:sz w:val="24"/>
                <w:szCs w:val="24"/>
                <w:lang w:val="en-US" w:eastAsia="zh-CN"/>
              </w:rPr>
              <w:t>;溯源方法采用基于图论/GNN的攻击路径重建。</w:t>
            </w:r>
          </w:p>
          <w:p w14:paraId="783FC027">
            <w:pPr>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软硬件平台采用：采用</w:t>
            </w:r>
            <w:r>
              <w:rPr>
                <w:rFonts w:hint="default" w:ascii="Times New Roman" w:hAnsi="Times New Roman" w:eastAsia="仿宋" w:cs="Times New Roman"/>
                <w:sz w:val="24"/>
                <w:szCs w:val="24"/>
                <w:lang w:val="en-US" w:eastAsia="zh-CN"/>
              </w:rPr>
              <w:t>Python,</w:t>
            </w:r>
            <w:r>
              <w:rPr>
                <w:rFonts w:hint="default" w:ascii="Times New Roman" w:hAnsi="Times New Roman" w:eastAsia="仿宋" w:cs="Times New Roman"/>
                <w:sz w:val="24"/>
                <w:szCs w:val="24"/>
                <w:lang w:val="en-US" w:eastAsia="zh-CN"/>
              </w:rPr>
              <w:t>scikit-learn,</w:t>
            </w:r>
            <w:r>
              <w:rPr>
                <w:rFonts w:hint="default" w:ascii="Times New Roman" w:hAnsi="Times New Roman" w:eastAsia="仿宋" w:cs="Times New Roman"/>
                <w:sz w:val="24"/>
                <w:szCs w:val="24"/>
                <w:lang w:val="en-US" w:eastAsia="zh-CN"/>
              </w:rPr>
              <w:t>TensorFlow/PyTorch</w:t>
            </w:r>
            <w:r>
              <w:rPr>
                <w:rFonts w:hint="eastAsia" w:ascii="仿宋" w:hAnsi="仿宋" w:eastAsia="仿宋" w:cs="仿宋"/>
                <w:sz w:val="24"/>
                <w:szCs w:val="24"/>
                <w:lang w:val="en-US" w:eastAsia="zh-CN"/>
              </w:rPr>
              <w:t>等。</w:t>
            </w:r>
          </w:p>
          <w:p w14:paraId="509905DE">
            <w:pPr>
              <w:rPr>
                <w:rFonts w:hint="default" w:ascii="仿宋" w:hAnsi="仿宋" w:eastAsia="仿宋" w:cs="仿宋"/>
                <w:sz w:val="24"/>
                <w:szCs w:val="24"/>
                <w:lang w:val="en-US" w:eastAsia="zh-CN"/>
              </w:rPr>
            </w:pPr>
          </w:p>
        </w:tc>
      </w:tr>
      <w:tr w14:paraId="1120E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0" w:hRule="atLeast"/>
        </w:trPr>
        <w:tc>
          <w:tcPr>
            <w:tcW w:w="8583" w:type="dxa"/>
          </w:tcPr>
          <w:p w14:paraId="34DF7819">
            <w:pPr>
              <w:rPr>
                <w:rFonts w:hint="eastAsia" w:ascii="Times New Roman" w:hAnsi="宋体"/>
                <w:b/>
                <w:szCs w:val="21"/>
              </w:rPr>
            </w:pPr>
            <w:r>
              <w:rPr>
                <w:rFonts w:ascii="Times New Roman" w:hAnsi="宋体"/>
                <w:b/>
                <w:szCs w:val="21"/>
              </w:rPr>
              <w:t xml:space="preserve">2.3  </w:t>
            </w:r>
            <w:r>
              <w:rPr>
                <w:rFonts w:hint="eastAsia" w:ascii="Times New Roman" w:hAnsi="宋体"/>
                <w:b/>
                <w:szCs w:val="21"/>
              </w:rPr>
              <w:t>预期成果与创新性（</w:t>
            </w:r>
            <w:r>
              <w:rPr>
                <w:rFonts w:hint="eastAsia" w:ascii="Times New Roman" w:hAnsi="宋体"/>
                <w:szCs w:val="21"/>
              </w:rPr>
              <w:t>成果形式、代码量、创新性</w:t>
            </w:r>
            <w:r>
              <w:rPr>
                <w:rFonts w:hint="eastAsia" w:ascii="Times New Roman" w:hAnsi="宋体"/>
                <w:b/>
                <w:szCs w:val="21"/>
              </w:rPr>
              <w:t>）</w:t>
            </w:r>
          </w:p>
          <w:p w14:paraId="037AEE05">
            <w:pPr>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成果形式：数据预处理模块：完成对于数据流的分割，特征提取与数据清洗。异常检查模块：采用</w:t>
            </w:r>
            <w:r>
              <w:rPr>
                <w:rFonts w:hint="default" w:ascii="Times New Roman" w:hAnsi="Times New Roman" w:eastAsia="仿宋" w:cs="Times New Roman"/>
                <w:b w:val="0"/>
                <w:bCs/>
                <w:sz w:val="24"/>
                <w:szCs w:val="24"/>
                <w:lang w:val="en-US" w:eastAsia="zh-CN"/>
              </w:rPr>
              <w:t>Random Forest</w:t>
            </w:r>
            <w:r>
              <w:rPr>
                <w:rFonts w:hint="eastAsia" w:ascii="仿宋" w:hAnsi="仿宋" w:eastAsia="仿宋" w:cs="仿宋"/>
                <w:b w:val="0"/>
                <w:bCs/>
                <w:sz w:val="24"/>
                <w:szCs w:val="24"/>
                <w:lang w:val="en-US" w:eastAsia="zh-CN"/>
              </w:rPr>
              <w:t>与</w:t>
            </w:r>
            <w:r>
              <w:rPr>
                <w:rFonts w:hint="default" w:ascii="Times New Roman" w:hAnsi="Times New Roman" w:eastAsia="仿宋" w:cs="Times New Roman"/>
                <w:b w:val="0"/>
                <w:bCs/>
                <w:sz w:val="24"/>
                <w:szCs w:val="24"/>
                <w:lang w:val="en-US" w:eastAsia="zh-CN"/>
              </w:rPr>
              <w:t>XGBoost</w:t>
            </w:r>
            <w:r>
              <w:rPr>
                <w:rFonts w:hint="eastAsia" w:ascii="仿宋" w:hAnsi="仿宋" w:eastAsia="仿宋" w:cs="仿宋"/>
                <w:b w:val="0"/>
                <w:bCs/>
                <w:sz w:val="24"/>
                <w:szCs w:val="24"/>
                <w:lang w:val="en-US" w:eastAsia="zh-CN"/>
              </w:rPr>
              <w:t>并对比分析；攻击溯源模块：基于日志关联与图分析技术，实现攻击源</w:t>
            </w:r>
            <w:r>
              <w:rPr>
                <w:rFonts w:hint="default" w:ascii="Times New Roman" w:hAnsi="Times New Roman" w:eastAsia="仿宋" w:cs="Times New Roman"/>
                <w:b w:val="0"/>
                <w:bCs/>
                <w:sz w:val="24"/>
                <w:szCs w:val="24"/>
                <w:lang w:val="en-US" w:eastAsia="zh-CN"/>
              </w:rPr>
              <w:t>ip</w:t>
            </w:r>
            <w:r>
              <w:rPr>
                <w:rFonts w:hint="eastAsia" w:ascii="仿宋" w:hAnsi="仿宋" w:eastAsia="仿宋" w:cs="仿宋"/>
                <w:b w:val="0"/>
                <w:bCs/>
                <w:sz w:val="24"/>
                <w:szCs w:val="24"/>
                <w:lang w:val="en-US" w:eastAsia="zh-CN"/>
              </w:rPr>
              <w:t>定位与攻击路径重建；可视化模块：展示检查结果与溯源报告。</w:t>
            </w:r>
          </w:p>
          <w:p w14:paraId="2C1F9573">
            <w:pPr>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代码量预计：6000-8000行。</w:t>
            </w:r>
          </w:p>
          <w:p w14:paraId="72264C21">
            <w:pPr>
              <w:rPr>
                <w:rFonts w:hint="default"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创新性：基于图神经网络的攻击路径溯源，将网络通信建模为有向图，获取源异常节点。对于流的特征统计拟定采用融合流级统计特征（包长均值/方差、流持续时间）、时序特征（包间隔序列，突发模式）与会话聚合特征，构建多维特征。</w:t>
            </w:r>
          </w:p>
        </w:tc>
      </w:tr>
      <w:tr w14:paraId="6AD62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2" w:hRule="atLeast"/>
        </w:trPr>
        <w:tc>
          <w:tcPr>
            <w:tcW w:w="8583" w:type="dxa"/>
          </w:tcPr>
          <w:p w14:paraId="02DF10B6">
            <w:pPr>
              <w:rPr>
                <w:rFonts w:hint="eastAsia" w:ascii="Times New Roman" w:hAnsi="宋体"/>
                <w:b/>
                <w:szCs w:val="21"/>
              </w:rPr>
            </w:pPr>
            <w:r>
              <w:rPr>
                <w:rFonts w:ascii="Times New Roman" w:hAnsi="宋体"/>
                <w:b/>
                <w:szCs w:val="21"/>
              </w:rPr>
              <w:t xml:space="preserve">2.4  </w:t>
            </w:r>
            <w:r>
              <w:rPr>
                <w:rFonts w:hint="eastAsia" w:ascii="Times New Roman" w:hAnsi="宋体"/>
                <w:b/>
                <w:szCs w:val="21"/>
              </w:rPr>
              <w:t>进度计划（</w:t>
            </w:r>
            <w:r>
              <w:rPr>
                <w:rFonts w:hint="eastAsia" w:ascii="Times New Roman" w:hAnsi="宋体"/>
                <w:szCs w:val="21"/>
              </w:rPr>
              <w:t>按照“周”展开工作计划，不少于</w:t>
            </w:r>
            <w:r>
              <w:rPr>
                <w:rFonts w:ascii="Times New Roman" w:hAnsi="宋体"/>
                <w:szCs w:val="21"/>
              </w:rPr>
              <w:t>18</w:t>
            </w:r>
            <w:r>
              <w:rPr>
                <w:rFonts w:hint="eastAsia" w:ascii="Times New Roman" w:hAnsi="宋体"/>
                <w:szCs w:val="21"/>
              </w:rPr>
              <w:t>周</w:t>
            </w:r>
            <w:r>
              <w:rPr>
                <w:rFonts w:hint="eastAsia" w:ascii="Times New Roman" w:hAnsi="宋体"/>
                <w:b/>
                <w:szCs w:val="21"/>
              </w:rPr>
              <w:t>）</w:t>
            </w:r>
          </w:p>
          <w:p w14:paraId="42F908B5">
            <w:pPr>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第1-2周：文献调研</w:t>
            </w:r>
          </w:p>
          <w:p w14:paraId="0080BFCB">
            <w:pPr>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第3-4周：数据集准备与预处理</w:t>
            </w:r>
          </w:p>
          <w:p w14:paraId="0EE67ABB">
            <w:pPr>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第5-8周：检查模型与开发</w:t>
            </w:r>
          </w:p>
          <w:p w14:paraId="18A5E8F6">
            <w:pPr>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第9-11周：溯源模块开发</w:t>
            </w:r>
          </w:p>
          <w:p w14:paraId="02ABF85B">
            <w:pPr>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第12-14周：系统的集成与测试</w:t>
            </w:r>
          </w:p>
          <w:p w14:paraId="24373C88">
            <w:pPr>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第15-16周：论文撰写</w:t>
            </w:r>
          </w:p>
          <w:p w14:paraId="3B59E175">
            <w:pPr>
              <w:rPr>
                <w:rFonts w:hint="default" w:ascii="Times New Roman" w:hAnsi="宋体"/>
                <w:b/>
                <w:szCs w:val="21"/>
                <w:lang w:val="en-US" w:eastAsia="zh-CN"/>
              </w:rPr>
            </w:pPr>
            <w:r>
              <w:rPr>
                <w:rFonts w:hint="eastAsia" w:ascii="仿宋" w:hAnsi="仿宋" w:eastAsia="仿宋" w:cs="仿宋"/>
                <w:b w:val="0"/>
                <w:bCs/>
                <w:sz w:val="24"/>
                <w:szCs w:val="24"/>
                <w:lang w:val="en-US" w:eastAsia="zh-CN"/>
              </w:rPr>
              <w:t>第17-18周：修改完善与答辩准备</w:t>
            </w:r>
          </w:p>
        </w:tc>
      </w:tr>
    </w:tbl>
    <w:p w14:paraId="45C4A2F9">
      <w:pPr>
        <w:rPr>
          <w:rFonts w:ascii="Times New Roman" w:hAnsi="宋体"/>
          <w:szCs w:val="21"/>
        </w:rPr>
      </w:pPr>
    </w:p>
    <w:tbl>
      <w:tblPr>
        <w:tblStyle w:val="14"/>
        <w:tblW w:w="85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0"/>
        <w:gridCol w:w="7098"/>
      </w:tblGrid>
      <w:tr w14:paraId="3D123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5" w:hRule="atLeast"/>
        </w:trPr>
        <w:tc>
          <w:tcPr>
            <w:tcW w:w="8568" w:type="dxa"/>
            <w:gridSpan w:val="2"/>
          </w:tcPr>
          <w:p w14:paraId="37E8DEF0">
            <w:pPr>
              <w:rPr>
                <w:rFonts w:ascii="Times New Roman" w:hAnsi="Times New Roman"/>
              </w:rPr>
            </w:pPr>
            <w:r>
              <w:rPr>
                <w:rFonts w:hint="eastAsia" w:ascii="Times New Roman" w:hAnsi="宋体"/>
              </w:rPr>
              <w:t>指导教师意见：</w:t>
            </w:r>
          </w:p>
          <w:p w14:paraId="2D009986">
            <w:pPr>
              <w:rPr>
                <w:rFonts w:ascii="Times New Roman" w:hAnsi="Times New Roman" w:eastAsia="黑体"/>
              </w:rPr>
            </w:pPr>
          </w:p>
          <w:p w14:paraId="2EBE41F6">
            <w:pPr>
              <w:rPr>
                <w:rFonts w:ascii="Times New Roman" w:hAnsi="Times New Roman" w:eastAsia="黑体"/>
              </w:rPr>
            </w:pPr>
          </w:p>
          <w:p w14:paraId="4E812F22">
            <w:pPr>
              <w:rPr>
                <w:rFonts w:ascii="Times New Roman" w:hAnsi="Times New Roman" w:eastAsia="黑体"/>
              </w:rPr>
            </w:pPr>
          </w:p>
          <w:p w14:paraId="7A6F7F0A">
            <w:pPr>
              <w:rPr>
                <w:rFonts w:ascii="Times New Roman" w:hAnsi="Times New Roman" w:eastAsia="黑体"/>
              </w:rPr>
            </w:pPr>
          </w:p>
          <w:p w14:paraId="04E5833F">
            <w:pPr>
              <w:rPr>
                <w:rFonts w:ascii="Times New Roman" w:hAnsi="Times New Roman" w:eastAsia="黑体"/>
              </w:rPr>
            </w:pPr>
          </w:p>
          <w:p w14:paraId="42BA37EC">
            <w:pPr>
              <w:rPr>
                <w:rFonts w:ascii="Times New Roman" w:hAnsi="Times New Roman" w:eastAsia="黑体"/>
              </w:rPr>
            </w:pPr>
          </w:p>
          <w:p w14:paraId="22F15FFD">
            <w:pPr>
              <w:rPr>
                <w:rFonts w:ascii="Times New Roman" w:hAnsi="Times New Roman" w:eastAsia="黑体"/>
              </w:rPr>
            </w:pPr>
          </w:p>
          <w:p w14:paraId="019E426B">
            <w:pPr>
              <w:rPr>
                <w:rFonts w:ascii="Times New Roman" w:hAnsi="Times New Roman" w:eastAsia="黑体"/>
              </w:rPr>
            </w:pPr>
          </w:p>
          <w:p w14:paraId="5F0D5CF1">
            <w:pPr>
              <w:ind w:firstLine="3045" w:firstLineChars="1450"/>
              <w:rPr>
                <w:rFonts w:ascii="Times New Roman" w:hAnsi="Times New Roman"/>
              </w:rPr>
            </w:pPr>
            <w:r>
              <w:rPr>
                <w:rFonts w:hint="eastAsia" w:ascii="Times New Roman" w:hAnsi="宋体"/>
              </w:rPr>
              <w:t>签字：</w:t>
            </w:r>
            <w:r>
              <w:rPr>
                <w:rFonts w:ascii="Times New Roman" w:hAnsi="Times New Roman"/>
              </w:rPr>
              <w:t xml:space="preserve">                           </w:t>
            </w:r>
            <w:r>
              <w:rPr>
                <w:rFonts w:hint="eastAsia" w:ascii="Times New Roman" w:hAnsi="宋体"/>
              </w:rPr>
              <w:t>年</w:t>
            </w:r>
            <w:r>
              <w:rPr>
                <w:rFonts w:ascii="Times New Roman" w:hAnsi="Times New Roman"/>
              </w:rPr>
              <w:t xml:space="preserve">     </w:t>
            </w:r>
            <w:r>
              <w:rPr>
                <w:rFonts w:hint="eastAsia" w:ascii="Times New Roman" w:hAnsi="宋体"/>
              </w:rPr>
              <w:t>月</w:t>
            </w:r>
            <w:r>
              <w:rPr>
                <w:rFonts w:ascii="Times New Roman" w:hAnsi="Times New Roman"/>
              </w:rPr>
              <w:t xml:space="preserve">     </w:t>
            </w:r>
            <w:r>
              <w:rPr>
                <w:rFonts w:hint="eastAsia" w:ascii="Times New Roman" w:hAnsi="宋体"/>
              </w:rPr>
              <w:t>日</w:t>
            </w:r>
          </w:p>
        </w:tc>
      </w:tr>
      <w:tr w14:paraId="1C69A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trPr>
        <w:tc>
          <w:tcPr>
            <w:tcW w:w="1470" w:type="dxa"/>
            <w:vAlign w:val="center"/>
          </w:tcPr>
          <w:p w14:paraId="1E2B20C3">
            <w:pPr>
              <w:jc w:val="center"/>
              <w:rPr>
                <w:rFonts w:ascii="Times New Roman" w:hAnsi="Times New Roman"/>
              </w:rPr>
            </w:pPr>
            <w:r>
              <w:rPr>
                <w:rFonts w:hint="eastAsia" w:ascii="Times New Roman" w:hAnsi="宋体"/>
              </w:rPr>
              <w:t>考核成绩</w:t>
            </w:r>
          </w:p>
        </w:tc>
        <w:tc>
          <w:tcPr>
            <w:tcW w:w="7098" w:type="dxa"/>
            <w:vAlign w:val="center"/>
          </w:tcPr>
          <w:p w14:paraId="0ADF6B48">
            <w:pPr>
              <w:ind w:firstLine="843" w:firstLineChars="400"/>
              <w:rPr>
                <w:rFonts w:ascii="Times New Roman" w:hAnsi="Times New Roman"/>
              </w:rPr>
            </w:pPr>
            <w:r>
              <w:rPr>
                <w:rFonts w:hint="eastAsia" w:ascii="Times New Roman" w:hAnsi="Times New Roman"/>
                <w:b/>
              </w:rPr>
              <w:t>□</w:t>
            </w:r>
            <w:r>
              <w:rPr>
                <w:rFonts w:hint="eastAsia" w:ascii="Times New Roman" w:hAnsi="宋体"/>
              </w:rPr>
              <w:t>通过</w:t>
            </w:r>
            <w:r>
              <w:rPr>
                <w:rFonts w:ascii="Times New Roman" w:hAnsi="Times New Roman"/>
              </w:rPr>
              <w:t xml:space="preserve">  </w:t>
            </w:r>
            <w:r>
              <w:rPr>
                <w:rFonts w:hint="eastAsia" w:ascii="Times New Roman" w:hAnsi="Times New Roman"/>
                <w:lang w:val="en-US" w:eastAsia="zh-CN"/>
              </w:rPr>
              <w:t xml:space="preserve">              </w:t>
            </w:r>
            <w:r>
              <w:rPr>
                <w:rFonts w:ascii="Times New Roman" w:hAnsi="Times New Roman"/>
              </w:rPr>
              <w:t xml:space="preserve"> </w:t>
            </w:r>
            <w:r>
              <w:rPr>
                <w:rFonts w:ascii="Times New Roman" w:hAnsi="Times New Roman"/>
                <w:b/>
              </w:rPr>
              <w:t xml:space="preserve"> </w:t>
            </w:r>
            <w:r>
              <w:rPr>
                <w:rFonts w:hint="eastAsia" w:ascii="Times New Roman" w:hAnsi="Times New Roman"/>
                <w:b/>
              </w:rPr>
              <w:t>□</w:t>
            </w:r>
            <w:r>
              <w:rPr>
                <w:rFonts w:hint="eastAsia" w:ascii="Times New Roman" w:hAnsi="宋体"/>
              </w:rPr>
              <w:t>不通过</w:t>
            </w:r>
          </w:p>
        </w:tc>
      </w:tr>
    </w:tbl>
    <w:p w14:paraId="4FF36771">
      <w:pPr>
        <w:rPr>
          <w:rFonts w:ascii="Times New Roman" w:hAnsi="宋体"/>
          <w:szCs w:val="21"/>
        </w:rPr>
      </w:pPr>
    </w:p>
    <w:p w14:paraId="36F96E52">
      <w:pPr>
        <w:rPr>
          <w:rFonts w:ascii="Times New Roman" w:hAnsi="宋体"/>
          <w:szCs w:val="21"/>
        </w:rPr>
      </w:pPr>
    </w:p>
    <w:p w14:paraId="6C117417">
      <w:pPr>
        <w:rPr>
          <w:rFonts w:ascii="Times New Roman" w:hAnsi="Times New Roman"/>
        </w:rPr>
      </w:pPr>
      <w:r>
        <w:rPr>
          <w:rFonts w:hint="eastAsia" w:ascii="Times New Roman" w:hAnsi="宋体"/>
          <w:szCs w:val="21"/>
        </w:rPr>
        <w:t>备注：</w:t>
      </w:r>
      <w:r>
        <w:rPr>
          <w:rFonts w:ascii="Times New Roman" w:hAnsi="Times New Roman"/>
        </w:rPr>
        <w:t>1</w:t>
      </w:r>
      <w:r>
        <w:rPr>
          <w:rFonts w:hint="eastAsia" w:ascii="Times New Roman"/>
        </w:rPr>
        <w:t>、考核组织：</w:t>
      </w:r>
      <w:r>
        <w:rPr>
          <w:rFonts w:hint="eastAsia" w:ascii="Times New Roman"/>
          <w:lang w:val="en-US" w:eastAsia="zh-CN"/>
        </w:rPr>
        <w:t>开题考核</w:t>
      </w:r>
      <w:r>
        <w:rPr>
          <w:rFonts w:hint="eastAsia" w:ascii="Times New Roman"/>
        </w:rPr>
        <w:t>成绩由指导教师</w:t>
      </w:r>
      <w:r>
        <w:rPr>
          <w:rFonts w:hint="eastAsia" w:ascii="Times New Roman"/>
          <w:lang w:val="en-US" w:eastAsia="zh-CN"/>
        </w:rPr>
        <w:t>给出</w:t>
      </w:r>
      <w:r>
        <w:rPr>
          <w:rFonts w:hint="eastAsia" w:ascii="Times New Roman"/>
        </w:rPr>
        <w:t>。</w:t>
      </w:r>
    </w:p>
    <w:p w14:paraId="6A961E48">
      <w:pPr>
        <w:ind w:firstLine="630" w:firstLineChars="300"/>
        <w:rPr>
          <w:rFonts w:ascii="Times New Roman"/>
        </w:rPr>
      </w:pPr>
      <w:r>
        <w:rPr>
          <w:rFonts w:ascii="Times New Roman" w:hAnsi="Times New Roman"/>
        </w:rPr>
        <w:t>2</w:t>
      </w:r>
      <w:r>
        <w:rPr>
          <w:rFonts w:hint="eastAsia" w:ascii="Times New Roman"/>
        </w:rPr>
        <w:t>、考核结论：考核成绩分为通过与不通过两种。</w:t>
      </w:r>
    </w:p>
    <w:p w14:paraId="573E3896">
      <w:pPr>
        <w:ind w:firstLine="630" w:firstLineChars="300"/>
        <w:rPr>
          <w:rFonts w:ascii="Times New Roman"/>
        </w:rPr>
      </w:pPr>
      <w:r>
        <w:rPr>
          <w:rFonts w:hint="eastAsia" w:ascii="Times New Roman"/>
        </w:rPr>
        <w:t>（</w:t>
      </w:r>
      <w:r>
        <w:rPr>
          <w:rFonts w:ascii="Times New Roman"/>
        </w:rPr>
        <w:t>1</w:t>
      </w:r>
      <w:r>
        <w:rPr>
          <w:rFonts w:hint="eastAsia" w:ascii="Times New Roman"/>
        </w:rPr>
        <w:t>）对于不通过者需指出主要问题，导师帮助其分析原因，提出相应的改进措施，待修改完成后再次进行开题。</w:t>
      </w:r>
    </w:p>
    <w:p w14:paraId="68F66176">
      <w:pPr>
        <w:ind w:firstLine="630" w:firstLineChars="300"/>
        <w:rPr>
          <w:rFonts w:ascii="Times New Roman" w:hAnsi="Times New Roman"/>
        </w:rPr>
      </w:pPr>
      <w:r>
        <w:rPr>
          <w:rFonts w:hint="eastAsia" w:ascii="Times New Roman"/>
        </w:rPr>
        <w:t>（</w:t>
      </w:r>
      <w:r>
        <w:rPr>
          <w:rFonts w:ascii="Times New Roman"/>
        </w:rPr>
        <w:t>2</w:t>
      </w:r>
      <w:r>
        <w:rPr>
          <w:rFonts w:hint="eastAsia" w:ascii="Times New Roman"/>
        </w:rPr>
        <w:t>）未提交开题报告</w:t>
      </w:r>
      <w:r>
        <w:rPr>
          <w:rFonts w:hint="eastAsia" w:ascii="Times New Roman"/>
          <w:lang w:val="en-US" w:eastAsia="zh-CN"/>
        </w:rPr>
        <w:t>或</w:t>
      </w:r>
      <w:r>
        <w:rPr>
          <w:rFonts w:hint="eastAsia" w:ascii="Times New Roman"/>
        </w:rPr>
        <w:t>二次考核不合格者，将延期答辩。</w:t>
      </w:r>
    </w:p>
    <w:p w14:paraId="2B988C30">
      <w:pPr>
        <w:ind w:left="565" w:leftChars="269"/>
        <w:rPr>
          <w:rFonts w:ascii="Times New Roman"/>
        </w:rPr>
      </w:pPr>
      <w:r>
        <w:rPr>
          <w:rFonts w:ascii="Times New Roman" w:hAnsi="Times New Roman"/>
        </w:rPr>
        <w:t>3</w:t>
      </w:r>
      <w:r>
        <w:rPr>
          <w:rFonts w:hint="eastAsia" w:ascii="Times New Roman"/>
        </w:rPr>
        <w:t>、开题考核结果及开题报告</w:t>
      </w:r>
      <w:r>
        <w:rPr>
          <w:rFonts w:hint="eastAsia" w:ascii="Times New Roman"/>
          <w:lang w:val="en-US" w:eastAsia="zh-CN"/>
        </w:rPr>
        <w:t>由指导教师</w:t>
      </w:r>
      <w:r>
        <w:rPr>
          <w:rFonts w:hint="eastAsia" w:ascii="Times New Roman"/>
        </w:rPr>
        <w:t>统一汇总到教务员处。</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noLineBreaksAfter w:lang="zh-CN" w:val="$([{£¥·‘“〈《「『【〔〖〝﹙﹛﹝＄（．［｛￡￥"/>
  <w:noLineBreaksBefore w:lang="zh-CN" w:val="!%),.:;&gt;?]}¢¨°·ˇˉ―‖’”…‰′″›℃∶、。〃〉》」』】〕〗〞︶︺︾﹀﹄﹚﹜﹞！＂％＇），．：；？］｀｜｝～￠"/>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4D33"/>
    <w:rsid w:val="000554D2"/>
    <w:rsid w:val="00086D99"/>
    <w:rsid w:val="001240AB"/>
    <w:rsid w:val="00182C69"/>
    <w:rsid w:val="001B2C33"/>
    <w:rsid w:val="00293828"/>
    <w:rsid w:val="002B2A76"/>
    <w:rsid w:val="002E5EED"/>
    <w:rsid w:val="0036008B"/>
    <w:rsid w:val="003B10B6"/>
    <w:rsid w:val="004A75AA"/>
    <w:rsid w:val="005C2F70"/>
    <w:rsid w:val="006861A2"/>
    <w:rsid w:val="007048B3"/>
    <w:rsid w:val="007168EC"/>
    <w:rsid w:val="00780F25"/>
    <w:rsid w:val="007979BB"/>
    <w:rsid w:val="008017FD"/>
    <w:rsid w:val="00865DEE"/>
    <w:rsid w:val="009D5507"/>
    <w:rsid w:val="00A3309D"/>
    <w:rsid w:val="00A42F18"/>
    <w:rsid w:val="00A66D20"/>
    <w:rsid w:val="00B22BD1"/>
    <w:rsid w:val="00B64C30"/>
    <w:rsid w:val="00BF1743"/>
    <w:rsid w:val="00CF636D"/>
    <w:rsid w:val="00D134EF"/>
    <w:rsid w:val="00D813EC"/>
    <w:rsid w:val="00DB095B"/>
    <w:rsid w:val="00ED272B"/>
    <w:rsid w:val="00ED3A30"/>
    <w:rsid w:val="00F00B2E"/>
    <w:rsid w:val="00F04D33"/>
    <w:rsid w:val="00F52FF0"/>
    <w:rsid w:val="00F733B2"/>
    <w:rsid w:val="00FB318E"/>
    <w:rsid w:val="00FC6C9F"/>
    <w:rsid w:val="00FC7E0A"/>
    <w:rsid w:val="00FD147B"/>
    <w:rsid w:val="00FD4C06"/>
    <w:rsid w:val="00FF1D0A"/>
    <w:rsid w:val="07126147"/>
    <w:rsid w:val="09016327"/>
    <w:rsid w:val="1A7D1337"/>
    <w:rsid w:val="5B4320EF"/>
    <w:rsid w:val="6D4C028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nhideWhenUsed="0" w:uiPriority="99" w:semiHidden="0" w:name="heading 4"/>
    <w:lsdException w:qFormat="1" w:unhideWhenUsed="0" w:uiPriority="99" w:semiHidden="0" w:name="heading 5"/>
    <w:lsdException w:qFormat="1" w:unhideWhenUsed="0" w:uiPriority="99" w:semiHidden="0" w:name="heading 6"/>
    <w:lsdException w:qFormat="1" w:unhideWhenUsed="0" w:uiPriority="99" w:semiHidden="0" w:name="heading 7"/>
    <w:lsdException w:qFormat="1" w:unhideWhenUsed="0" w:uiPriority="99" w:semiHidden="0" w:name="heading 8"/>
    <w:lsdException w:qFormat="1" w:unhideWhenUsed="0" w:uiPriority="9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9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99" w:semiHidden="0" w:name="Strong"/>
    <w:lsdException w:qFormat="1" w:unhideWhenUsed="0" w:uiPriority="99"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99" w:semiHidden="0" w:name="Table Grid" w:locked="1"/>
    <w:lsdException w:uiPriority="99" w:name="Table Theme"/>
    <w:lsdException w:qFormat="1" w:unhideWhenUsed="0"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qFormat="1" w:unhideWhenUsed="0" w:uiPriority="99" w:semiHidden="0" w:name="Quote"/>
    <w:lsdException w:qFormat="1" w:unhideWhenUsed="0" w:uiPriority="99"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9"/>
    <w:qFormat/>
    <w:uiPriority w:val="99"/>
    <w:pPr>
      <w:keepNext/>
      <w:keepLines/>
      <w:widowControl/>
      <w:spacing w:before="480" w:line="276" w:lineRule="auto"/>
      <w:jc w:val="left"/>
      <w:outlineLvl w:val="0"/>
    </w:pPr>
    <w:rPr>
      <w:rFonts w:ascii="Cambria" w:hAnsi="Cambria"/>
      <w:b/>
      <w:bCs/>
      <w:color w:val="365F91"/>
      <w:kern w:val="0"/>
      <w:sz w:val="28"/>
      <w:szCs w:val="28"/>
      <w:lang w:eastAsia="en-US"/>
    </w:rPr>
  </w:style>
  <w:style w:type="paragraph" w:styleId="3">
    <w:name w:val="heading 2"/>
    <w:basedOn w:val="1"/>
    <w:next w:val="1"/>
    <w:link w:val="20"/>
    <w:qFormat/>
    <w:uiPriority w:val="99"/>
    <w:pPr>
      <w:keepNext/>
      <w:keepLines/>
      <w:widowControl/>
      <w:spacing w:before="200" w:line="276" w:lineRule="auto"/>
      <w:jc w:val="left"/>
      <w:outlineLvl w:val="1"/>
    </w:pPr>
    <w:rPr>
      <w:rFonts w:ascii="Cambria" w:hAnsi="Cambria"/>
      <w:b/>
      <w:bCs/>
      <w:color w:val="4F81BD"/>
      <w:kern w:val="0"/>
      <w:sz w:val="26"/>
      <w:szCs w:val="26"/>
      <w:lang w:eastAsia="en-US"/>
    </w:rPr>
  </w:style>
  <w:style w:type="paragraph" w:styleId="4">
    <w:name w:val="heading 3"/>
    <w:basedOn w:val="1"/>
    <w:next w:val="1"/>
    <w:link w:val="21"/>
    <w:qFormat/>
    <w:uiPriority w:val="99"/>
    <w:pPr>
      <w:keepNext/>
      <w:keepLines/>
      <w:widowControl/>
      <w:spacing w:before="200" w:line="276" w:lineRule="auto"/>
      <w:jc w:val="left"/>
      <w:outlineLvl w:val="2"/>
    </w:pPr>
    <w:rPr>
      <w:rFonts w:ascii="Cambria" w:hAnsi="Cambria"/>
      <w:b/>
      <w:bCs/>
      <w:color w:val="4F81BD"/>
      <w:kern w:val="0"/>
      <w:sz w:val="22"/>
      <w:lang w:eastAsia="en-US"/>
    </w:rPr>
  </w:style>
  <w:style w:type="paragraph" w:styleId="5">
    <w:name w:val="heading 4"/>
    <w:basedOn w:val="1"/>
    <w:next w:val="1"/>
    <w:link w:val="22"/>
    <w:qFormat/>
    <w:uiPriority w:val="99"/>
    <w:pPr>
      <w:keepNext/>
      <w:keepLines/>
      <w:widowControl/>
      <w:spacing w:before="200" w:line="276" w:lineRule="auto"/>
      <w:jc w:val="left"/>
      <w:outlineLvl w:val="3"/>
    </w:pPr>
    <w:rPr>
      <w:rFonts w:ascii="Cambria" w:hAnsi="Cambria"/>
      <w:b/>
      <w:bCs/>
      <w:i/>
      <w:iCs/>
      <w:color w:val="4F81BD"/>
      <w:kern w:val="0"/>
      <w:sz w:val="22"/>
      <w:lang w:eastAsia="en-US"/>
    </w:rPr>
  </w:style>
  <w:style w:type="paragraph" w:styleId="6">
    <w:name w:val="heading 5"/>
    <w:basedOn w:val="1"/>
    <w:next w:val="1"/>
    <w:link w:val="23"/>
    <w:qFormat/>
    <w:uiPriority w:val="99"/>
    <w:pPr>
      <w:keepNext/>
      <w:keepLines/>
      <w:widowControl/>
      <w:spacing w:before="200" w:line="276" w:lineRule="auto"/>
      <w:jc w:val="left"/>
      <w:outlineLvl w:val="4"/>
    </w:pPr>
    <w:rPr>
      <w:rFonts w:ascii="Cambria" w:hAnsi="Cambria"/>
      <w:color w:val="243F60"/>
      <w:kern w:val="0"/>
      <w:sz w:val="22"/>
      <w:lang w:eastAsia="en-US"/>
    </w:rPr>
  </w:style>
  <w:style w:type="paragraph" w:styleId="7">
    <w:name w:val="heading 6"/>
    <w:basedOn w:val="1"/>
    <w:next w:val="1"/>
    <w:link w:val="24"/>
    <w:qFormat/>
    <w:uiPriority w:val="99"/>
    <w:pPr>
      <w:keepNext/>
      <w:keepLines/>
      <w:widowControl/>
      <w:spacing w:before="200" w:line="276" w:lineRule="auto"/>
      <w:jc w:val="left"/>
      <w:outlineLvl w:val="5"/>
    </w:pPr>
    <w:rPr>
      <w:rFonts w:ascii="Cambria" w:hAnsi="Cambria"/>
      <w:i/>
      <w:iCs/>
      <w:color w:val="243F60"/>
      <w:kern w:val="0"/>
      <w:sz w:val="22"/>
      <w:lang w:eastAsia="en-US"/>
    </w:rPr>
  </w:style>
  <w:style w:type="paragraph" w:styleId="8">
    <w:name w:val="heading 7"/>
    <w:basedOn w:val="1"/>
    <w:next w:val="1"/>
    <w:link w:val="25"/>
    <w:qFormat/>
    <w:uiPriority w:val="99"/>
    <w:pPr>
      <w:keepNext/>
      <w:keepLines/>
      <w:widowControl/>
      <w:spacing w:before="200" w:line="276" w:lineRule="auto"/>
      <w:jc w:val="left"/>
      <w:outlineLvl w:val="6"/>
    </w:pPr>
    <w:rPr>
      <w:rFonts w:ascii="Cambria" w:hAnsi="Cambria"/>
      <w:i/>
      <w:iCs/>
      <w:color w:val="404040"/>
      <w:kern w:val="0"/>
      <w:sz w:val="22"/>
      <w:lang w:eastAsia="en-US"/>
    </w:rPr>
  </w:style>
  <w:style w:type="paragraph" w:styleId="9">
    <w:name w:val="heading 8"/>
    <w:basedOn w:val="1"/>
    <w:next w:val="1"/>
    <w:link w:val="26"/>
    <w:qFormat/>
    <w:uiPriority w:val="99"/>
    <w:pPr>
      <w:keepNext/>
      <w:keepLines/>
      <w:widowControl/>
      <w:spacing w:before="200" w:line="276" w:lineRule="auto"/>
      <w:jc w:val="left"/>
      <w:outlineLvl w:val="7"/>
    </w:pPr>
    <w:rPr>
      <w:rFonts w:ascii="Cambria" w:hAnsi="Cambria"/>
      <w:color w:val="4F81BD"/>
      <w:kern w:val="0"/>
      <w:sz w:val="20"/>
      <w:szCs w:val="20"/>
      <w:lang w:eastAsia="en-US"/>
    </w:rPr>
  </w:style>
  <w:style w:type="paragraph" w:styleId="10">
    <w:name w:val="heading 9"/>
    <w:basedOn w:val="1"/>
    <w:next w:val="1"/>
    <w:link w:val="27"/>
    <w:qFormat/>
    <w:uiPriority w:val="99"/>
    <w:pPr>
      <w:keepNext/>
      <w:keepLines/>
      <w:widowControl/>
      <w:spacing w:before="200" w:line="276" w:lineRule="auto"/>
      <w:jc w:val="left"/>
      <w:outlineLvl w:val="8"/>
    </w:pPr>
    <w:rPr>
      <w:rFonts w:ascii="Cambria" w:hAnsi="Cambria"/>
      <w:i/>
      <w:iCs/>
      <w:color w:val="404040"/>
      <w:kern w:val="0"/>
      <w:sz w:val="20"/>
      <w:szCs w:val="20"/>
      <w:lang w:eastAsia="en-US"/>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qFormat/>
    <w:uiPriority w:val="99"/>
    <w:pPr>
      <w:widowControl/>
      <w:spacing w:after="200"/>
      <w:jc w:val="left"/>
    </w:pPr>
    <w:rPr>
      <w:b/>
      <w:bCs/>
      <w:color w:val="4F81BD"/>
      <w:kern w:val="0"/>
      <w:sz w:val="18"/>
      <w:szCs w:val="18"/>
      <w:lang w:eastAsia="en-US"/>
    </w:rPr>
  </w:style>
  <w:style w:type="paragraph" w:styleId="12">
    <w:name w:val="Subtitle"/>
    <w:basedOn w:val="1"/>
    <w:next w:val="1"/>
    <w:link w:val="29"/>
    <w:qFormat/>
    <w:uiPriority w:val="99"/>
    <w:pPr>
      <w:widowControl/>
      <w:spacing w:after="200" w:line="276" w:lineRule="auto"/>
      <w:jc w:val="left"/>
    </w:pPr>
    <w:rPr>
      <w:rFonts w:ascii="Cambria" w:hAnsi="Cambria"/>
      <w:i/>
      <w:iCs/>
      <w:color w:val="4F81BD"/>
      <w:spacing w:val="15"/>
      <w:kern w:val="0"/>
      <w:sz w:val="24"/>
      <w:szCs w:val="24"/>
      <w:lang w:eastAsia="en-US"/>
    </w:rPr>
  </w:style>
  <w:style w:type="paragraph" w:styleId="13">
    <w:name w:val="Title"/>
    <w:basedOn w:val="1"/>
    <w:next w:val="1"/>
    <w:link w:val="28"/>
    <w:qFormat/>
    <w:uiPriority w:val="99"/>
    <w:pPr>
      <w:widowControl/>
      <w:pBdr>
        <w:bottom w:val="single" w:color="4F81BD" w:sz="8" w:space="4"/>
      </w:pBdr>
      <w:spacing w:after="300"/>
      <w:contextualSpacing/>
      <w:jc w:val="left"/>
    </w:pPr>
    <w:rPr>
      <w:rFonts w:ascii="Cambria" w:hAnsi="Cambria"/>
      <w:color w:val="17365D"/>
      <w:spacing w:val="5"/>
      <w:kern w:val="28"/>
      <w:sz w:val="52"/>
      <w:szCs w:val="52"/>
      <w:lang w:eastAsia="en-US"/>
    </w:rPr>
  </w:style>
  <w:style w:type="table" w:styleId="15">
    <w:name w:val="Table Grid"/>
    <w:basedOn w:val="14"/>
    <w:qFormat/>
    <w:locked/>
    <w:uiPriority w:val="99"/>
    <w:pPr>
      <w:widowControl w:val="0"/>
      <w:jc w:val="both"/>
    </w:pPr>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qFormat/>
    <w:uiPriority w:val="99"/>
    <w:rPr>
      <w:rFonts w:cs="Times New Roman"/>
      <w:b/>
      <w:bCs/>
    </w:rPr>
  </w:style>
  <w:style w:type="character" w:styleId="18">
    <w:name w:val="Emphasis"/>
    <w:basedOn w:val="16"/>
    <w:qFormat/>
    <w:uiPriority w:val="99"/>
    <w:rPr>
      <w:rFonts w:cs="Times New Roman"/>
      <w:i/>
      <w:iCs/>
    </w:rPr>
  </w:style>
  <w:style w:type="character" w:customStyle="1" w:styleId="19">
    <w:name w:val="标题 1 Char"/>
    <w:basedOn w:val="16"/>
    <w:link w:val="2"/>
    <w:qFormat/>
    <w:locked/>
    <w:uiPriority w:val="99"/>
    <w:rPr>
      <w:rFonts w:ascii="Cambria" w:hAnsi="Cambria" w:eastAsia="宋体" w:cs="Times New Roman"/>
      <w:b/>
      <w:bCs/>
      <w:color w:val="365F91"/>
      <w:sz w:val="28"/>
      <w:szCs w:val="28"/>
    </w:rPr>
  </w:style>
  <w:style w:type="character" w:customStyle="1" w:styleId="20">
    <w:name w:val="标题 2 Char"/>
    <w:basedOn w:val="16"/>
    <w:link w:val="3"/>
    <w:locked/>
    <w:uiPriority w:val="99"/>
    <w:rPr>
      <w:rFonts w:ascii="Cambria" w:hAnsi="Cambria" w:eastAsia="宋体" w:cs="Times New Roman"/>
      <w:b/>
      <w:bCs/>
      <w:color w:val="4F81BD"/>
      <w:sz w:val="26"/>
      <w:szCs w:val="26"/>
    </w:rPr>
  </w:style>
  <w:style w:type="character" w:customStyle="1" w:styleId="21">
    <w:name w:val="标题 3 Char"/>
    <w:basedOn w:val="16"/>
    <w:link w:val="4"/>
    <w:qFormat/>
    <w:locked/>
    <w:uiPriority w:val="99"/>
    <w:rPr>
      <w:rFonts w:ascii="Cambria" w:hAnsi="Cambria" w:eastAsia="宋体" w:cs="Times New Roman"/>
      <w:b/>
      <w:bCs/>
      <w:color w:val="4F81BD"/>
    </w:rPr>
  </w:style>
  <w:style w:type="character" w:customStyle="1" w:styleId="22">
    <w:name w:val="标题 4 Char"/>
    <w:basedOn w:val="16"/>
    <w:link w:val="5"/>
    <w:qFormat/>
    <w:locked/>
    <w:uiPriority w:val="99"/>
    <w:rPr>
      <w:rFonts w:ascii="Cambria" w:hAnsi="Cambria" w:eastAsia="宋体" w:cs="Times New Roman"/>
      <w:b/>
      <w:bCs/>
      <w:i/>
      <w:iCs/>
      <w:color w:val="4F81BD"/>
    </w:rPr>
  </w:style>
  <w:style w:type="character" w:customStyle="1" w:styleId="23">
    <w:name w:val="标题 5 Char"/>
    <w:basedOn w:val="16"/>
    <w:link w:val="6"/>
    <w:qFormat/>
    <w:locked/>
    <w:uiPriority w:val="99"/>
    <w:rPr>
      <w:rFonts w:ascii="Cambria" w:hAnsi="Cambria" w:eastAsia="宋体" w:cs="Times New Roman"/>
      <w:color w:val="243F60"/>
    </w:rPr>
  </w:style>
  <w:style w:type="character" w:customStyle="1" w:styleId="24">
    <w:name w:val="标题 6 Char"/>
    <w:basedOn w:val="16"/>
    <w:link w:val="7"/>
    <w:qFormat/>
    <w:locked/>
    <w:uiPriority w:val="99"/>
    <w:rPr>
      <w:rFonts w:ascii="Cambria" w:hAnsi="Cambria" w:eastAsia="宋体" w:cs="Times New Roman"/>
      <w:i/>
      <w:iCs/>
      <w:color w:val="243F60"/>
    </w:rPr>
  </w:style>
  <w:style w:type="character" w:customStyle="1" w:styleId="25">
    <w:name w:val="标题 7 Char"/>
    <w:basedOn w:val="16"/>
    <w:link w:val="8"/>
    <w:qFormat/>
    <w:locked/>
    <w:uiPriority w:val="99"/>
    <w:rPr>
      <w:rFonts w:ascii="Cambria" w:hAnsi="Cambria" w:eastAsia="宋体" w:cs="Times New Roman"/>
      <w:i/>
      <w:iCs/>
      <w:color w:val="404040"/>
    </w:rPr>
  </w:style>
  <w:style w:type="character" w:customStyle="1" w:styleId="26">
    <w:name w:val="标题 8 Char"/>
    <w:basedOn w:val="16"/>
    <w:link w:val="9"/>
    <w:qFormat/>
    <w:locked/>
    <w:uiPriority w:val="99"/>
    <w:rPr>
      <w:rFonts w:ascii="Cambria" w:hAnsi="Cambria" w:eastAsia="宋体" w:cs="Times New Roman"/>
      <w:color w:val="4F81BD"/>
      <w:sz w:val="20"/>
      <w:szCs w:val="20"/>
    </w:rPr>
  </w:style>
  <w:style w:type="character" w:customStyle="1" w:styleId="27">
    <w:name w:val="标题 9 Char"/>
    <w:basedOn w:val="16"/>
    <w:link w:val="10"/>
    <w:qFormat/>
    <w:locked/>
    <w:uiPriority w:val="99"/>
    <w:rPr>
      <w:rFonts w:ascii="Cambria" w:hAnsi="Cambria" w:eastAsia="宋体" w:cs="Times New Roman"/>
      <w:i/>
      <w:iCs/>
      <w:color w:val="404040"/>
      <w:sz w:val="20"/>
      <w:szCs w:val="20"/>
    </w:rPr>
  </w:style>
  <w:style w:type="character" w:customStyle="1" w:styleId="28">
    <w:name w:val="标题 Char"/>
    <w:basedOn w:val="16"/>
    <w:link w:val="13"/>
    <w:locked/>
    <w:uiPriority w:val="99"/>
    <w:rPr>
      <w:rFonts w:ascii="Cambria" w:hAnsi="Cambria" w:eastAsia="宋体" w:cs="Times New Roman"/>
      <w:color w:val="17365D"/>
      <w:spacing w:val="5"/>
      <w:kern w:val="28"/>
      <w:sz w:val="52"/>
      <w:szCs w:val="52"/>
    </w:rPr>
  </w:style>
  <w:style w:type="character" w:customStyle="1" w:styleId="29">
    <w:name w:val="副标题 Char"/>
    <w:basedOn w:val="16"/>
    <w:link w:val="12"/>
    <w:locked/>
    <w:uiPriority w:val="99"/>
    <w:rPr>
      <w:rFonts w:ascii="Cambria" w:hAnsi="Cambria" w:eastAsia="宋体" w:cs="Times New Roman"/>
      <w:i/>
      <w:iCs/>
      <w:color w:val="4F81BD"/>
      <w:spacing w:val="15"/>
      <w:sz w:val="24"/>
      <w:szCs w:val="24"/>
    </w:rPr>
  </w:style>
  <w:style w:type="paragraph" w:styleId="30">
    <w:name w:val="No Spacing"/>
    <w:qFormat/>
    <w:uiPriority w:val="99"/>
    <w:rPr>
      <w:rFonts w:ascii="Calibri" w:hAnsi="Calibri" w:eastAsia="宋体" w:cs="Times New Roman"/>
      <w:kern w:val="0"/>
      <w:sz w:val="22"/>
      <w:szCs w:val="22"/>
      <w:lang w:val="en-US" w:eastAsia="en-US" w:bidi="ar-SA"/>
    </w:rPr>
  </w:style>
  <w:style w:type="paragraph" w:styleId="31">
    <w:name w:val="List Paragraph"/>
    <w:basedOn w:val="1"/>
    <w:qFormat/>
    <w:uiPriority w:val="99"/>
    <w:pPr>
      <w:widowControl/>
      <w:spacing w:after="200" w:line="276" w:lineRule="auto"/>
      <w:ind w:left="720"/>
      <w:contextualSpacing/>
      <w:jc w:val="left"/>
    </w:pPr>
    <w:rPr>
      <w:kern w:val="0"/>
      <w:sz w:val="22"/>
      <w:lang w:eastAsia="en-US"/>
    </w:rPr>
  </w:style>
  <w:style w:type="paragraph" w:styleId="32">
    <w:name w:val="Quote"/>
    <w:basedOn w:val="1"/>
    <w:next w:val="1"/>
    <w:link w:val="33"/>
    <w:qFormat/>
    <w:uiPriority w:val="99"/>
    <w:pPr>
      <w:widowControl/>
      <w:spacing w:after="200" w:line="276" w:lineRule="auto"/>
      <w:jc w:val="left"/>
    </w:pPr>
    <w:rPr>
      <w:i/>
      <w:iCs/>
      <w:color w:val="000000"/>
      <w:kern w:val="0"/>
      <w:sz w:val="22"/>
      <w:lang w:eastAsia="en-US"/>
    </w:rPr>
  </w:style>
  <w:style w:type="character" w:customStyle="1" w:styleId="33">
    <w:name w:val="引用 Char"/>
    <w:basedOn w:val="16"/>
    <w:link w:val="32"/>
    <w:qFormat/>
    <w:locked/>
    <w:uiPriority w:val="99"/>
    <w:rPr>
      <w:rFonts w:cs="Times New Roman"/>
      <w:i/>
      <w:iCs/>
      <w:color w:val="000000"/>
    </w:rPr>
  </w:style>
  <w:style w:type="paragraph" w:styleId="34">
    <w:name w:val="Intense Quote"/>
    <w:basedOn w:val="1"/>
    <w:next w:val="1"/>
    <w:link w:val="35"/>
    <w:qFormat/>
    <w:uiPriority w:val="99"/>
    <w:pPr>
      <w:widowControl/>
      <w:pBdr>
        <w:bottom w:val="single" w:color="4F81BD" w:sz="4" w:space="4"/>
      </w:pBdr>
      <w:spacing w:before="200" w:after="280" w:line="276" w:lineRule="auto"/>
      <w:ind w:left="936" w:right="936"/>
      <w:jc w:val="left"/>
    </w:pPr>
    <w:rPr>
      <w:b/>
      <w:bCs/>
      <w:i/>
      <w:iCs/>
      <w:color w:val="4F81BD"/>
      <w:kern w:val="0"/>
      <w:sz w:val="22"/>
      <w:lang w:eastAsia="en-US"/>
    </w:rPr>
  </w:style>
  <w:style w:type="character" w:customStyle="1" w:styleId="35">
    <w:name w:val="明显引用 Char"/>
    <w:basedOn w:val="16"/>
    <w:link w:val="34"/>
    <w:locked/>
    <w:uiPriority w:val="99"/>
    <w:rPr>
      <w:rFonts w:cs="Times New Roman"/>
      <w:b/>
      <w:bCs/>
      <w:i/>
      <w:iCs/>
      <w:color w:val="4F81BD"/>
    </w:rPr>
  </w:style>
  <w:style w:type="character" w:customStyle="1" w:styleId="36">
    <w:name w:val="Subtle Emphasis"/>
    <w:basedOn w:val="16"/>
    <w:qFormat/>
    <w:uiPriority w:val="99"/>
    <w:rPr>
      <w:rFonts w:cs="Times New Roman"/>
      <w:i/>
      <w:iCs/>
      <w:color w:val="808080"/>
    </w:rPr>
  </w:style>
  <w:style w:type="character" w:customStyle="1" w:styleId="37">
    <w:name w:val="Intense Emphasis"/>
    <w:basedOn w:val="16"/>
    <w:qFormat/>
    <w:uiPriority w:val="99"/>
    <w:rPr>
      <w:rFonts w:cs="Times New Roman"/>
      <w:b/>
      <w:bCs/>
      <w:i/>
      <w:iCs/>
      <w:color w:val="4F81BD"/>
    </w:rPr>
  </w:style>
  <w:style w:type="character" w:customStyle="1" w:styleId="38">
    <w:name w:val="Subtle Reference"/>
    <w:basedOn w:val="16"/>
    <w:qFormat/>
    <w:uiPriority w:val="99"/>
    <w:rPr>
      <w:rFonts w:cs="Times New Roman"/>
      <w:smallCaps/>
      <w:color w:val="C0504D"/>
      <w:u w:val="single"/>
    </w:rPr>
  </w:style>
  <w:style w:type="character" w:customStyle="1" w:styleId="39">
    <w:name w:val="Intense Reference"/>
    <w:basedOn w:val="16"/>
    <w:qFormat/>
    <w:uiPriority w:val="99"/>
    <w:rPr>
      <w:rFonts w:cs="Times New Roman"/>
      <w:b/>
      <w:bCs/>
      <w:smallCaps/>
      <w:color w:val="C0504D"/>
      <w:spacing w:val="5"/>
      <w:u w:val="single"/>
    </w:rPr>
  </w:style>
  <w:style w:type="character" w:customStyle="1" w:styleId="40">
    <w:name w:val="Book Title"/>
    <w:basedOn w:val="16"/>
    <w:qFormat/>
    <w:uiPriority w:val="99"/>
    <w:rPr>
      <w:rFonts w:cs="Times New Roman"/>
      <w:b/>
      <w:bCs/>
      <w:smallCaps/>
      <w:spacing w:val="5"/>
    </w:rPr>
  </w:style>
  <w:style w:type="paragraph" w:customStyle="1" w:styleId="41">
    <w:name w:val="TOC Heading"/>
    <w:basedOn w:val="2"/>
    <w:next w:val="1"/>
    <w:qFormat/>
    <w:uiPriority w:val="99"/>
    <w:pPr>
      <w:outlineLvl w:val="9"/>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zyxw</Company>
  <Pages>5</Pages>
  <Words>2587</Words>
  <Characters>4015</Characters>
  <Lines>5</Lines>
  <Paragraphs>1</Paragraphs>
  <TotalTime>50</TotalTime>
  <ScaleCrop>false</ScaleCrop>
  <LinksUpToDate>false</LinksUpToDate>
  <CharactersWithSpaces>4409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2019-11-23T16:08:00Z</dcterms:created>
  <dc:creator>DELL</dc:creator>
  <cp:lastModifiedBy>WPS_1666090932</cp:lastModifiedBy>
  <dcterms:modified xsi:type="dcterms:W3CDTF">2026-03-08T06:08:24Z</dcterms:modified>
  <dc:title>大连理工大学软件学院毕业设计（论文）开题报告</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eyJoZGlkIjoiZTk2ZmJhOTc2NGVlYTBmNmMyMTE5YWIzMzUxODg5YjkiLCJ1c2VySWQiOiIxNDI5NTM5MzE0In0=</vt:lpwstr>
  </property>
  <property fmtid="{D5CDD505-2E9C-101B-9397-08002B2CF9AE}" pid="3" name="KSOProductBuildVer">
    <vt:lpwstr>2052-12.1.0.25225</vt:lpwstr>
  </property>
  <property fmtid="{D5CDD505-2E9C-101B-9397-08002B2CF9AE}" pid="4" name="ICV">
    <vt:lpwstr>6D170D14177A449482F338F46683A325_13</vt:lpwstr>
  </property>
</Properties>
</file>