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DATA 512 A Human Centered Data Science Autumn 2025</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Hospital Billing Variation: Understanding What Drives Differences in Inpatient Charges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document explains what my final project is about, which data I used, how the analysis works, and how someone else could rerun it if they wanted to.</w:t>
      </w:r>
    </w:p>
    <w:p w:rsidR="00000000" w:rsidDel="00000000" w:rsidP="00000000" w:rsidRDefault="00000000" w:rsidRPr="00000000" w14:paraId="00000004">
      <w:pPr>
        <w:spacing w:after="280" w:before="280" w:line="240" w:lineRule="auto"/>
        <w:jc w:val="both"/>
        <w:rPr>
          <w:rFonts w:ascii="Cambria" w:cs="Cambria" w:eastAsia="Cambria" w:hAnsi="Cambria"/>
          <w:b w:val="1"/>
          <w:bCs w:val="1"/>
          <w:sz w:val="27"/>
          <w:szCs w:val="27"/>
        </w:rPr>
      </w:pPr>
      <w:r w:rsidDel="00000000" w:rsidR="00000000" w:rsidRPr="00000000">
        <w:rPr>
          <w:rFonts w:ascii="Cambria" w:cs="Cambria" w:eastAsia="Cambria" w:hAnsi="Cambria"/>
          <w:b w:val="1"/>
          <w:bCs w:val="1"/>
          <w:sz w:val="27"/>
          <w:szCs w:val="27"/>
          <w:rtl w:val="0"/>
        </w:rPr>
        <w:t xml:space="preserve">1. What this project is about</w:t>
      </w:r>
    </w:p>
    <w:p w:rsidR="00000000" w:rsidDel="00000000" w:rsidP="00000000" w:rsidRDefault="00000000" w:rsidRPr="00000000" w14:paraId="00000005">
      <w:pPr>
        <w:spacing w:after="280" w:before="280" w:line="240" w:lineRule="auto"/>
        <w:jc w:val="both"/>
        <w:rPr>
          <w:rFonts w:ascii="Cambria" w:cs="Cambria" w:eastAsia="Cambria" w:hAnsi="Cambria"/>
        </w:rPr>
      </w:pPr>
      <w:r w:rsidDel="00000000" w:rsidR="00000000" w:rsidRPr="00000000">
        <w:rPr>
          <w:rFonts w:ascii="Cambria" w:cs="Cambria" w:eastAsia="Cambria" w:hAnsi="Cambria"/>
          <w:rtl w:val="0"/>
        </w:rPr>
        <w:t xml:space="preserve">This project looks at a simple but important question: why do hospital bills vary so much, even for people who look similar on paper?</w:t>
      </w:r>
    </w:p>
    <w:p w:rsidR="00000000" w:rsidDel="00000000" w:rsidP="00000000" w:rsidRDefault="00000000" w:rsidRPr="00000000" w14:paraId="00000006">
      <w:pPr>
        <w:spacing w:after="280" w:before="280" w:line="240" w:lineRule="auto"/>
        <w:jc w:val="both"/>
        <w:rPr>
          <w:rFonts w:ascii="Cambria" w:cs="Cambria" w:eastAsia="Cambria" w:hAnsi="Cambria"/>
        </w:rPr>
      </w:pPr>
      <w:r w:rsidDel="00000000" w:rsidR="00000000" w:rsidRPr="00000000">
        <w:rPr>
          <w:rFonts w:ascii="Cambria" w:cs="Cambria" w:eastAsia="Cambria" w:hAnsi="Cambria"/>
          <w:rtl w:val="0"/>
        </w:rPr>
        <w:t xml:space="preserve">Using de-identified inpatient hospital data from New York State, I explore how total charges change with a few key factors:</w:t>
      </w:r>
    </w:p>
    <w:p w:rsidR="00000000" w:rsidDel="00000000" w:rsidP="00000000" w:rsidRDefault="00000000" w:rsidRPr="00000000" w14:paraId="00000007">
      <w:pPr>
        <w:numPr>
          <w:ilvl w:val="0"/>
          <w:numId w:val="1"/>
        </w:numPr>
        <w:spacing w:after="0" w:before="280" w:line="240" w:lineRule="auto"/>
        <w:ind w:left="450" w:hanging="360"/>
        <w:jc w:val="both"/>
        <w:rPr>
          <w:rFonts w:ascii="Cambria" w:cs="Cambria" w:eastAsia="Cambria" w:hAnsi="Cambria"/>
        </w:rPr>
      </w:pPr>
      <w:r w:rsidDel="00000000" w:rsidR="00000000" w:rsidRPr="00000000">
        <w:rPr>
          <w:rFonts w:ascii="Cambria" w:cs="Cambria" w:eastAsia="Cambria" w:hAnsi="Cambria"/>
          <w:rtl w:val="0"/>
        </w:rPr>
        <w:t xml:space="preserve">how long a patient stays in the hospital,</w:t>
      </w:r>
    </w:p>
    <w:p w:rsidR="00000000" w:rsidDel="00000000" w:rsidP="00000000" w:rsidRDefault="00000000" w:rsidRPr="00000000" w14:paraId="00000008">
      <w:pPr>
        <w:numPr>
          <w:ilvl w:val="0"/>
          <w:numId w:val="1"/>
        </w:numPr>
        <w:spacing w:after="0" w:before="0" w:line="240" w:lineRule="auto"/>
        <w:ind w:left="450" w:hanging="360"/>
        <w:jc w:val="both"/>
        <w:rPr>
          <w:rFonts w:ascii="Cambria" w:cs="Cambria" w:eastAsia="Cambria" w:hAnsi="Cambria"/>
        </w:rPr>
      </w:pPr>
      <w:r w:rsidDel="00000000" w:rsidR="00000000" w:rsidRPr="00000000">
        <w:rPr>
          <w:rFonts w:ascii="Cambria" w:cs="Cambria" w:eastAsia="Cambria" w:hAnsi="Cambria"/>
          <w:rtl w:val="0"/>
        </w:rPr>
        <w:t xml:space="preserve">how severe their illness is,</w:t>
      </w:r>
    </w:p>
    <w:p w:rsidR="00000000" w:rsidDel="00000000" w:rsidP="00000000" w:rsidRDefault="00000000" w:rsidRPr="00000000" w14:paraId="00000009">
      <w:pPr>
        <w:numPr>
          <w:ilvl w:val="0"/>
          <w:numId w:val="1"/>
        </w:numPr>
        <w:spacing w:after="0" w:before="0" w:line="240" w:lineRule="auto"/>
        <w:ind w:left="450" w:hanging="360"/>
        <w:jc w:val="both"/>
        <w:rPr>
          <w:rFonts w:ascii="Cambria" w:cs="Cambria" w:eastAsia="Cambria" w:hAnsi="Cambria"/>
        </w:rPr>
      </w:pPr>
      <w:r w:rsidDel="00000000" w:rsidR="00000000" w:rsidRPr="00000000">
        <w:rPr>
          <w:rFonts w:ascii="Cambria" w:cs="Cambria" w:eastAsia="Cambria" w:hAnsi="Cambria"/>
          <w:rtl w:val="0"/>
        </w:rPr>
        <w:t xml:space="preserve">how they were admitted (emergency vs elective, etc.), and</w:t>
      </w:r>
    </w:p>
    <w:p w:rsidR="00000000" w:rsidDel="00000000" w:rsidP="00000000" w:rsidRDefault="00000000" w:rsidRPr="00000000" w14:paraId="0000000A">
      <w:pPr>
        <w:numPr>
          <w:ilvl w:val="0"/>
          <w:numId w:val="1"/>
        </w:numPr>
        <w:spacing w:after="280" w:before="0" w:line="240" w:lineRule="auto"/>
        <w:ind w:left="450" w:hanging="360"/>
        <w:jc w:val="both"/>
        <w:rPr>
          <w:rFonts w:ascii="Cambria" w:cs="Cambria" w:eastAsia="Cambria" w:hAnsi="Cambria"/>
        </w:rPr>
      </w:pPr>
      <w:r w:rsidDel="00000000" w:rsidR="00000000" w:rsidRPr="00000000">
        <w:rPr>
          <w:rFonts w:ascii="Cambria" w:cs="Cambria" w:eastAsia="Cambria" w:hAnsi="Cambria"/>
          <w:rtl w:val="0"/>
        </w:rPr>
        <w:t xml:space="preserve">who is listed as the primary payer (different insurance categories).</w:t>
      </w:r>
    </w:p>
    <w:p w:rsidR="00000000" w:rsidDel="00000000" w:rsidP="00000000" w:rsidRDefault="00000000" w:rsidRPr="00000000" w14:paraId="0000000B">
      <w:pPr>
        <w:spacing w:after="280" w:before="280" w:line="240" w:lineRule="auto"/>
        <w:jc w:val="both"/>
        <w:rPr>
          <w:rFonts w:ascii="Cambria" w:cs="Cambria" w:eastAsia="Cambria" w:hAnsi="Cambria"/>
        </w:rPr>
      </w:pPr>
      <w:r w:rsidDel="00000000" w:rsidR="00000000" w:rsidRPr="00000000">
        <w:rPr>
          <w:rFonts w:ascii="Cambria" w:cs="Cambria" w:eastAsia="Cambria" w:hAnsi="Cambria"/>
          <w:rtl w:val="0"/>
        </w:rPr>
        <w:t xml:space="preserve">The goal is not to build a predictive model or “solve” healthcare costs. Instead, I’m trying to understand patterns in the bills themselves and to think about what those patterns mean from a human-centered point of view: who ends up paying more, and how much of that is about health versus how the system is set up.</w:t>
      </w:r>
    </w:p>
    <w:p w:rsidR="00000000" w:rsidDel="00000000" w:rsidP="00000000" w:rsidRDefault="00000000" w:rsidRPr="00000000" w14:paraId="0000000C">
      <w:pPr>
        <w:spacing w:after="280" w:before="280" w:line="240" w:lineRule="auto"/>
        <w:jc w:val="both"/>
        <w:rPr>
          <w:rFonts w:ascii="Cambria" w:cs="Cambria" w:eastAsia="Cambria" w:hAnsi="Cambria"/>
          <w:b w:val="1"/>
          <w:bCs w:val="1"/>
          <w:sz w:val="27"/>
          <w:szCs w:val="27"/>
        </w:rPr>
      </w:pPr>
      <w:r w:rsidDel="00000000" w:rsidR="00000000" w:rsidRPr="00000000">
        <w:rPr>
          <w:rFonts w:ascii="Cambria" w:cs="Cambria" w:eastAsia="Cambria" w:hAnsi="Cambria"/>
          <w:b w:val="1"/>
          <w:bCs w:val="1"/>
          <w:sz w:val="27"/>
          <w:szCs w:val="27"/>
          <w:rtl w:val="0"/>
        </w:rPr>
        <w:t xml:space="preserve">2. Files in this project</w:t>
      </w:r>
    </w:p>
    <w:p w:rsidR="00000000" w:rsidDel="00000000" w:rsidP="00000000" w:rsidRDefault="00000000" w:rsidRPr="00000000" w14:paraId="0000000D">
      <w:pPr>
        <w:spacing w:after="280" w:before="280" w:line="240" w:lineRule="auto"/>
        <w:jc w:val="both"/>
        <w:rPr>
          <w:rFonts w:ascii="Cambria" w:cs="Cambria" w:eastAsia="Cambria" w:hAnsi="Cambria"/>
        </w:rPr>
      </w:pPr>
      <w:r w:rsidDel="00000000" w:rsidR="00000000" w:rsidRPr="00000000">
        <w:rPr>
          <w:rFonts w:ascii="Cambria" w:cs="Cambria" w:eastAsia="Cambria" w:hAnsi="Cambria"/>
          <w:rtl w:val="0"/>
        </w:rPr>
        <w:t xml:space="preserve">The main things in my project folder are:</w:t>
      </w:r>
    </w:p>
    <w:p w:rsidR="00000000" w:rsidDel="00000000" w:rsidP="00000000" w:rsidRDefault="00000000" w:rsidRPr="00000000" w14:paraId="0000000E">
      <w:pPr>
        <w:numPr>
          <w:ilvl w:val="0"/>
          <w:numId w:val="2"/>
        </w:numPr>
        <w:spacing w:after="0" w:before="280" w:line="240" w:lineRule="auto"/>
        <w:ind w:left="450" w:hanging="360"/>
        <w:jc w:val="both"/>
        <w:rPr>
          <w:rFonts w:ascii="Cambria" w:cs="Cambria" w:eastAsia="Cambria" w:hAnsi="Cambria"/>
        </w:rPr>
      </w:pPr>
      <w:r w:rsidDel="00000000" w:rsidR="00000000" w:rsidRPr="00000000">
        <w:rPr>
          <w:rFonts w:ascii="Cambria" w:cs="Cambria" w:eastAsia="Cambria" w:hAnsi="Cambria"/>
          <w:rtl w:val="0"/>
        </w:rPr>
        <w:t xml:space="preserve">A Jupyter notebook with the full report and all the code (this is the main file for the assignment). </w:t>
      </w:r>
    </w:p>
    <w:p w:rsidR="00000000" w:rsidDel="00000000" w:rsidP="00000000" w:rsidRDefault="00000000" w:rsidRPr="00000000" w14:paraId="0000000F">
      <w:pPr>
        <w:numPr>
          <w:ilvl w:val="0"/>
          <w:numId w:val="2"/>
        </w:numPr>
        <w:spacing w:after="0" w:before="0" w:line="240" w:lineRule="auto"/>
        <w:ind w:left="450" w:hanging="360"/>
        <w:jc w:val="both"/>
        <w:rPr>
          <w:rFonts w:ascii="Cambria" w:cs="Cambria" w:eastAsia="Cambria" w:hAnsi="Cambria"/>
        </w:rPr>
      </w:pPr>
      <w:r w:rsidDel="00000000" w:rsidR="00000000" w:rsidRPr="00000000">
        <w:rPr>
          <w:rFonts w:ascii="Cambria" w:cs="Cambria" w:eastAsia="Cambria" w:hAnsi="Cambria"/>
          <w:rtl w:val="0"/>
        </w:rPr>
        <w:t xml:space="preserve">The data file I used, saved as something like </w:t>
      </w:r>
      <w:r w:rsidDel="00000000" w:rsidR="00000000" w:rsidRPr="00000000">
        <w:rPr>
          <w:rFonts w:ascii="Cambria" w:cs="Cambria" w:eastAsia="Cambria" w:hAnsi="Cambria"/>
          <w:sz w:val="20"/>
          <w:szCs w:val="20"/>
          <w:rtl w:val="0"/>
        </w:rPr>
        <w:t xml:space="preserve">HealthNYCdataset.csv</w:t>
      </w:r>
      <w:r w:rsidDel="00000000" w:rsidR="00000000" w:rsidRPr="00000000">
        <w:rPr>
          <w:rFonts w:ascii="Cambria" w:cs="Cambria" w:eastAsia="Cambria" w:hAnsi="Cambria"/>
          <w:rtl w:val="0"/>
        </w:rPr>
        <w:t xml:space="preserve"> (or a sampled version if the full dataset is too large).</w:t>
      </w:r>
    </w:p>
    <w:p w:rsidR="00000000" w:rsidDel="00000000" w:rsidP="00000000" w:rsidRDefault="00000000" w:rsidRPr="00000000" w14:paraId="00000010">
      <w:pPr>
        <w:numPr>
          <w:ilvl w:val="0"/>
          <w:numId w:val="2"/>
        </w:numPr>
        <w:spacing w:after="0" w:before="0" w:line="240" w:lineRule="auto"/>
        <w:ind w:left="450" w:hanging="360"/>
        <w:jc w:val="both"/>
        <w:rPr>
          <w:rFonts w:ascii="Cambria" w:cs="Cambria" w:eastAsia="Cambria" w:hAnsi="Cambria"/>
        </w:rPr>
      </w:pPr>
      <w:r w:rsidDel="00000000" w:rsidR="00000000" w:rsidRPr="00000000">
        <w:rPr>
          <w:rFonts w:ascii="Cambria" w:cs="Cambria" w:eastAsia="Cambria" w:hAnsi="Cambria"/>
          <w:rtl w:val="0"/>
        </w:rPr>
        <w:t xml:space="preserve">A set of exported plots (PNG or JPEG) for the charts I created, such as the length-of-stay line chart and the insurance boxplot.</w:t>
      </w:r>
    </w:p>
    <w:p w:rsidR="00000000" w:rsidDel="00000000" w:rsidP="00000000" w:rsidRDefault="00000000" w:rsidRPr="00000000" w14:paraId="00000011">
      <w:pPr>
        <w:numPr>
          <w:ilvl w:val="0"/>
          <w:numId w:val="2"/>
        </w:numPr>
        <w:spacing w:after="280" w:before="0" w:line="240" w:lineRule="auto"/>
        <w:ind w:left="450" w:hanging="360"/>
        <w:jc w:val="both"/>
        <w:rPr>
          <w:rFonts w:ascii="Cambria" w:cs="Cambria" w:eastAsia="Cambria" w:hAnsi="Cambria"/>
        </w:rPr>
      </w:pPr>
      <w:r w:rsidDel="00000000" w:rsidR="00000000" w:rsidRPr="00000000">
        <w:rPr>
          <w:rFonts w:ascii="Cambria" w:cs="Cambria" w:eastAsia="Cambria" w:hAnsi="Cambria"/>
          <w:rtl w:val="0"/>
        </w:rPr>
        <w:t xml:space="preserve">This README file.</w:t>
      </w:r>
    </w:p>
    <w:p w:rsidR="00000000" w:rsidDel="00000000" w:rsidP="00000000" w:rsidRDefault="00000000" w:rsidRPr="00000000" w14:paraId="00000012">
      <w:pPr>
        <w:spacing w:after="280" w:before="280" w:line="240" w:lineRule="auto"/>
        <w:jc w:val="both"/>
        <w:rPr>
          <w:rFonts w:ascii="Cambria" w:cs="Cambria" w:eastAsia="Cambria" w:hAnsi="Cambria"/>
        </w:rPr>
      </w:pPr>
      <w:r w:rsidDel="00000000" w:rsidR="00000000" w:rsidRPr="00000000">
        <w:rPr>
          <w:rFonts w:ascii="Cambria" w:cs="Cambria" w:eastAsia="Cambria" w:hAnsi="Cambria"/>
          <w:rtl w:val="0"/>
        </w:rPr>
        <w:t xml:space="preserve">Inside the notebook, I’ve tried to follow the class requirement that every chunk of code is preceded by a Markdown cell that explains, in plain language, what I’m doing and why.</w:t>
      </w:r>
    </w:p>
    <w:p w:rsidR="00000000" w:rsidDel="00000000" w:rsidP="00000000" w:rsidRDefault="00000000" w:rsidRPr="00000000" w14:paraId="00000013">
      <w:pPr>
        <w:spacing w:after="280" w:before="280" w:line="240" w:lineRule="auto"/>
        <w:jc w:val="both"/>
        <w:rPr>
          <w:rFonts w:ascii="Cambria" w:cs="Cambria" w:eastAsia="Cambria" w:hAnsi="Cambria"/>
          <w:b w:val="1"/>
          <w:bCs w:val="1"/>
        </w:rPr>
      </w:pPr>
      <w:r w:rsidDel="00000000" w:rsidR="00000000" w:rsidRPr="00000000">
        <w:rPr>
          <w:rFonts w:ascii="Cambria" w:cs="Cambria" w:eastAsia="Cambria" w:hAnsi="Cambria"/>
          <w:b w:val="1"/>
          <w:bCs w:val="1"/>
          <w:sz w:val="27"/>
          <w:szCs w:val="27"/>
          <w:rtl w:val="0"/>
        </w:rPr>
        <w:t xml:space="preserve">3. Data source and license</w:t>
      </w:r>
      <w:r w:rsidDel="00000000" w:rsidR="00000000" w:rsidRPr="00000000">
        <w:rPr>
          <w:rtl w:val="0"/>
        </w:rPr>
      </w:r>
    </w:p>
    <w:p w:rsidR="00000000" w:rsidDel="00000000" w:rsidP="00000000" w:rsidRDefault="00000000" w:rsidRPr="00000000" w14:paraId="00000014">
      <w:pPr>
        <w:spacing w:after="280" w:before="280" w:line="240" w:lineRule="auto"/>
        <w:jc w:val="both"/>
        <w:rPr>
          <w:rFonts w:ascii="Cambria" w:cs="Cambria" w:eastAsia="Cambria" w:hAnsi="Cambria"/>
        </w:rPr>
      </w:pPr>
      <w:r w:rsidDel="00000000" w:rsidR="00000000" w:rsidRPr="00000000">
        <w:rPr>
          <w:rFonts w:ascii="Cambria" w:cs="Cambria" w:eastAsia="Cambria" w:hAnsi="Cambria"/>
          <w:rtl w:val="0"/>
        </w:rPr>
        <w:t xml:space="preserve">The data I’m working with come from the New York State Department of Health, through the SPARCS (Statewide Planning and Research Cooperative System) program. The specific dataset is:</w:t>
      </w:r>
    </w:p>
    <w:p w:rsidR="00000000" w:rsidDel="00000000" w:rsidP="00000000" w:rsidRDefault="00000000" w:rsidRPr="00000000" w14:paraId="00000015">
      <w:pPr>
        <w:spacing w:after="280" w:before="280" w:line="240" w:lineRule="auto"/>
        <w:jc w:val="both"/>
        <w:rPr>
          <w:rFonts w:ascii="Cambria" w:cs="Cambria" w:eastAsia="Cambria" w:hAnsi="Cambria"/>
        </w:rPr>
      </w:pPr>
      <w:r w:rsidDel="00000000" w:rsidR="00000000" w:rsidRPr="00000000">
        <w:rPr>
          <w:rFonts w:ascii="Cambria" w:cs="Cambria" w:eastAsia="Cambria" w:hAnsi="Cambria"/>
          <w:rtl w:val="0"/>
        </w:rPr>
        <w:t xml:space="preserve">Hospital Inpatient Discharges (SPARCS De-Identified), 2021</w:t>
        <w:br w:type="textWrapping"/>
        <w:t xml:space="preserve">Published on the Health Data NY portal: </w:t>
      </w:r>
      <w:hyperlink r:id="rId7">
        <w:r w:rsidDel="00000000" w:rsidR="00000000" w:rsidRPr="00000000">
          <w:rPr>
            <w:rFonts w:ascii="Cambria" w:cs="Cambria" w:eastAsia="Cambria" w:hAnsi="Cambria"/>
            <w:color w:val="0000ff"/>
            <w:u w:val="single"/>
            <w:rtl w:val="0"/>
          </w:rPr>
          <w:t xml:space="preserve">LINK</w:t>
        </w:r>
      </w:hyperlink>
      <w:r w:rsidDel="00000000" w:rsidR="00000000" w:rsidRPr="00000000">
        <w:rPr>
          <w:rtl w:val="0"/>
        </w:rPr>
      </w:r>
    </w:p>
    <w:p w:rsidR="00000000" w:rsidDel="00000000" w:rsidP="00000000" w:rsidRDefault="00000000" w:rsidRPr="00000000" w14:paraId="00000016">
      <w:pPr>
        <w:spacing w:after="280" w:before="280" w:line="240" w:lineRule="auto"/>
        <w:jc w:val="both"/>
        <w:rPr>
          <w:rFonts w:ascii="Cambria" w:cs="Cambria" w:eastAsia="Cambria" w:hAnsi="Cambria"/>
        </w:rPr>
      </w:pPr>
      <w:r w:rsidDel="00000000" w:rsidR="00000000" w:rsidRPr="00000000">
        <w:rPr>
          <w:rFonts w:ascii="Cambria" w:cs="Cambria" w:eastAsia="Cambria" w:hAnsi="Cambria"/>
          <w:rtl w:val="0"/>
        </w:rPr>
        <w:t xml:space="preserve">The data are provided by the New York State Department of Health as public open data. Use of the dataset is governed by the </w:t>
      </w:r>
      <w:r w:rsidDel="00000000" w:rsidR="00000000" w:rsidRPr="00000000">
        <w:rPr>
          <w:rFonts w:ascii="Cambria" w:cs="Cambria" w:eastAsia="Cambria" w:hAnsi="Cambria"/>
          <w:b w:val="0"/>
          <w:bCs w:val="0"/>
          <w:rtl w:val="0"/>
        </w:rPr>
        <w:t xml:space="preserve">Open NY Terms of Use</w:t>
      </w:r>
      <w:r w:rsidDel="00000000" w:rsidR="00000000" w:rsidRPr="00000000">
        <w:rPr>
          <w:rFonts w:ascii="Cambria" w:cs="Cambria" w:eastAsia="Cambria" w:hAnsi="Cambria"/>
          <w:rtl w:val="0"/>
        </w:rPr>
        <w:t xml:space="preserve">, which apply to all datasets on the portal. In this project I am only using the data for non-commercial, educational purposes and I do not attempt to re-identify any individuals. Anyone can download the full dataset directly from the Health Data NY website under the same terms.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According to the New York State Department of Health Data Use Policy, I need to credit them as the source and note that any analysis is my own. I also need to include the following statement: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New York State Department of Health makes no representation, warranty or guarantee relating to the data or analyses derived from these data.”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other words, any errors or misinterpretations in this notebook are my responsibility, not the Department’s. </w:t>
      </w:r>
      <w:hyperlink r:id="rId8">
        <w:r w:rsidDel="00000000" w:rsidR="00000000" w:rsidRPr="00000000">
          <w:rPr>
            <w:rFonts w:ascii="Cambria" w:cs="Cambria" w:eastAsia="Cambria" w:hAnsi="Cambria"/>
            <w:b w:val="0"/>
            <w:bCs w:val="0"/>
            <w:i w:val="0"/>
            <w:iCs w:val="0"/>
            <w:smallCaps w:val="0"/>
            <w:strike w:val="0"/>
            <w:color w:val="0000ff"/>
            <w:sz w:val="24"/>
            <w:szCs w:val="24"/>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01A">
      <w:pPr>
        <w:spacing w:after="280" w:before="280" w:line="240" w:lineRule="auto"/>
        <w:jc w:val="both"/>
        <w:rPr>
          <w:rFonts w:ascii="Cambria" w:cs="Cambria" w:eastAsia="Cambria" w:hAnsi="Cambria"/>
          <w:b w:val="1"/>
          <w:bCs w:val="1"/>
          <w:sz w:val="27"/>
          <w:szCs w:val="27"/>
        </w:rPr>
      </w:pPr>
      <w:r w:rsidDel="00000000" w:rsidR="00000000" w:rsidRPr="00000000">
        <w:rPr>
          <w:rFonts w:ascii="Cambria" w:cs="Cambria" w:eastAsia="Cambria" w:hAnsi="Cambria"/>
          <w:b w:val="1"/>
          <w:bCs w:val="1"/>
          <w:sz w:val="27"/>
          <w:szCs w:val="27"/>
          <w:rtl w:val="0"/>
        </w:rPr>
        <w:t xml:space="preserve">4. Research question </w:t>
      </w:r>
    </w:p>
    <w:p w:rsidR="00000000" w:rsidDel="00000000" w:rsidP="00000000" w:rsidRDefault="00000000" w:rsidRPr="00000000" w14:paraId="0000001B">
      <w:pPr>
        <w:spacing w:after="280" w:before="280" w:line="240" w:lineRule="auto"/>
        <w:jc w:val="both"/>
        <w:rPr>
          <w:rFonts w:ascii="Cambria" w:cs="Cambria" w:eastAsia="Cambria" w:hAnsi="Cambria"/>
        </w:rPr>
      </w:pPr>
      <w:r w:rsidDel="00000000" w:rsidR="00000000" w:rsidRPr="00000000">
        <w:rPr>
          <w:rFonts w:ascii="Cambria" w:cs="Cambria" w:eastAsia="Cambria" w:hAnsi="Cambria"/>
          <w:rtl w:val="0"/>
        </w:rPr>
        <w:t xml:space="preserve">The main research question I focus on in the notebook is:</w:t>
      </w:r>
    </w:p>
    <w:p w:rsidR="00000000" w:rsidDel="00000000" w:rsidP="00000000" w:rsidRDefault="00000000" w:rsidRPr="00000000" w14:paraId="0000001C">
      <w:pPr>
        <w:spacing w:after="280" w:before="280" w:line="240" w:lineRule="auto"/>
        <w:jc w:val="both"/>
        <w:rPr>
          <w:rFonts w:ascii="Cambria" w:cs="Cambria" w:eastAsia="Cambria" w:hAnsi="Cambria"/>
        </w:rPr>
      </w:pPr>
      <w:r w:rsidDel="00000000" w:rsidR="00000000" w:rsidRPr="00000000">
        <w:rPr>
          <w:rFonts w:ascii="Cambria" w:cs="Cambria" w:eastAsia="Cambria" w:hAnsi="Cambria"/>
          <w:rtl w:val="0"/>
        </w:rPr>
        <w:t xml:space="preserve">How do length of stay, severity of illness, type of admission, and primary payer relate to total hospital charges, and which of these factors appear to drive the largest differences in cost?</w:t>
      </w:r>
    </w:p>
    <w:p w:rsidR="00000000" w:rsidDel="00000000" w:rsidP="00000000" w:rsidRDefault="00000000" w:rsidRPr="00000000" w14:paraId="0000001D">
      <w:pPr>
        <w:spacing w:after="280" w:before="280" w:line="240" w:lineRule="auto"/>
        <w:jc w:val="both"/>
        <w:rPr>
          <w:rFonts w:ascii="Cambria" w:cs="Cambria" w:eastAsia="Cambria" w:hAnsi="Cambria"/>
        </w:rPr>
      </w:pPr>
      <w:r w:rsidDel="00000000" w:rsidR="00000000" w:rsidRPr="00000000">
        <w:rPr>
          <w:rFonts w:ascii="Cambria" w:cs="Cambria" w:eastAsia="Cambria" w:hAnsi="Cambria"/>
          <w:rtl w:val="0"/>
        </w:rPr>
        <w:t xml:space="preserve">I chose this question because there is a lot of public discussion about surprise billing, hospital price variation, and patients being stuck with huge bills they don’t fully understand. This dataset doesn’t solve those issues, but it lets me see which kinds of variables are most strongly tied to the size of the bill.</w:t>
      </w:r>
    </w:p>
    <w:p w:rsidR="00000000" w:rsidDel="00000000" w:rsidP="00000000" w:rsidRDefault="00000000" w:rsidRPr="00000000" w14:paraId="0000001E">
      <w:pPr>
        <w:spacing w:after="280" w:before="280" w:line="240" w:lineRule="auto"/>
        <w:jc w:val="both"/>
        <w:rPr>
          <w:rFonts w:ascii="Cambria" w:cs="Cambria" w:eastAsia="Cambria" w:hAnsi="Cambria"/>
          <w:b w:val="1"/>
          <w:bCs w:val="1"/>
          <w:sz w:val="27"/>
          <w:szCs w:val="27"/>
        </w:rPr>
      </w:pPr>
      <w:r w:rsidDel="00000000" w:rsidR="00000000" w:rsidRPr="00000000">
        <w:rPr>
          <w:rFonts w:ascii="Cambria" w:cs="Cambria" w:eastAsia="Cambria" w:hAnsi="Cambria"/>
          <w:b w:val="1"/>
          <w:bCs w:val="1"/>
          <w:sz w:val="27"/>
          <w:szCs w:val="27"/>
          <w:rtl w:val="0"/>
        </w:rPr>
        <w:t xml:space="preserve">5. Short Abstract</w:t>
      </w:r>
    </w:p>
    <w:p w:rsidR="00000000" w:rsidDel="00000000" w:rsidP="00000000" w:rsidRDefault="00000000" w:rsidRPr="00000000" w14:paraId="0000001F">
      <w:pPr>
        <w:spacing w:after="280" w:before="280" w:line="240" w:lineRule="auto"/>
        <w:jc w:val="both"/>
        <w:rPr>
          <w:rFonts w:ascii="Cambria" w:cs="Cambria" w:eastAsia="Cambria" w:hAnsi="Cambria"/>
        </w:rPr>
      </w:pPr>
      <w:r w:rsidDel="00000000" w:rsidR="00000000" w:rsidRPr="00000000">
        <w:rPr>
          <w:rFonts w:ascii="Cambria" w:cs="Cambria" w:eastAsia="Cambria" w:hAnsi="Cambria"/>
          <w:rtl w:val="0"/>
        </w:rPr>
        <w:t xml:space="preserve">Here is a quick summary of the analysis:</w:t>
      </w:r>
    </w:p>
    <w:p w:rsidR="00000000" w:rsidDel="00000000" w:rsidP="00000000" w:rsidRDefault="00000000" w:rsidRPr="00000000" w14:paraId="00000020">
      <w:pPr>
        <w:numPr>
          <w:ilvl w:val="0"/>
          <w:numId w:val="3"/>
        </w:numPr>
        <w:spacing w:after="0" w:before="280" w:line="240" w:lineRule="auto"/>
        <w:ind w:left="360" w:hanging="360"/>
        <w:jc w:val="both"/>
        <w:rPr>
          <w:rFonts w:ascii="Cambria" w:cs="Cambria" w:eastAsia="Cambria" w:hAnsi="Cambria"/>
        </w:rPr>
      </w:pPr>
      <w:r w:rsidDel="00000000" w:rsidR="00000000" w:rsidRPr="00000000">
        <w:rPr>
          <w:rFonts w:ascii="Cambria" w:cs="Cambria" w:eastAsia="Cambria" w:hAnsi="Cambria"/>
          <w:rtl w:val="0"/>
        </w:rPr>
        <w:t xml:space="preserve">I load the SPARCS inpatient discharge data for New York and focus on a subset of variables that relate to costs and hospital context: total charges, length of stay, age group, APR severity of illness description, type of admission, and primary payer type.</w:t>
      </w:r>
    </w:p>
    <w:p w:rsidR="00000000" w:rsidDel="00000000" w:rsidP="00000000" w:rsidRDefault="00000000" w:rsidRPr="00000000" w14:paraId="00000021">
      <w:pPr>
        <w:numPr>
          <w:ilvl w:val="0"/>
          <w:numId w:val="3"/>
        </w:numPr>
        <w:spacing w:after="0" w:before="0" w:line="240" w:lineRule="auto"/>
        <w:ind w:left="360" w:hanging="360"/>
        <w:jc w:val="both"/>
        <w:rPr>
          <w:rFonts w:ascii="Cambria" w:cs="Cambria" w:eastAsia="Cambria" w:hAnsi="Cambria"/>
        </w:rPr>
      </w:pPr>
      <w:r w:rsidDel="00000000" w:rsidR="00000000" w:rsidRPr="00000000">
        <w:rPr>
          <w:rFonts w:ascii="Cambria" w:cs="Cambria" w:eastAsia="Cambria" w:hAnsi="Cambria"/>
          <w:rtl w:val="0"/>
        </w:rPr>
        <w:t xml:space="preserve">Some of the key fields (especially “Total Charges” and “Length of Stay”) are stored as text with commas or as character fields. I clean these into numeric types so I can compute averages, run regressions, and make plots.</w:t>
      </w:r>
    </w:p>
    <w:p w:rsidR="00000000" w:rsidDel="00000000" w:rsidP="00000000" w:rsidRDefault="00000000" w:rsidRPr="00000000" w14:paraId="00000022">
      <w:pPr>
        <w:numPr>
          <w:ilvl w:val="0"/>
          <w:numId w:val="3"/>
        </w:numPr>
        <w:spacing w:after="0" w:before="0" w:line="240" w:lineRule="auto"/>
        <w:ind w:left="360" w:hanging="360"/>
        <w:jc w:val="both"/>
        <w:rPr>
          <w:rFonts w:ascii="Cambria" w:cs="Cambria" w:eastAsia="Cambria" w:hAnsi="Cambria"/>
        </w:rPr>
      </w:pPr>
      <w:r w:rsidDel="00000000" w:rsidR="00000000" w:rsidRPr="00000000">
        <w:rPr>
          <w:rFonts w:ascii="Cambria" w:cs="Cambria" w:eastAsia="Cambria" w:hAnsi="Cambria"/>
          <w:rtl w:val="0"/>
        </w:rPr>
        <w:t xml:space="preserve">I start with descriptive analysis. For example, I plot the average total charges by length of stay to see how bills grow as days in the hospital increase.</w:t>
      </w:r>
    </w:p>
    <w:p w:rsidR="00000000" w:rsidDel="00000000" w:rsidP="00000000" w:rsidRDefault="00000000" w:rsidRPr="00000000" w14:paraId="00000023">
      <w:pPr>
        <w:numPr>
          <w:ilvl w:val="0"/>
          <w:numId w:val="3"/>
        </w:numPr>
        <w:spacing w:after="0" w:before="0" w:line="240" w:lineRule="auto"/>
        <w:ind w:left="360" w:hanging="360"/>
        <w:jc w:val="both"/>
        <w:rPr>
          <w:rFonts w:ascii="Cambria" w:cs="Cambria" w:eastAsia="Cambria" w:hAnsi="Cambria"/>
        </w:rPr>
      </w:pPr>
      <w:r w:rsidDel="00000000" w:rsidR="00000000" w:rsidRPr="00000000">
        <w:rPr>
          <w:rFonts w:ascii="Cambria" w:cs="Cambria" w:eastAsia="Cambria" w:hAnsi="Cambria"/>
          <w:rtl w:val="0"/>
        </w:rPr>
        <w:t xml:space="preserve">I then fit a multiple regression model where total charges are explained by length of stay, age group, severity of illness, and type of admission. This is not a causal model, but it gives a sense of which variables are associated with larger bills when we look at them together.</w:t>
      </w:r>
    </w:p>
    <w:p w:rsidR="00000000" w:rsidDel="00000000" w:rsidP="00000000" w:rsidRDefault="00000000" w:rsidRPr="00000000" w14:paraId="00000024">
      <w:pPr>
        <w:numPr>
          <w:ilvl w:val="0"/>
          <w:numId w:val="3"/>
        </w:numPr>
        <w:spacing w:after="0" w:before="0" w:line="240" w:lineRule="auto"/>
        <w:ind w:left="360" w:hanging="360"/>
        <w:jc w:val="both"/>
        <w:rPr>
          <w:rFonts w:ascii="Cambria" w:cs="Cambria" w:eastAsia="Cambria" w:hAnsi="Cambria"/>
        </w:rPr>
      </w:pPr>
      <w:r w:rsidDel="00000000" w:rsidR="00000000" w:rsidRPr="00000000">
        <w:rPr>
          <w:rFonts w:ascii="Cambria" w:cs="Cambria" w:eastAsia="Cambria" w:hAnsi="Cambria"/>
          <w:rtl w:val="0"/>
        </w:rPr>
        <w:t xml:space="preserve">I run ANOVA to test whether total charges differ systematically across severity-of-illness categories.</w:t>
      </w:r>
    </w:p>
    <w:p w:rsidR="00000000" w:rsidDel="00000000" w:rsidP="00000000" w:rsidRDefault="00000000" w:rsidRPr="00000000" w14:paraId="00000025">
      <w:pPr>
        <w:numPr>
          <w:ilvl w:val="0"/>
          <w:numId w:val="3"/>
        </w:numPr>
        <w:spacing w:after="280" w:before="0" w:line="240" w:lineRule="auto"/>
        <w:ind w:left="360" w:hanging="360"/>
        <w:jc w:val="both"/>
        <w:rPr>
          <w:rFonts w:ascii="Cambria" w:cs="Cambria" w:eastAsia="Cambria" w:hAnsi="Cambria"/>
        </w:rPr>
      </w:pPr>
      <w:r w:rsidDel="00000000" w:rsidR="00000000" w:rsidRPr="00000000">
        <w:rPr>
          <w:rFonts w:ascii="Cambria" w:cs="Cambria" w:eastAsia="Cambria" w:hAnsi="Cambria"/>
          <w:rtl w:val="0"/>
        </w:rPr>
        <w:t xml:space="preserve">Finally, I make more focused visualizations, like a boxplot of total charges by payer type (for a common diagnosis), to see how bills differ for patients who are otherwise clinically similar.</w:t>
      </w:r>
    </w:p>
    <w:p w:rsidR="00000000" w:rsidDel="00000000" w:rsidP="00000000" w:rsidRDefault="00000000" w:rsidRPr="00000000" w14:paraId="00000026">
      <w:pPr>
        <w:spacing w:after="280" w:before="280" w:line="240" w:lineRule="auto"/>
        <w:jc w:val="both"/>
        <w:rPr>
          <w:rFonts w:ascii="Cambria" w:cs="Cambria" w:eastAsia="Cambria" w:hAnsi="Cambria"/>
        </w:rPr>
      </w:pPr>
      <w:r w:rsidDel="00000000" w:rsidR="00000000" w:rsidRPr="00000000">
        <w:rPr>
          <w:rFonts w:ascii="Cambria" w:cs="Cambria" w:eastAsia="Cambria" w:hAnsi="Cambria"/>
          <w:rtl w:val="0"/>
        </w:rPr>
        <w:t xml:space="preserve">Overall, I find that:</w:t>
      </w:r>
    </w:p>
    <w:p w:rsidR="00000000" w:rsidDel="00000000" w:rsidP="00000000" w:rsidRDefault="00000000" w:rsidRPr="00000000" w14:paraId="00000027">
      <w:pPr>
        <w:numPr>
          <w:ilvl w:val="0"/>
          <w:numId w:val="4"/>
        </w:numPr>
        <w:spacing w:after="0" w:before="280" w:line="240" w:lineRule="auto"/>
        <w:ind w:left="450" w:hanging="360"/>
        <w:jc w:val="both"/>
        <w:rPr>
          <w:rFonts w:ascii="Cambria" w:cs="Cambria" w:eastAsia="Cambria" w:hAnsi="Cambria"/>
        </w:rPr>
      </w:pPr>
      <w:r w:rsidDel="00000000" w:rsidR="00000000" w:rsidRPr="00000000">
        <w:rPr>
          <w:rFonts w:ascii="Cambria" w:cs="Cambria" w:eastAsia="Cambria" w:hAnsi="Cambria"/>
          <w:rtl w:val="0"/>
        </w:rPr>
        <w:t xml:space="preserve">Charges increase sharply with length of stay, especially in the first stretch of days.</w:t>
      </w:r>
    </w:p>
    <w:p w:rsidR="00000000" w:rsidDel="00000000" w:rsidP="00000000" w:rsidRDefault="00000000" w:rsidRPr="00000000" w14:paraId="00000028">
      <w:pPr>
        <w:numPr>
          <w:ilvl w:val="0"/>
          <w:numId w:val="4"/>
        </w:numPr>
        <w:spacing w:after="0" w:before="0" w:line="240" w:lineRule="auto"/>
        <w:ind w:left="450" w:hanging="360"/>
        <w:jc w:val="both"/>
        <w:rPr>
          <w:rFonts w:ascii="Cambria" w:cs="Cambria" w:eastAsia="Cambria" w:hAnsi="Cambria"/>
        </w:rPr>
      </w:pPr>
      <w:r w:rsidDel="00000000" w:rsidR="00000000" w:rsidRPr="00000000">
        <w:rPr>
          <w:rFonts w:ascii="Cambria" w:cs="Cambria" w:eastAsia="Cambria" w:hAnsi="Cambria"/>
          <w:rtl w:val="0"/>
        </w:rPr>
        <w:t xml:space="preserve">Higher severity levels are strongly associated with higher charges, which is what we’d expect.</w:t>
      </w:r>
    </w:p>
    <w:p w:rsidR="00000000" w:rsidDel="00000000" w:rsidP="00000000" w:rsidRDefault="00000000" w:rsidRPr="00000000" w14:paraId="00000029">
      <w:pPr>
        <w:numPr>
          <w:ilvl w:val="0"/>
          <w:numId w:val="4"/>
        </w:numPr>
        <w:spacing w:after="280" w:before="0" w:line="240" w:lineRule="auto"/>
        <w:ind w:left="450" w:hanging="360"/>
        <w:jc w:val="both"/>
        <w:rPr>
          <w:rFonts w:ascii="Cambria" w:cs="Cambria" w:eastAsia="Cambria" w:hAnsi="Cambria"/>
        </w:rPr>
      </w:pPr>
      <w:r w:rsidDel="00000000" w:rsidR="00000000" w:rsidRPr="00000000">
        <w:rPr>
          <w:rFonts w:ascii="Cambria" w:cs="Cambria" w:eastAsia="Cambria" w:hAnsi="Cambria"/>
          <w:rtl w:val="0"/>
        </w:rPr>
        <w:t xml:space="preserve">Even when we account for length of stay and severity, there are still large differences in charges across payer types and across hospitals, suggesting that administrative and financial factors play a big role.</w:t>
      </w:r>
    </w:p>
    <w:p w:rsidR="00000000" w:rsidDel="00000000" w:rsidP="00000000" w:rsidRDefault="00000000" w:rsidRPr="00000000" w14:paraId="0000002A">
      <w:pPr>
        <w:spacing w:after="280" w:before="280" w:line="240" w:lineRule="auto"/>
        <w:jc w:val="both"/>
        <w:rPr>
          <w:rFonts w:ascii="Cambria" w:cs="Cambria" w:eastAsia="Cambria" w:hAnsi="Cambria"/>
          <w:b w:val="1"/>
          <w:bCs w:val="1"/>
          <w:sz w:val="27"/>
          <w:szCs w:val="27"/>
        </w:rPr>
      </w:pPr>
      <w:r w:rsidDel="00000000" w:rsidR="00000000" w:rsidRPr="00000000">
        <w:rPr>
          <w:rFonts w:ascii="Cambria" w:cs="Cambria" w:eastAsia="Cambria" w:hAnsi="Cambria"/>
          <w:b w:val="1"/>
          <w:bCs w:val="1"/>
          <w:sz w:val="27"/>
          <w:szCs w:val="27"/>
          <w:rtl w:val="0"/>
        </w:rPr>
        <w:t xml:space="preserve">6. How to run the notebook</w:t>
      </w:r>
    </w:p>
    <w:p w:rsidR="00000000" w:rsidDel="00000000" w:rsidP="00000000" w:rsidRDefault="00000000" w:rsidRPr="00000000" w14:paraId="0000002B">
      <w:pPr>
        <w:spacing w:after="280" w:before="280" w:line="240" w:lineRule="auto"/>
        <w:jc w:val="both"/>
        <w:rPr>
          <w:rFonts w:ascii="Cambria" w:cs="Cambria" w:eastAsia="Cambria" w:hAnsi="Cambria"/>
        </w:rPr>
      </w:pPr>
      <w:r w:rsidDel="00000000" w:rsidR="00000000" w:rsidRPr="00000000">
        <w:rPr>
          <w:rFonts w:ascii="Cambria" w:cs="Cambria" w:eastAsia="Cambria" w:hAnsi="Cambria"/>
          <w:rtl w:val="0"/>
        </w:rPr>
        <w:t xml:space="preserve">If someone wants to reproduce the analysis, the basic steps are:</w:t>
      </w:r>
    </w:p>
    <w:p w:rsidR="00000000" w:rsidDel="00000000" w:rsidP="00000000" w:rsidRDefault="00000000" w:rsidRPr="00000000" w14:paraId="0000002C">
      <w:pPr>
        <w:numPr>
          <w:ilvl w:val="0"/>
          <w:numId w:val="5"/>
        </w:numPr>
        <w:spacing w:after="0" w:before="280" w:line="240" w:lineRule="auto"/>
        <w:ind w:left="450" w:hanging="360"/>
        <w:jc w:val="both"/>
        <w:rPr>
          <w:rFonts w:ascii="Cambria" w:cs="Cambria" w:eastAsia="Cambria" w:hAnsi="Cambria"/>
        </w:rPr>
      </w:pPr>
      <w:r w:rsidDel="00000000" w:rsidR="00000000" w:rsidRPr="00000000">
        <w:rPr>
          <w:rFonts w:ascii="Cambria" w:cs="Cambria" w:eastAsia="Cambria" w:hAnsi="Cambria"/>
          <w:rtl w:val="0"/>
        </w:rPr>
        <w:t xml:space="preserve">Use Python 3 and install the main libraries I used: </w:t>
      </w:r>
      <w:r w:rsidDel="00000000" w:rsidR="00000000" w:rsidRPr="00000000">
        <w:rPr>
          <w:rFonts w:ascii="Cambria" w:cs="Cambria" w:eastAsia="Cambria" w:hAnsi="Cambria"/>
          <w:sz w:val="20"/>
          <w:szCs w:val="20"/>
          <w:rtl w:val="0"/>
        </w:rPr>
        <w:t xml:space="preserve">pandas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0"/>
          <w:szCs w:val="20"/>
          <w:rtl w:val="0"/>
        </w:rPr>
        <w:t xml:space="preserve">numpy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0"/>
          <w:szCs w:val="20"/>
          <w:rtl w:val="0"/>
        </w:rPr>
        <w:t xml:space="preserve">matplotlib</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0"/>
          <w:szCs w:val="20"/>
          <w:rtl w:val="0"/>
        </w:rPr>
        <w:t xml:space="preserve">seaborn</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sz w:val="20"/>
          <w:szCs w:val="20"/>
          <w:rtl w:val="0"/>
        </w:rPr>
        <w:t xml:space="preserve">statsmodels</w:t>
      </w:r>
      <w:r w:rsidDel="00000000" w:rsidR="00000000" w:rsidRPr="00000000">
        <w:rPr>
          <w:rFonts w:ascii="Cambria" w:cs="Cambria" w:eastAsia="Cambria" w:hAnsi="Cambria"/>
          <w:rtl w:val="0"/>
        </w:rPr>
        <w:t xml:space="preserve">.</w:t>
      </w:r>
    </w:p>
    <w:p w:rsidR="00000000" w:rsidDel="00000000" w:rsidP="00000000" w:rsidRDefault="00000000" w:rsidRPr="00000000" w14:paraId="0000002D">
      <w:pPr>
        <w:numPr>
          <w:ilvl w:val="0"/>
          <w:numId w:val="5"/>
        </w:numPr>
        <w:spacing w:after="0" w:before="0" w:line="240" w:lineRule="auto"/>
        <w:ind w:left="450" w:hanging="360"/>
        <w:jc w:val="both"/>
        <w:rPr>
          <w:rFonts w:ascii="Cambria" w:cs="Cambria" w:eastAsia="Cambria" w:hAnsi="Cambria"/>
        </w:rPr>
      </w:pPr>
      <w:r w:rsidDel="00000000" w:rsidR="00000000" w:rsidRPr="00000000">
        <w:rPr>
          <w:rFonts w:ascii="Cambria" w:cs="Cambria" w:eastAsia="Cambria" w:hAnsi="Cambria"/>
          <w:rtl w:val="0"/>
        </w:rPr>
        <w:t xml:space="preserve">Place the dataset file in the same folder as the notebook, or in a </w:t>
      </w:r>
      <w:r w:rsidDel="00000000" w:rsidR="00000000" w:rsidRPr="00000000">
        <w:rPr>
          <w:rFonts w:ascii="Cambria" w:cs="Cambria" w:eastAsia="Cambria" w:hAnsi="Cambria"/>
          <w:sz w:val="20"/>
          <w:szCs w:val="20"/>
          <w:rtl w:val="0"/>
        </w:rPr>
        <w:t xml:space="preserve">data/</w:t>
      </w:r>
      <w:r w:rsidDel="00000000" w:rsidR="00000000" w:rsidRPr="00000000">
        <w:rPr>
          <w:rFonts w:ascii="Cambria" w:cs="Cambria" w:eastAsia="Cambria" w:hAnsi="Cambria"/>
          <w:rtl w:val="0"/>
        </w:rPr>
        <w:t xml:space="preserve"> subfolder, and make sure the </w:t>
      </w:r>
      <w:r w:rsidDel="00000000" w:rsidR="00000000" w:rsidRPr="00000000">
        <w:rPr>
          <w:rFonts w:ascii="Cambria" w:cs="Cambria" w:eastAsia="Cambria" w:hAnsi="Cambria"/>
          <w:sz w:val="20"/>
          <w:szCs w:val="20"/>
          <w:rtl w:val="0"/>
        </w:rPr>
        <w:t xml:space="preserve">pd.read_csv(...)</w:t>
      </w:r>
      <w:r w:rsidDel="00000000" w:rsidR="00000000" w:rsidRPr="00000000">
        <w:rPr>
          <w:rFonts w:ascii="Cambria" w:cs="Cambria" w:eastAsia="Cambria" w:hAnsi="Cambria"/>
          <w:rtl w:val="0"/>
        </w:rPr>
        <w:t xml:space="preserve"> path in the notebook matches that location.</w:t>
      </w:r>
    </w:p>
    <w:p w:rsidR="00000000" w:rsidDel="00000000" w:rsidP="00000000" w:rsidRDefault="00000000" w:rsidRPr="00000000" w14:paraId="0000002E">
      <w:pPr>
        <w:numPr>
          <w:ilvl w:val="0"/>
          <w:numId w:val="5"/>
        </w:numPr>
        <w:spacing w:after="0" w:before="0" w:line="240" w:lineRule="auto"/>
        <w:ind w:left="450" w:hanging="360"/>
        <w:jc w:val="both"/>
        <w:rPr>
          <w:rFonts w:ascii="Cambria" w:cs="Cambria" w:eastAsia="Cambria" w:hAnsi="Cambria"/>
        </w:rPr>
      </w:pPr>
      <w:r w:rsidDel="00000000" w:rsidR="00000000" w:rsidRPr="00000000">
        <w:rPr>
          <w:rFonts w:ascii="Cambria" w:cs="Cambria" w:eastAsia="Cambria" w:hAnsi="Cambria"/>
          <w:rtl w:val="0"/>
        </w:rPr>
        <w:t xml:space="preserve">Open the notebook in Jupyter and run the cells from top to bottom.</w:t>
      </w:r>
    </w:p>
    <w:p w:rsidR="00000000" w:rsidDel="00000000" w:rsidP="00000000" w:rsidRDefault="00000000" w:rsidRPr="00000000" w14:paraId="0000002F">
      <w:pPr>
        <w:numPr>
          <w:ilvl w:val="0"/>
          <w:numId w:val="5"/>
        </w:numPr>
        <w:spacing w:after="280" w:before="0" w:line="240" w:lineRule="auto"/>
        <w:ind w:left="450" w:hanging="360"/>
        <w:jc w:val="both"/>
        <w:rPr>
          <w:rFonts w:ascii="Cambria" w:cs="Cambria" w:eastAsia="Cambria" w:hAnsi="Cambria"/>
        </w:rPr>
      </w:pPr>
      <w:r w:rsidDel="00000000" w:rsidR="00000000" w:rsidRPr="00000000">
        <w:rPr>
          <w:rFonts w:ascii="Cambria" w:cs="Cambria" w:eastAsia="Cambria" w:hAnsi="Cambria"/>
          <w:rtl w:val="0"/>
        </w:rPr>
        <w:t xml:space="preserve">The notebook is written so that each code cell is explained right before it in a Markdown cell, so you can follow the flow of the analysis step by step.</w:t>
      </w:r>
    </w:p>
    <w:p w:rsidR="00000000" w:rsidDel="00000000" w:rsidP="00000000" w:rsidRDefault="00000000" w:rsidRPr="00000000" w14:paraId="00000030">
      <w:pPr>
        <w:spacing w:after="280" w:before="280" w:line="240" w:lineRule="auto"/>
        <w:jc w:val="both"/>
        <w:rPr>
          <w:rFonts w:ascii="Cambria" w:cs="Cambria" w:eastAsia="Cambria" w:hAnsi="Cambria"/>
          <w:b w:val="1"/>
          <w:bCs w:val="1"/>
          <w:sz w:val="27"/>
          <w:szCs w:val="27"/>
        </w:rPr>
      </w:pPr>
      <w:r w:rsidDel="00000000" w:rsidR="00000000" w:rsidRPr="00000000">
        <w:rPr>
          <w:rFonts w:ascii="Cambria" w:cs="Cambria" w:eastAsia="Cambria" w:hAnsi="Cambria"/>
          <w:b w:val="1"/>
          <w:bCs w:val="1"/>
          <w:sz w:val="27"/>
          <w:szCs w:val="27"/>
          <w:rtl w:val="0"/>
        </w:rPr>
        <w:t xml:space="preserve">7. Human-centered and ethical perspective</w:t>
      </w:r>
    </w:p>
    <w:p w:rsidR="00000000" w:rsidDel="00000000" w:rsidP="00000000" w:rsidRDefault="00000000" w:rsidRPr="00000000" w14:paraId="00000031">
      <w:pPr>
        <w:spacing w:after="280" w:before="280" w:line="240" w:lineRule="auto"/>
        <w:jc w:val="both"/>
        <w:rPr>
          <w:rFonts w:ascii="Cambria" w:cs="Cambria" w:eastAsia="Cambria" w:hAnsi="Cambria"/>
        </w:rPr>
      </w:pPr>
      <w:r w:rsidDel="00000000" w:rsidR="00000000" w:rsidRPr="00000000">
        <w:rPr>
          <w:rFonts w:ascii="Cambria" w:cs="Cambria" w:eastAsia="Cambria" w:hAnsi="Cambria"/>
          <w:rtl w:val="0"/>
        </w:rPr>
        <w:t xml:space="preserve">Because this is a human-centered data science course, I also try to step back from the numbers and ask what they mean for real people.</w:t>
      </w:r>
    </w:p>
    <w:p w:rsidR="00000000" w:rsidDel="00000000" w:rsidP="00000000" w:rsidRDefault="00000000" w:rsidRPr="00000000" w14:paraId="00000032">
      <w:pPr>
        <w:spacing w:after="280" w:before="280" w:line="240" w:lineRule="auto"/>
        <w:jc w:val="both"/>
        <w:rPr>
          <w:rFonts w:ascii="Cambria" w:cs="Cambria" w:eastAsia="Cambria" w:hAnsi="Cambria"/>
        </w:rPr>
      </w:pPr>
      <w:r w:rsidDel="00000000" w:rsidR="00000000" w:rsidRPr="00000000">
        <w:rPr>
          <w:rFonts w:ascii="Cambria" w:cs="Cambria" w:eastAsia="Cambria" w:hAnsi="Cambria"/>
          <w:rtl w:val="0"/>
        </w:rPr>
        <w:t xml:space="preserve">Some of the reflections I include in the notebook:</w:t>
      </w:r>
    </w:p>
    <w:p w:rsidR="00000000" w:rsidDel="00000000" w:rsidP="00000000" w:rsidRDefault="00000000" w:rsidRPr="00000000" w14:paraId="00000033">
      <w:pPr>
        <w:numPr>
          <w:ilvl w:val="0"/>
          <w:numId w:val="6"/>
        </w:numPr>
        <w:spacing w:after="0" w:before="280" w:line="240" w:lineRule="auto"/>
        <w:ind w:left="450" w:hanging="360"/>
        <w:jc w:val="both"/>
        <w:rPr>
          <w:rFonts w:ascii="Cambria" w:cs="Cambria" w:eastAsia="Cambria" w:hAnsi="Cambria"/>
        </w:rPr>
      </w:pPr>
      <w:r w:rsidDel="00000000" w:rsidR="00000000" w:rsidRPr="00000000">
        <w:rPr>
          <w:rFonts w:ascii="Cambria" w:cs="Cambria" w:eastAsia="Cambria" w:hAnsi="Cambria"/>
          <w:rtl w:val="0"/>
        </w:rPr>
        <w:t xml:space="preserve">It makes sense that sicker patients and longer stays cost more. But once we control for those things, we still see big differences between payer types and across hospitals. That’s where questions of fairness start to show up.</w:t>
      </w:r>
    </w:p>
    <w:p w:rsidR="00000000" w:rsidDel="00000000" w:rsidP="00000000" w:rsidRDefault="00000000" w:rsidRPr="00000000" w14:paraId="00000034">
      <w:pPr>
        <w:numPr>
          <w:ilvl w:val="0"/>
          <w:numId w:val="6"/>
        </w:numPr>
        <w:spacing w:after="0" w:before="0" w:line="240" w:lineRule="auto"/>
        <w:ind w:left="450" w:hanging="360"/>
        <w:jc w:val="both"/>
        <w:rPr>
          <w:rFonts w:ascii="Cambria" w:cs="Cambria" w:eastAsia="Cambria" w:hAnsi="Cambria"/>
        </w:rPr>
      </w:pPr>
      <w:r w:rsidDel="00000000" w:rsidR="00000000" w:rsidRPr="00000000">
        <w:rPr>
          <w:rFonts w:ascii="Cambria" w:cs="Cambria" w:eastAsia="Cambria" w:hAnsi="Cambria"/>
          <w:rtl w:val="0"/>
        </w:rPr>
        <w:t xml:space="preserve">From a patient’s perspective, many of these drivers are not under their control. People usually do not pick their insurance plan with detailed knowledge of negotiated hospital rates, and they do not choose the timing or severity of an emergency admission.</w:t>
      </w:r>
    </w:p>
    <w:p w:rsidR="00000000" w:rsidDel="00000000" w:rsidP="00000000" w:rsidRDefault="00000000" w:rsidRPr="00000000" w14:paraId="00000035">
      <w:pPr>
        <w:numPr>
          <w:ilvl w:val="0"/>
          <w:numId w:val="6"/>
        </w:numPr>
        <w:spacing w:after="280" w:before="0" w:line="240" w:lineRule="auto"/>
        <w:ind w:left="450" w:hanging="360"/>
        <w:jc w:val="both"/>
        <w:rPr>
          <w:rFonts w:ascii="Cambria" w:cs="Cambria" w:eastAsia="Cambria" w:hAnsi="Cambria"/>
        </w:rPr>
      </w:pPr>
      <w:r w:rsidDel="00000000" w:rsidR="00000000" w:rsidRPr="00000000">
        <w:rPr>
          <w:rFonts w:ascii="Cambria" w:cs="Cambria" w:eastAsia="Cambria" w:hAnsi="Cambria"/>
          <w:rtl w:val="0"/>
        </w:rPr>
        <w:t xml:space="preserve">Because this is administrative data, there are limits to what I can say. I don’t see everything that physicians and hospitals see, and I can’t tell whether higher charges always mean more or better care. So, I treat the analysis as descriptive, not as a judgment on individual hospitals or clinicians.</w:t>
      </w:r>
    </w:p>
    <w:p w:rsidR="00000000" w:rsidDel="00000000" w:rsidP="00000000" w:rsidRDefault="00000000" w:rsidRPr="00000000" w14:paraId="00000036">
      <w:pPr>
        <w:spacing w:after="280" w:before="280" w:line="240" w:lineRule="auto"/>
        <w:jc w:val="both"/>
        <w:rPr>
          <w:rFonts w:ascii="Cambria" w:cs="Cambria" w:eastAsia="Cambria" w:hAnsi="Cambria"/>
        </w:rPr>
      </w:pPr>
      <w:r w:rsidDel="00000000" w:rsidR="00000000" w:rsidRPr="00000000">
        <w:rPr>
          <w:rFonts w:ascii="Cambria" w:cs="Cambria" w:eastAsia="Cambria" w:hAnsi="Cambria"/>
          <w:rtl w:val="0"/>
        </w:rPr>
        <w:t xml:space="preserve">In the conclusion, I connect these patterns back to the broader conversation about price transparency and equity. The main point is that understanding how charges vary is a small but useful step toward a system where patients are less in the dark about how their bills are determined.</w:t>
      </w:r>
    </w:p>
    <w:p w:rsidR="00000000" w:rsidDel="00000000" w:rsidP="00000000" w:rsidRDefault="00000000" w:rsidRPr="00000000" w14:paraId="00000037">
      <w:pPr>
        <w:spacing w:after="280" w:before="280" w:line="240" w:lineRule="auto"/>
        <w:jc w:val="both"/>
        <w:rPr>
          <w:rFonts w:ascii="Cambria" w:cs="Cambria" w:eastAsia="Cambria" w:hAnsi="Cambria"/>
          <w:b w:val="1"/>
          <w:bCs w:val="1"/>
        </w:rPr>
      </w:pPr>
      <w:r w:rsidDel="00000000" w:rsidR="00000000" w:rsidRPr="00000000">
        <w:rPr>
          <w:rFonts w:ascii="Cambria" w:cs="Cambria" w:eastAsia="Cambria" w:hAnsi="Cambria"/>
          <w:b w:val="1"/>
          <w:bCs w:val="1"/>
          <w:sz w:val="27"/>
          <w:szCs w:val="27"/>
          <w:rtl w:val="0"/>
        </w:rPr>
        <w:t xml:space="preserve">8. References and related work</w:t>
      </w:r>
      <w:r w:rsidDel="00000000" w:rsidR="00000000" w:rsidRPr="00000000">
        <w:rPr>
          <w:rtl w:val="0"/>
        </w:rPr>
      </w:r>
    </w:p>
    <w:p w:rsidR="00000000" w:rsidDel="00000000" w:rsidP="00000000" w:rsidRDefault="00000000" w:rsidRPr="00000000" w14:paraId="00000038">
      <w:pPr>
        <w:spacing w:after="280" w:before="280" w:line="240" w:lineRule="auto"/>
        <w:jc w:val="both"/>
        <w:rPr>
          <w:rFonts w:ascii="Cambria" w:cs="Cambria" w:eastAsia="Cambria" w:hAnsi="Cambria"/>
        </w:rPr>
      </w:pPr>
      <w:r w:rsidDel="00000000" w:rsidR="00000000" w:rsidRPr="00000000">
        <w:rPr>
          <w:rFonts w:ascii="Cambria" w:cs="Cambria" w:eastAsia="Cambria" w:hAnsi="Cambria"/>
          <w:rtl w:val="0"/>
        </w:rPr>
        <w:t xml:space="preserve">In the background and discussion sections of the notebook, I briefly reference:</w:t>
      </w:r>
    </w:p>
    <w:p w:rsidR="00000000" w:rsidDel="00000000" w:rsidP="00000000" w:rsidRDefault="00000000" w:rsidRPr="00000000" w14:paraId="00000039">
      <w:pPr>
        <w:numPr>
          <w:ilvl w:val="0"/>
          <w:numId w:val="7"/>
        </w:numPr>
        <w:spacing w:after="0" w:before="280" w:line="240" w:lineRule="auto"/>
        <w:ind w:left="360" w:hanging="360"/>
        <w:jc w:val="both"/>
        <w:rPr>
          <w:rFonts w:ascii="Cambria" w:cs="Cambria" w:eastAsia="Cambria" w:hAnsi="Cambria"/>
        </w:rPr>
      </w:pPr>
      <w:r w:rsidDel="00000000" w:rsidR="00000000" w:rsidRPr="00000000">
        <w:rPr>
          <w:rFonts w:ascii="Cambria" w:cs="Cambria" w:eastAsia="Cambria" w:hAnsi="Cambria"/>
          <w:rtl w:val="0"/>
        </w:rPr>
        <w:t xml:space="preserve">The New York State SPARCS dataset and its documentation (via Health Data NY).</w:t>
      </w:r>
    </w:p>
    <w:p w:rsidR="00000000" w:rsidDel="00000000" w:rsidP="00000000" w:rsidRDefault="00000000" w:rsidRPr="00000000" w14:paraId="0000003A">
      <w:pPr>
        <w:numPr>
          <w:ilvl w:val="0"/>
          <w:numId w:val="7"/>
        </w:numPr>
        <w:spacing w:after="0" w:before="0" w:line="240" w:lineRule="auto"/>
        <w:ind w:left="360" w:hanging="360"/>
        <w:jc w:val="both"/>
        <w:rPr>
          <w:rFonts w:ascii="Cambria" w:cs="Cambria" w:eastAsia="Cambria" w:hAnsi="Cambria"/>
        </w:rPr>
      </w:pPr>
      <w:r w:rsidDel="00000000" w:rsidR="00000000" w:rsidRPr="00000000">
        <w:rPr>
          <w:rFonts w:ascii="Cambria" w:cs="Cambria" w:eastAsia="Cambria" w:hAnsi="Cambria"/>
          <w:rtl w:val="0"/>
        </w:rPr>
        <w:t xml:space="preserve">Work by organizations like the Kaiser Family Foundation (KFF) on hospital pricing, surprise billing, and patient financial burden.</w:t>
      </w:r>
    </w:p>
    <w:p w:rsidR="00000000" w:rsidDel="00000000" w:rsidP="00000000" w:rsidRDefault="00000000" w:rsidRPr="00000000" w14:paraId="0000003B">
      <w:pPr>
        <w:numPr>
          <w:ilvl w:val="0"/>
          <w:numId w:val="7"/>
        </w:numPr>
        <w:spacing w:after="0" w:before="0" w:line="240" w:lineRule="auto"/>
        <w:ind w:left="360" w:hanging="360"/>
        <w:jc w:val="both"/>
        <w:rPr>
          <w:rFonts w:ascii="Cambria" w:cs="Cambria" w:eastAsia="Cambria" w:hAnsi="Cambria"/>
        </w:rPr>
      </w:pPr>
      <w:r w:rsidDel="00000000" w:rsidR="00000000" w:rsidRPr="00000000">
        <w:rPr>
          <w:rFonts w:ascii="Cambria" w:cs="Cambria" w:eastAsia="Cambria" w:hAnsi="Cambria"/>
          <w:rtl w:val="0"/>
        </w:rPr>
        <w:t xml:space="preserve">Investigative reporting (for example from The New York Times) that documents large price differences between hospitals that are geographically close.</w:t>
      </w:r>
    </w:p>
    <w:p w:rsidR="00000000" w:rsidDel="00000000" w:rsidP="00000000" w:rsidRDefault="00000000" w:rsidRPr="00000000" w14:paraId="0000003C">
      <w:pPr>
        <w:numPr>
          <w:ilvl w:val="0"/>
          <w:numId w:val="7"/>
        </w:numPr>
        <w:spacing w:after="280" w:before="0" w:line="240" w:lineRule="auto"/>
        <w:ind w:left="360" w:hanging="360"/>
        <w:jc w:val="both"/>
        <w:rPr>
          <w:rFonts w:ascii="Cambria" w:cs="Cambria" w:eastAsia="Cambria" w:hAnsi="Cambria"/>
        </w:rPr>
      </w:pPr>
      <w:r w:rsidDel="00000000" w:rsidR="00000000" w:rsidRPr="00000000">
        <w:rPr>
          <w:rFonts w:ascii="Cambria" w:cs="Cambria" w:eastAsia="Cambria" w:hAnsi="Cambria"/>
          <w:rtl w:val="0"/>
        </w:rPr>
        <w:t xml:space="preserve">Academic health policy research (for example in journals like </w:t>
      </w:r>
      <w:r w:rsidDel="00000000" w:rsidR="00000000" w:rsidRPr="00000000">
        <w:rPr>
          <w:rFonts w:ascii="Cambria" w:cs="Cambria" w:eastAsia="Cambria" w:hAnsi="Cambria"/>
          <w:i w:val="1"/>
          <w:iCs w:val="1"/>
          <w:rtl w:val="0"/>
        </w:rPr>
        <w:t xml:space="preserve">Health Affairs</w:t>
      </w:r>
      <w:r w:rsidDel="00000000" w:rsidR="00000000" w:rsidRPr="00000000">
        <w:rPr>
          <w:rFonts w:ascii="Cambria" w:cs="Cambria" w:eastAsia="Cambria" w:hAnsi="Cambria"/>
          <w:rtl w:val="0"/>
        </w:rPr>
        <w:t xml:space="preserve">) that shows hospital prices are shaped by factors such as negotiated insurance rates, market power, and ownership structure.</w:t>
      </w:r>
    </w:p>
    <w:p w:rsidR="00000000" w:rsidDel="00000000" w:rsidP="00000000" w:rsidRDefault="00000000" w:rsidRPr="00000000" w14:paraId="0000003D">
      <w:pPr>
        <w:spacing w:after="280" w:before="280" w:line="240" w:lineRule="auto"/>
        <w:jc w:val="both"/>
        <w:rPr>
          <w:rFonts w:ascii="Cambria" w:cs="Cambria" w:eastAsia="Cambria" w:hAnsi="Cambria"/>
        </w:rPr>
      </w:pPr>
      <w:r w:rsidDel="00000000" w:rsidR="00000000" w:rsidRPr="00000000">
        <w:rPr>
          <w:rFonts w:ascii="Cambria" w:cs="Cambria" w:eastAsia="Cambria" w:hAnsi="Cambria"/>
          <w:rtl w:val="0"/>
        </w:rPr>
        <w:t xml:space="preserve">In the notebook, I link directly to the SPARCS data source and summarize this prior work in a way that explains why my research question is reasonable and where it fits in the larger conversation about healthcare costs.</w:t>
      </w:r>
    </w:p>
    <w:p w:rsidR="00000000" w:rsidDel="00000000" w:rsidP="00000000" w:rsidRDefault="00000000" w:rsidRPr="00000000" w14:paraId="0000003E">
      <w:pPr>
        <w:spacing w:after="280" w:before="28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F">
      <w:pPr>
        <w:jc w:val="both"/>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bullet"/>
      <w:lvlText w:val="o"/>
      <w:lvlJc w:val="left"/>
      <w:pPr>
        <w:ind w:left="1170" w:hanging="360"/>
      </w:pPr>
      <w:rPr>
        <w:rFonts w:ascii="Courier New" w:cs="Courier New" w:eastAsia="Courier New" w:hAnsi="Courier New"/>
        <w:sz w:val="20"/>
        <w:szCs w:val="20"/>
      </w:rPr>
    </w:lvl>
    <w:lvl w:ilvl="2">
      <w:start w:val="1"/>
      <w:numFmt w:val="bullet"/>
      <w:lvlText w:val="▪"/>
      <w:lvlJc w:val="left"/>
      <w:pPr>
        <w:ind w:left="1890" w:hanging="360"/>
      </w:pPr>
      <w:rPr>
        <w:rFonts w:ascii="Noto Sans Symbols" w:cs="Noto Sans Symbols" w:eastAsia="Noto Sans Symbols" w:hAnsi="Noto Sans Symbols"/>
        <w:sz w:val="20"/>
        <w:szCs w:val="20"/>
      </w:rPr>
    </w:lvl>
    <w:lvl w:ilvl="3">
      <w:start w:val="1"/>
      <w:numFmt w:val="bullet"/>
      <w:lvlText w:val="▪"/>
      <w:lvlJc w:val="left"/>
      <w:pPr>
        <w:ind w:left="2610" w:hanging="360"/>
      </w:pPr>
      <w:rPr>
        <w:rFonts w:ascii="Noto Sans Symbols" w:cs="Noto Sans Symbols" w:eastAsia="Noto Sans Symbols" w:hAnsi="Noto Sans Symbols"/>
        <w:sz w:val="20"/>
        <w:szCs w:val="20"/>
      </w:rPr>
    </w:lvl>
    <w:lvl w:ilvl="4">
      <w:start w:val="1"/>
      <w:numFmt w:val="bullet"/>
      <w:lvlText w:val="▪"/>
      <w:lvlJc w:val="left"/>
      <w:pPr>
        <w:ind w:left="3330" w:hanging="360"/>
      </w:pPr>
      <w:rPr>
        <w:rFonts w:ascii="Noto Sans Symbols" w:cs="Noto Sans Symbols" w:eastAsia="Noto Sans Symbols" w:hAnsi="Noto Sans Symbols"/>
        <w:sz w:val="20"/>
        <w:szCs w:val="20"/>
      </w:rPr>
    </w:lvl>
    <w:lvl w:ilvl="5">
      <w:start w:val="1"/>
      <w:numFmt w:val="bullet"/>
      <w:lvlText w:val="▪"/>
      <w:lvlJc w:val="left"/>
      <w:pPr>
        <w:ind w:left="4050" w:hanging="360"/>
      </w:pPr>
      <w:rPr>
        <w:rFonts w:ascii="Noto Sans Symbols" w:cs="Noto Sans Symbols" w:eastAsia="Noto Sans Symbols" w:hAnsi="Noto Sans Symbols"/>
        <w:sz w:val="20"/>
        <w:szCs w:val="20"/>
      </w:rPr>
    </w:lvl>
    <w:lvl w:ilvl="6">
      <w:start w:val="1"/>
      <w:numFmt w:val="bullet"/>
      <w:lvlText w:val="▪"/>
      <w:lvlJc w:val="left"/>
      <w:pPr>
        <w:ind w:left="4770" w:hanging="360"/>
      </w:pPr>
      <w:rPr>
        <w:rFonts w:ascii="Noto Sans Symbols" w:cs="Noto Sans Symbols" w:eastAsia="Noto Sans Symbols" w:hAnsi="Noto Sans Symbols"/>
        <w:sz w:val="20"/>
        <w:szCs w:val="20"/>
      </w:rPr>
    </w:lvl>
    <w:lvl w:ilvl="7">
      <w:start w:val="1"/>
      <w:numFmt w:val="bullet"/>
      <w:lvlText w:val="▪"/>
      <w:lvlJc w:val="left"/>
      <w:pPr>
        <w:ind w:left="5490" w:hanging="360"/>
      </w:pPr>
      <w:rPr>
        <w:rFonts w:ascii="Noto Sans Symbols" w:cs="Noto Sans Symbols" w:eastAsia="Noto Sans Symbols" w:hAnsi="Noto Sans Symbols"/>
        <w:sz w:val="20"/>
        <w:szCs w:val="20"/>
      </w:rPr>
    </w:lvl>
    <w:lvl w:ilvl="8">
      <w:start w:val="1"/>
      <w:numFmt w:val="bullet"/>
      <w:lvlText w:val="▪"/>
      <w:lvlJc w:val="left"/>
      <w:pPr>
        <w:ind w:left="621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bullet"/>
      <w:lvlText w:val="o"/>
      <w:lvlJc w:val="left"/>
      <w:pPr>
        <w:ind w:left="1170" w:hanging="360"/>
      </w:pPr>
      <w:rPr>
        <w:rFonts w:ascii="Courier New" w:cs="Courier New" w:eastAsia="Courier New" w:hAnsi="Courier New"/>
        <w:sz w:val="20"/>
        <w:szCs w:val="20"/>
      </w:rPr>
    </w:lvl>
    <w:lvl w:ilvl="2">
      <w:start w:val="1"/>
      <w:numFmt w:val="bullet"/>
      <w:lvlText w:val="▪"/>
      <w:lvlJc w:val="left"/>
      <w:pPr>
        <w:ind w:left="1890" w:hanging="360"/>
      </w:pPr>
      <w:rPr>
        <w:rFonts w:ascii="Noto Sans Symbols" w:cs="Noto Sans Symbols" w:eastAsia="Noto Sans Symbols" w:hAnsi="Noto Sans Symbols"/>
        <w:sz w:val="20"/>
        <w:szCs w:val="20"/>
      </w:rPr>
    </w:lvl>
    <w:lvl w:ilvl="3">
      <w:start w:val="1"/>
      <w:numFmt w:val="bullet"/>
      <w:lvlText w:val="▪"/>
      <w:lvlJc w:val="left"/>
      <w:pPr>
        <w:ind w:left="2610" w:hanging="360"/>
      </w:pPr>
      <w:rPr>
        <w:rFonts w:ascii="Noto Sans Symbols" w:cs="Noto Sans Symbols" w:eastAsia="Noto Sans Symbols" w:hAnsi="Noto Sans Symbols"/>
        <w:sz w:val="20"/>
        <w:szCs w:val="20"/>
      </w:rPr>
    </w:lvl>
    <w:lvl w:ilvl="4">
      <w:start w:val="1"/>
      <w:numFmt w:val="bullet"/>
      <w:lvlText w:val="▪"/>
      <w:lvlJc w:val="left"/>
      <w:pPr>
        <w:ind w:left="3330" w:hanging="360"/>
      </w:pPr>
      <w:rPr>
        <w:rFonts w:ascii="Noto Sans Symbols" w:cs="Noto Sans Symbols" w:eastAsia="Noto Sans Symbols" w:hAnsi="Noto Sans Symbols"/>
        <w:sz w:val="20"/>
        <w:szCs w:val="20"/>
      </w:rPr>
    </w:lvl>
    <w:lvl w:ilvl="5">
      <w:start w:val="1"/>
      <w:numFmt w:val="bullet"/>
      <w:lvlText w:val="▪"/>
      <w:lvlJc w:val="left"/>
      <w:pPr>
        <w:ind w:left="4050" w:hanging="360"/>
      </w:pPr>
      <w:rPr>
        <w:rFonts w:ascii="Noto Sans Symbols" w:cs="Noto Sans Symbols" w:eastAsia="Noto Sans Symbols" w:hAnsi="Noto Sans Symbols"/>
        <w:sz w:val="20"/>
        <w:szCs w:val="20"/>
      </w:rPr>
    </w:lvl>
    <w:lvl w:ilvl="6">
      <w:start w:val="1"/>
      <w:numFmt w:val="bullet"/>
      <w:lvlText w:val="▪"/>
      <w:lvlJc w:val="left"/>
      <w:pPr>
        <w:ind w:left="4770" w:hanging="360"/>
      </w:pPr>
      <w:rPr>
        <w:rFonts w:ascii="Noto Sans Symbols" w:cs="Noto Sans Symbols" w:eastAsia="Noto Sans Symbols" w:hAnsi="Noto Sans Symbols"/>
        <w:sz w:val="20"/>
        <w:szCs w:val="20"/>
      </w:rPr>
    </w:lvl>
    <w:lvl w:ilvl="7">
      <w:start w:val="1"/>
      <w:numFmt w:val="bullet"/>
      <w:lvlText w:val="▪"/>
      <w:lvlJc w:val="left"/>
      <w:pPr>
        <w:ind w:left="5490" w:hanging="360"/>
      </w:pPr>
      <w:rPr>
        <w:rFonts w:ascii="Noto Sans Symbols" w:cs="Noto Sans Symbols" w:eastAsia="Noto Sans Symbols" w:hAnsi="Noto Sans Symbols"/>
        <w:sz w:val="20"/>
        <w:szCs w:val="20"/>
      </w:rPr>
    </w:lvl>
    <w:lvl w:ilvl="8">
      <w:start w:val="1"/>
      <w:numFmt w:val="bullet"/>
      <w:lvlText w:val="▪"/>
      <w:lvlJc w:val="left"/>
      <w:pPr>
        <w:ind w:left="621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4">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bullet"/>
      <w:lvlText w:val="o"/>
      <w:lvlJc w:val="left"/>
      <w:pPr>
        <w:ind w:left="1170" w:hanging="360"/>
      </w:pPr>
      <w:rPr>
        <w:rFonts w:ascii="Courier New" w:cs="Courier New" w:eastAsia="Courier New" w:hAnsi="Courier New"/>
        <w:sz w:val="20"/>
        <w:szCs w:val="20"/>
      </w:rPr>
    </w:lvl>
    <w:lvl w:ilvl="2">
      <w:start w:val="1"/>
      <w:numFmt w:val="bullet"/>
      <w:lvlText w:val="▪"/>
      <w:lvlJc w:val="left"/>
      <w:pPr>
        <w:ind w:left="1890" w:hanging="360"/>
      </w:pPr>
      <w:rPr>
        <w:rFonts w:ascii="Noto Sans Symbols" w:cs="Noto Sans Symbols" w:eastAsia="Noto Sans Symbols" w:hAnsi="Noto Sans Symbols"/>
        <w:sz w:val="20"/>
        <w:szCs w:val="20"/>
      </w:rPr>
    </w:lvl>
    <w:lvl w:ilvl="3">
      <w:start w:val="1"/>
      <w:numFmt w:val="bullet"/>
      <w:lvlText w:val="▪"/>
      <w:lvlJc w:val="left"/>
      <w:pPr>
        <w:ind w:left="2610" w:hanging="360"/>
      </w:pPr>
      <w:rPr>
        <w:rFonts w:ascii="Noto Sans Symbols" w:cs="Noto Sans Symbols" w:eastAsia="Noto Sans Symbols" w:hAnsi="Noto Sans Symbols"/>
        <w:sz w:val="20"/>
        <w:szCs w:val="20"/>
      </w:rPr>
    </w:lvl>
    <w:lvl w:ilvl="4">
      <w:start w:val="1"/>
      <w:numFmt w:val="bullet"/>
      <w:lvlText w:val="▪"/>
      <w:lvlJc w:val="left"/>
      <w:pPr>
        <w:ind w:left="3330" w:hanging="360"/>
      </w:pPr>
      <w:rPr>
        <w:rFonts w:ascii="Noto Sans Symbols" w:cs="Noto Sans Symbols" w:eastAsia="Noto Sans Symbols" w:hAnsi="Noto Sans Symbols"/>
        <w:sz w:val="20"/>
        <w:szCs w:val="20"/>
      </w:rPr>
    </w:lvl>
    <w:lvl w:ilvl="5">
      <w:start w:val="1"/>
      <w:numFmt w:val="bullet"/>
      <w:lvlText w:val="▪"/>
      <w:lvlJc w:val="left"/>
      <w:pPr>
        <w:ind w:left="4050" w:hanging="360"/>
      </w:pPr>
      <w:rPr>
        <w:rFonts w:ascii="Noto Sans Symbols" w:cs="Noto Sans Symbols" w:eastAsia="Noto Sans Symbols" w:hAnsi="Noto Sans Symbols"/>
        <w:sz w:val="20"/>
        <w:szCs w:val="20"/>
      </w:rPr>
    </w:lvl>
    <w:lvl w:ilvl="6">
      <w:start w:val="1"/>
      <w:numFmt w:val="bullet"/>
      <w:lvlText w:val="▪"/>
      <w:lvlJc w:val="left"/>
      <w:pPr>
        <w:ind w:left="4770" w:hanging="360"/>
      </w:pPr>
      <w:rPr>
        <w:rFonts w:ascii="Noto Sans Symbols" w:cs="Noto Sans Symbols" w:eastAsia="Noto Sans Symbols" w:hAnsi="Noto Sans Symbols"/>
        <w:sz w:val="20"/>
        <w:szCs w:val="20"/>
      </w:rPr>
    </w:lvl>
    <w:lvl w:ilvl="7">
      <w:start w:val="1"/>
      <w:numFmt w:val="bullet"/>
      <w:lvlText w:val="▪"/>
      <w:lvlJc w:val="left"/>
      <w:pPr>
        <w:ind w:left="5490" w:hanging="360"/>
      </w:pPr>
      <w:rPr>
        <w:rFonts w:ascii="Noto Sans Symbols" w:cs="Noto Sans Symbols" w:eastAsia="Noto Sans Symbols" w:hAnsi="Noto Sans Symbols"/>
        <w:sz w:val="20"/>
        <w:szCs w:val="20"/>
      </w:rPr>
    </w:lvl>
    <w:lvl w:ilvl="8">
      <w:start w:val="1"/>
      <w:numFmt w:val="bullet"/>
      <w:lvlText w:val="▪"/>
      <w:lvlJc w:val="left"/>
      <w:pPr>
        <w:ind w:left="621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450" w:hanging="360"/>
      </w:pPr>
      <w:rPr/>
    </w:lvl>
    <w:lvl w:ilvl="1">
      <w:start w:val="1"/>
      <w:numFmt w:val="decimal"/>
      <w:lvlText w:val="%2."/>
      <w:lvlJc w:val="left"/>
      <w:pPr>
        <w:ind w:left="1170" w:hanging="360"/>
      </w:pPr>
      <w:rPr/>
    </w:lvl>
    <w:lvl w:ilvl="2">
      <w:start w:val="1"/>
      <w:numFmt w:val="decimal"/>
      <w:lvlText w:val="%3."/>
      <w:lvlJc w:val="left"/>
      <w:pPr>
        <w:ind w:left="1890" w:hanging="360"/>
      </w:pPr>
      <w:rPr/>
    </w:lvl>
    <w:lvl w:ilvl="3">
      <w:start w:val="1"/>
      <w:numFmt w:val="decimal"/>
      <w:lvlText w:val="%4."/>
      <w:lvlJc w:val="left"/>
      <w:pPr>
        <w:ind w:left="2610" w:hanging="360"/>
      </w:pPr>
      <w:rPr/>
    </w:lvl>
    <w:lvl w:ilvl="4">
      <w:start w:val="1"/>
      <w:numFmt w:val="decimal"/>
      <w:lvlText w:val="%5."/>
      <w:lvlJc w:val="left"/>
      <w:pPr>
        <w:ind w:left="3330" w:hanging="360"/>
      </w:pPr>
      <w:rPr/>
    </w:lvl>
    <w:lvl w:ilvl="5">
      <w:start w:val="1"/>
      <w:numFmt w:val="decimal"/>
      <w:lvlText w:val="%6."/>
      <w:lvlJc w:val="left"/>
      <w:pPr>
        <w:ind w:left="4050" w:hanging="360"/>
      </w:pPr>
      <w:rPr/>
    </w:lvl>
    <w:lvl w:ilvl="6">
      <w:start w:val="1"/>
      <w:numFmt w:val="decimal"/>
      <w:lvlText w:val="%7."/>
      <w:lvlJc w:val="left"/>
      <w:pPr>
        <w:ind w:left="4770" w:hanging="360"/>
      </w:pPr>
      <w:rPr/>
    </w:lvl>
    <w:lvl w:ilvl="7">
      <w:start w:val="1"/>
      <w:numFmt w:val="decimal"/>
      <w:lvlText w:val="%8."/>
      <w:lvlJc w:val="left"/>
      <w:pPr>
        <w:ind w:left="5490" w:hanging="360"/>
      </w:pPr>
      <w:rPr/>
    </w:lvl>
    <w:lvl w:ilvl="8">
      <w:start w:val="1"/>
      <w:numFmt w:val="decimal"/>
      <w:lvlText w:val="%9."/>
      <w:lvlJc w:val="left"/>
      <w:pPr>
        <w:ind w:left="6210" w:hanging="360"/>
      </w:pPr>
      <w:rPr/>
    </w:lvl>
  </w:abstractNum>
  <w:abstractNum w:abstractNumId="6">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bullet"/>
      <w:lvlText w:val="o"/>
      <w:lvlJc w:val="left"/>
      <w:pPr>
        <w:ind w:left="1170" w:hanging="360"/>
      </w:pPr>
      <w:rPr>
        <w:rFonts w:ascii="Courier New" w:cs="Courier New" w:eastAsia="Courier New" w:hAnsi="Courier New"/>
        <w:sz w:val="20"/>
        <w:szCs w:val="20"/>
      </w:rPr>
    </w:lvl>
    <w:lvl w:ilvl="2">
      <w:start w:val="1"/>
      <w:numFmt w:val="bullet"/>
      <w:lvlText w:val="▪"/>
      <w:lvlJc w:val="left"/>
      <w:pPr>
        <w:ind w:left="1890" w:hanging="360"/>
      </w:pPr>
      <w:rPr>
        <w:rFonts w:ascii="Noto Sans Symbols" w:cs="Noto Sans Symbols" w:eastAsia="Noto Sans Symbols" w:hAnsi="Noto Sans Symbols"/>
        <w:sz w:val="20"/>
        <w:szCs w:val="20"/>
      </w:rPr>
    </w:lvl>
    <w:lvl w:ilvl="3">
      <w:start w:val="1"/>
      <w:numFmt w:val="bullet"/>
      <w:lvlText w:val="▪"/>
      <w:lvlJc w:val="left"/>
      <w:pPr>
        <w:ind w:left="2610" w:hanging="360"/>
      </w:pPr>
      <w:rPr>
        <w:rFonts w:ascii="Noto Sans Symbols" w:cs="Noto Sans Symbols" w:eastAsia="Noto Sans Symbols" w:hAnsi="Noto Sans Symbols"/>
        <w:sz w:val="20"/>
        <w:szCs w:val="20"/>
      </w:rPr>
    </w:lvl>
    <w:lvl w:ilvl="4">
      <w:start w:val="1"/>
      <w:numFmt w:val="bullet"/>
      <w:lvlText w:val="▪"/>
      <w:lvlJc w:val="left"/>
      <w:pPr>
        <w:ind w:left="3330" w:hanging="360"/>
      </w:pPr>
      <w:rPr>
        <w:rFonts w:ascii="Noto Sans Symbols" w:cs="Noto Sans Symbols" w:eastAsia="Noto Sans Symbols" w:hAnsi="Noto Sans Symbols"/>
        <w:sz w:val="20"/>
        <w:szCs w:val="20"/>
      </w:rPr>
    </w:lvl>
    <w:lvl w:ilvl="5">
      <w:start w:val="1"/>
      <w:numFmt w:val="bullet"/>
      <w:lvlText w:val="▪"/>
      <w:lvlJc w:val="left"/>
      <w:pPr>
        <w:ind w:left="4050" w:hanging="360"/>
      </w:pPr>
      <w:rPr>
        <w:rFonts w:ascii="Noto Sans Symbols" w:cs="Noto Sans Symbols" w:eastAsia="Noto Sans Symbols" w:hAnsi="Noto Sans Symbols"/>
        <w:sz w:val="20"/>
        <w:szCs w:val="20"/>
      </w:rPr>
    </w:lvl>
    <w:lvl w:ilvl="6">
      <w:start w:val="1"/>
      <w:numFmt w:val="bullet"/>
      <w:lvlText w:val="▪"/>
      <w:lvlJc w:val="left"/>
      <w:pPr>
        <w:ind w:left="4770" w:hanging="360"/>
      </w:pPr>
      <w:rPr>
        <w:rFonts w:ascii="Noto Sans Symbols" w:cs="Noto Sans Symbols" w:eastAsia="Noto Sans Symbols" w:hAnsi="Noto Sans Symbols"/>
        <w:sz w:val="20"/>
        <w:szCs w:val="20"/>
      </w:rPr>
    </w:lvl>
    <w:lvl w:ilvl="7">
      <w:start w:val="1"/>
      <w:numFmt w:val="bullet"/>
      <w:lvlText w:val="▪"/>
      <w:lvlJc w:val="left"/>
      <w:pPr>
        <w:ind w:left="5490" w:hanging="360"/>
      </w:pPr>
      <w:rPr>
        <w:rFonts w:ascii="Noto Sans Symbols" w:cs="Noto Sans Symbols" w:eastAsia="Noto Sans Symbols" w:hAnsi="Noto Sans Symbols"/>
        <w:sz w:val="20"/>
        <w:szCs w:val="20"/>
      </w:rPr>
    </w:lvl>
    <w:lvl w:ilvl="8">
      <w:start w:val="1"/>
      <w:numFmt w:val="bullet"/>
      <w:lvlText w:val="▪"/>
      <w:lvlJc w:val="left"/>
      <w:pPr>
        <w:ind w:left="621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C557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C557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C557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C557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1C557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1C557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C557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C557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C557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C557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C557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C557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C557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C557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C557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C5574"/>
    <w:rPr>
      <w:i w:val="1"/>
      <w:iCs w:val="1"/>
      <w:color w:val="404040" w:themeColor="text1" w:themeTint="0000BF"/>
    </w:rPr>
  </w:style>
  <w:style w:type="paragraph" w:styleId="ListParagraph">
    <w:name w:val="List Paragraph"/>
    <w:basedOn w:val="Normal"/>
    <w:uiPriority w:val="34"/>
    <w:qFormat w:val="1"/>
    <w:rsid w:val="001C5574"/>
    <w:pPr>
      <w:ind w:left="720"/>
      <w:contextualSpacing w:val="1"/>
    </w:pPr>
  </w:style>
  <w:style w:type="character" w:styleId="IntenseEmphasis">
    <w:name w:val="Intense Emphasis"/>
    <w:basedOn w:val="DefaultParagraphFont"/>
    <w:uiPriority w:val="21"/>
    <w:qFormat w:val="1"/>
    <w:rsid w:val="001C5574"/>
    <w:rPr>
      <w:i w:val="1"/>
      <w:iCs w:val="1"/>
      <w:color w:val="0f4761" w:themeColor="accent1" w:themeShade="0000BF"/>
    </w:rPr>
  </w:style>
  <w:style w:type="paragraph" w:styleId="IntenseQuote">
    <w:name w:val="Intense Quote"/>
    <w:basedOn w:val="Normal"/>
    <w:next w:val="Normal"/>
    <w:link w:val="IntenseQuoteChar"/>
    <w:uiPriority w:val="30"/>
    <w:qFormat w:val="1"/>
    <w:rsid w:val="001C557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C5574"/>
    <w:rPr>
      <w:i w:val="1"/>
      <w:iCs w:val="1"/>
      <w:color w:val="0f4761" w:themeColor="accent1" w:themeShade="0000BF"/>
    </w:rPr>
  </w:style>
  <w:style w:type="character" w:styleId="IntenseReference">
    <w:name w:val="Intense Reference"/>
    <w:basedOn w:val="DefaultParagraphFont"/>
    <w:uiPriority w:val="32"/>
    <w:qFormat w:val="1"/>
    <w:rsid w:val="001C5574"/>
    <w:rPr>
      <w:b w:val="1"/>
      <w:bCs w:val="1"/>
      <w:smallCaps w:val="1"/>
      <w:color w:val="0f4761" w:themeColor="accent1" w:themeShade="0000BF"/>
      <w:spacing w:val="5"/>
    </w:rPr>
  </w:style>
  <w:style w:type="paragraph" w:styleId="NormalWeb">
    <w:name w:val="Normal (Web)"/>
    <w:basedOn w:val="Normal"/>
    <w:uiPriority w:val="99"/>
    <w:unhideWhenUsed w:val="1"/>
    <w:rsid w:val="001C5574"/>
    <w:pPr>
      <w:spacing w:after="100" w:afterAutospacing="1" w:before="100" w:beforeAutospacing="1" w:line="240" w:lineRule="auto"/>
    </w:pPr>
    <w:rPr>
      <w:rFonts w:ascii="Times New Roman" w:cs="Times New Roman" w:eastAsia="Times New Roman" w:hAnsi="Times New Roman"/>
      <w:kern w:val="0"/>
    </w:rPr>
  </w:style>
  <w:style w:type="character" w:styleId="Hyperlink">
    <w:name w:val="Hyperlink"/>
    <w:basedOn w:val="DefaultParagraphFont"/>
    <w:uiPriority w:val="99"/>
    <w:unhideWhenUsed w:val="1"/>
    <w:rsid w:val="001C5574"/>
    <w:rPr>
      <w:color w:val="0000ff"/>
      <w:u w:val="single"/>
    </w:rPr>
  </w:style>
  <w:style w:type="character" w:styleId="Strong">
    <w:name w:val="Strong"/>
    <w:basedOn w:val="DefaultParagraphFont"/>
    <w:uiPriority w:val="22"/>
    <w:qFormat w:val="1"/>
    <w:rsid w:val="001C5574"/>
    <w:rPr>
      <w:b w:val="1"/>
      <w:bCs w:val="1"/>
    </w:rPr>
  </w:style>
  <w:style w:type="character" w:styleId="HTMLCode">
    <w:name w:val="HTML Code"/>
    <w:basedOn w:val="DefaultParagraphFont"/>
    <w:uiPriority w:val="99"/>
    <w:semiHidden w:val="1"/>
    <w:unhideWhenUsed w:val="1"/>
    <w:rsid w:val="001C5574"/>
    <w:rPr>
      <w:rFonts w:ascii="Courier New" w:cs="Courier New" w:eastAsia="Times New Roman" w:hAnsi="Courier New"/>
      <w:sz w:val="20"/>
      <w:szCs w:val="20"/>
    </w:rPr>
  </w:style>
  <w:style w:type="character" w:styleId="Emphasis">
    <w:name w:val="Emphasis"/>
    <w:basedOn w:val="DefaultParagraphFont"/>
    <w:uiPriority w:val="20"/>
    <w:qFormat w:val="1"/>
    <w:rsid w:val="001C5574"/>
    <w:rPr>
      <w:i w:val="1"/>
      <w:iCs w:val="1"/>
    </w:rPr>
  </w:style>
  <w:style w:type="character" w:styleId="UnresolvedMention">
    <w:name w:val="Unresolved Mention"/>
    <w:basedOn w:val="DefaultParagraphFont"/>
    <w:uiPriority w:val="99"/>
    <w:semiHidden w:val="1"/>
    <w:unhideWhenUsed w:val="1"/>
    <w:rsid w:val="00340BB3"/>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health.data.ny.gov/Health/Hospital-Inpatient-Discharges-SPARCS-De-Identified/tg3i-cinn?utm_source=chatgpt.com" TargetMode="External"/><Relationship Id="rId8" Type="http://schemas.openxmlformats.org/officeDocument/2006/relationships/hyperlink" Target="https://www.health.ny.gov/about/data_use.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9Zkk0y4oOftgq8kGRsvA1j0/A==">CgMxLjA4AHIhMVpSc1FadVhRN0NtMi13ckZMV3JTTWpmZkhIRVR3MWo0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2025-12-09T07:47:00Z</dcterms:created>
  <dc:creator>Hari haran Suresh kumar</dc:creator>
</cp:coreProperties>
</file>