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E75B6"/>
          <w:spacing w:val="40"/>
          <w:sz w:val="26"/>
          <w:szCs w:val="26"/>
        </w:rPr>
        <w:t xml:space="preserve">CASE STUDY REPORT</w:t>
      </w:r>
    </w:p>
    <w:p>
      <w:pPr>
        <w:spacing w:after="200" w:before="200"/>
      </w:pPr>
    </w:p>
    <w:p>
      <w:pPr>
        <w:jc w:val="center"/>
      </w:pPr>
      <w:r>
        <w:rPr>
          <w:b/>
          <w:bCs/>
          <w:color w:val="1F4E79"/>
          <w:sz w:val="46"/>
          <w:szCs w:val="46"/>
        </w:rPr>
        <w:t xml:space="preserve">Big Data Analytics &amp; Machine Learning for Smart Manufacturing</w:t>
      </w:r>
    </w:p>
    <w:p>
      <w:pPr>
        <w:spacing w:after="400" w:before="150"/>
        <w:jc w:val="center"/>
      </w:pPr>
      <w:r>
        <w:rPr>
          <w:i/>
          <w:iCs/>
          <w:color w:val="444444"/>
          <w:sz w:val="26"/>
          <w:szCs w:val="26"/>
        </w:rPr>
        <w:t xml:space="preserve">An Apache Spark (PySpark) Based Analysis of Manufacturing Quality, Maintenance and Sensor Data</w:t>
      </w:r>
    </w:p>
    <w:p>
      <w:pPr>
        <w:spacing w:before="1400"/>
      </w:pPr>
    </w:p>
    <w:p>
      <w:pPr>
        <w:jc w:val="center"/>
      </w:pPr>
      <w:r>
        <w:rPr>
          <w:color w:val="555555"/>
          <w:sz w:val="22"/>
          <w:szCs w:val="22"/>
        </w:rPr>
        <w:t xml:space="preserve">Source Notebook: Case_Study_9_aman.ipynb</w:t>
      </w:r>
    </w:p>
    <w:p>
      <w:pPr>
        <w:spacing w:before="100"/>
        <w:jc w:val="center"/>
      </w:pPr>
      <w:r>
        <w:rPr>
          <w:color w:val="555555"/>
          <w:sz w:val="22"/>
          <w:szCs w:val="22"/>
        </w:rPr>
        <w:t xml:space="preserve">Domain: Manufacturing Analytics | Technology: Apache Spark, PySpark MLlib</w:t>
      </w:r>
    </w:p>
    <w:p>
      <w:pPr>
        <w:spacing w:before="100"/>
        <w:jc w:val="center"/>
      </w:pPr>
      <w:r>
        <w:rPr>
          <w:color w:val="555555"/>
          <w:sz w:val="22"/>
          <w:szCs w:val="22"/>
        </w:rPr>
        <w:t xml:space="preserve">Report Prepared: July 2026</w:t>
      </w:r>
    </w:p>
    <w:p>
      <w:r>
        <w:br w:type="page"/>
      </w:r>
    </w:p>
    <w:p>
      <w:pPr>
        <w:pStyle w:val="Heading1"/>
        <w:pBdr>
          <w:bottom w:val="single" w:color="1F4E79" w:sz="8" w:space="4"/>
        </w:pBdr>
        <w:spacing w:after="160" w:before="360"/>
      </w:pPr>
      <w:r>
        <w:rPr>
          <w:b/>
          <w:bCs/>
          <w:color w:val="1F4E79"/>
          <w:sz w:val="30"/>
          <w:szCs w:val="30"/>
        </w:rPr>
        <w:t xml:space="preserve">Table of Contents</w:t>
      </w:r>
    </w:p>
    <w:p>
      <w:pPr>
        <w:spacing w:after="110"/>
      </w:pPr>
      <w:r>
        <w:rPr>
          <w:color w:val="1F1F1F"/>
          <w:sz w:val="22"/>
          <w:szCs w:val="22"/>
        </w:rPr>
        <w:t xml:space="preserve">1. Problem Statement</w:t>
      </w:r>
    </w:p>
    <w:p>
      <w:pPr>
        <w:spacing w:after="110"/>
      </w:pPr>
      <w:r>
        <w:rPr>
          <w:color w:val="1F1F1F"/>
          <w:sz w:val="22"/>
          <w:szCs w:val="22"/>
        </w:rPr>
        <w:t xml:space="preserve">2. Objective</w:t>
      </w:r>
    </w:p>
    <w:p>
      <w:pPr>
        <w:spacing w:after="110"/>
      </w:pPr>
      <w:r>
        <w:rPr>
          <w:color w:val="1F1F1F"/>
          <w:sz w:val="22"/>
          <w:szCs w:val="22"/>
        </w:rPr>
        <w:t xml:space="preserve">3. Dataset Overview</w:t>
      </w:r>
    </w:p>
    <w:p>
      <w:pPr>
        <w:spacing w:after="110"/>
      </w:pPr>
      <w:r>
        <w:rPr>
          <w:color w:val="1F1F1F"/>
          <w:sz w:val="22"/>
          <w:szCs w:val="22"/>
        </w:rPr>
        <w:t xml:space="preserve">4. Tools, Technologies and ML Libraries Used</w:t>
      </w:r>
    </w:p>
    <w:p>
      <w:pPr>
        <w:spacing w:after="110"/>
      </w:pPr>
      <w:r>
        <w:rPr>
          <w:color w:val="1F1F1F"/>
          <w:sz w:val="22"/>
          <w:szCs w:val="22"/>
        </w:rPr>
        <w:t xml:space="preserve">5. Code Structure and Flow</w:t>
      </w:r>
    </w:p>
    <w:p>
      <w:pPr>
        <w:spacing w:after="110"/>
      </w:pPr>
      <w:r>
        <w:rPr>
          <w:color w:val="1F1F1F"/>
          <w:sz w:val="22"/>
          <w:szCs w:val="22"/>
        </w:rPr>
        <w:t xml:space="preserve">6. Detailed Code Explanation</w:t>
      </w:r>
    </w:p>
    <w:p>
      <w:pPr>
        <w:spacing w:after="110"/>
      </w:pPr>
      <w:r>
        <w:rPr>
          <w:color w:val="444444"/>
          <w:sz w:val="22"/>
          <w:szCs w:val="22"/>
        </w:rPr>
        <w:t xml:space="preserve">     6.1 Q1 — Spark Initialization and Data Loading</w:t>
      </w:r>
    </w:p>
    <w:p>
      <w:pPr>
        <w:spacing w:after="110"/>
      </w:pPr>
      <w:r>
        <w:rPr>
          <w:color w:val="444444"/>
          <w:sz w:val="22"/>
          <w:szCs w:val="22"/>
        </w:rPr>
        <w:t xml:space="preserve">     6.2 Q2 — RDD Implementation</w:t>
      </w:r>
    </w:p>
    <w:p>
      <w:pPr>
        <w:spacing w:after="110"/>
      </w:pPr>
      <w:r>
        <w:rPr>
          <w:color w:val="444444"/>
          <w:sz w:val="22"/>
          <w:szCs w:val="22"/>
        </w:rPr>
        <w:t xml:space="preserve">     6.3 Q3 — Key-Value Operations and Persistence</w:t>
      </w:r>
    </w:p>
    <w:p>
      <w:pPr>
        <w:spacing w:after="110"/>
      </w:pPr>
      <w:r>
        <w:rPr>
          <w:color w:val="444444"/>
          <w:sz w:val="22"/>
          <w:szCs w:val="22"/>
        </w:rPr>
        <w:t xml:space="preserve">     6.4 Q4 — Spark DataFrame Operations</w:t>
      </w:r>
    </w:p>
    <w:p>
      <w:pPr>
        <w:spacing w:after="110"/>
      </w:pPr>
      <w:r>
        <w:rPr>
          <w:color w:val="444444"/>
          <w:sz w:val="22"/>
          <w:szCs w:val="22"/>
        </w:rPr>
        <w:t xml:space="preserve">     6.5 Q5 — Exploratory Data Analysis and Spark SQL</w:t>
      </w:r>
    </w:p>
    <w:p>
      <w:pPr>
        <w:spacing w:after="110"/>
      </w:pPr>
      <w:r>
        <w:rPr>
          <w:color w:val="444444"/>
          <w:sz w:val="22"/>
          <w:szCs w:val="22"/>
        </w:rPr>
        <w:t xml:space="preserve">     6.6 Q6 — ETL Pipeline Development</w:t>
      </w:r>
    </w:p>
    <w:p>
      <w:pPr>
        <w:spacing w:after="110"/>
      </w:pPr>
      <w:r>
        <w:rPr>
          <w:color w:val="444444"/>
          <w:sz w:val="22"/>
          <w:szCs w:val="22"/>
        </w:rPr>
        <w:t xml:space="preserve">     6.7 Q7 — Machine Learning Implementation</w:t>
      </w:r>
    </w:p>
    <w:p>
      <w:pPr>
        <w:spacing w:after="110"/>
      </w:pPr>
      <w:r>
        <w:rPr>
          <w:color w:val="1F1F1F"/>
          <w:sz w:val="22"/>
          <w:szCs w:val="22"/>
        </w:rPr>
        <w:t xml:space="preserve">7. Key Insights Generated by the Pipeline</w:t>
      </w:r>
    </w:p>
    <w:p>
      <w:pPr>
        <w:spacing w:after="110"/>
      </w:pPr>
      <w:r>
        <w:rPr>
          <w:color w:val="1F1F1F"/>
          <w:sz w:val="22"/>
          <w:szCs w:val="22"/>
        </w:rPr>
        <w:t xml:space="preserve">8. Conclusion</w:t>
      </w:r>
    </w:p>
    <w:p>
      <w:pPr>
        <w:spacing w:after="110"/>
      </w:pPr>
      <w:r>
        <w:rPr>
          <w:color w:val="1F1F1F"/>
          <w:sz w:val="22"/>
          <w:szCs w:val="22"/>
        </w:rPr>
        <w:t xml:space="preserve">9. Future Scope</w:t>
      </w:r>
    </w:p>
    <w:p>
      <w:r>
        <w:br w:type="page"/>
      </w:r>
    </w:p>
    <w:p>
      <w:pPr>
        <w:pStyle w:val="Heading1"/>
        <w:pBdr>
          <w:bottom w:val="single" w:color="1F4E79" w:sz="8" w:space="4"/>
        </w:pBdr>
        <w:spacing w:after="160" w:before="360"/>
      </w:pPr>
      <w:r>
        <w:rPr>
          <w:b/>
          <w:bCs/>
          <w:color w:val="1F4E79"/>
          <w:sz w:val="30"/>
          <w:szCs w:val="30"/>
        </w:rPr>
        <w:t xml:space="preserve">1. Problem Statement</w:t>
      </w:r>
    </w:p>
    <w:p>
      <w:pPr>
        <w:spacing w:after="160" w:line="300"/>
        <w:jc w:val="both"/>
      </w:pPr>
      <w:r>
        <w:rPr>
          <w:sz w:val="22"/>
          <w:szCs w:val="22"/>
        </w:rPr>
        <w:t xml:space="preserve">Modern manufacturing plants generate large volumes of heterogeneous data every day — quality-control inspection records, machine maintenance logs, sensor telemetry (RPM, power consumption, temperature, etc.), and machine master data. This data is typically scattered across multiple sources and grows too large and too fast for traditional single-machine tools (such as plain Pandas or spreadsheets) to process efficiently.</w:t>
      </w:r>
    </w:p>
    <w:p>
      <w:pPr>
        <w:spacing w:after="160" w:line="300"/>
        <w:jc w:val="both"/>
      </w:pPr>
      <w:r>
        <w:rPr>
          <w:sz w:val="22"/>
          <w:szCs w:val="22"/>
        </w:rPr>
        <w:t xml:space="preserve">The manufacturing unit under study needs a scalable analytics solution that can ingest data from four related datasets — quality_control.csv, maintenance_records.csv, machines.csv, and sensor_data.csv — combine them, and answer operational questions such as: Which machines are producing the most defects? How efficient is each machine? What are the recurring failure patterns? How much does maintenance cost, and how much downtime does it cause? Is it possible to predict the number of defects a batch will have before it even happens?</w:t>
      </w:r>
    </w:p>
    <w:p>
      <w:pPr>
        <w:spacing w:after="160" w:line="300"/>
        <w:jc w:val="both"/>
      </w:pPr>
      <w:r>
        <w:rPr>
          <w:sz w:val="22"/>
          <w:szCs w:val="22"/>
        </w:rPr>
        <w:t xml:space="preserve">Because the datasets are relational in nature (linked through a common machine_id) and the volume of sensor/quality data can scale into millions of rows in a real production environment, the problem calls for a distributed, fault-tolerant, in-memory big-data processing framework rather than a single-node script. This is precisely the gap that Apache Spark (via its Python API, PySpark) is designed to fill — and additionally, the problem asks whether a predictive Machine Learning model can be layered on top of this pipeline to forecast defect counts, turning descriptive analytics into predictive, decision-supporting analytics.</w:t>
      </w:r>
    </w:p>
    <w:p>
      <w:pPr>
        <w:pStyle w:val="Heading1"/>
        <w:pBdr>
          <w:bottom w:val="single" w:color="1F4E79" w:sz="8" w:space="4"/>
        </w:pBdr>
        <w:spacing w:after="160" w:before="360"/>
      </w:pPr>
      <w:r>
        <w:rPr>
          <w:b/>
          <w:bCs/>
          <w:color w:val="1F4E79"/>
          <w:sz w:val="30"/>
          <w:szCs w:val="30"/>
        </w:rPr>
        <w:t xml:space="preserve">2. Objective</w:t>
      </w:r>
    </w:p>
    <w:p>
      <w:pPr>
        <w:spacing w:after="160" w:line="300"/>
        <w:jc w:val="both"/>
      </w:pPr>
      <w:r>
        <w:rPr>
          <w:sz w:val="22"/>
          <w:szCs w:val="22"/>
        </w:rPr>
        <w:t xml:space="preserve">The case study is structured as a progressive, seven-part exercise (Q1–Q7) with the following objectives:</w:t>
      </w:r>
    </w:p>
    <w:p>
      <w:pPr>
        <w:pStyle w:val="ListParagraph"/>
        <w:numPr>
          <w:ilvl w:val="0"/>
          <w:numId w:val="2"/>
        </w:numPr>
        <w:spacing w:after="90" w:line="290"/>
      </w:pPr>
      <w:r>
        <w:rPr>
          <w:sz w:val="22"/>
          <w:szCs w:val="22"/>
        </w:rPr>
        <w:t xml:space="preserve">Initialize a distributed Spark computing environment and load raw manufacturing CSV data into structured Spark DataFrames.</w:t>
      </w:r>
    </w:p>
    <w:p>
      <w:pPr>
        <w:pStyle w:val="ListParagraph"/>
        <w:numPr>
          <w:ilvl w:val="0"/>
          <w:numId w:val="2"/>
        </w:numPr>
        <w:spacing w:after="90" w:line="290"/>
      </w:pPr>
      <w:r>
        <w:rPr>
          <w:sz w:val="22"/>
          <w:szCs w:val="22"/>
        </w:rPr>
        <w:t xml:space="preserve">Understand and apply Spark's core low-level abstraction — the Resilient Distributed Dataset (RDD) — using map/filter transformations and collect/take actions.</w:t>
      </w:r>
    </w:p>
    <w:p>
      <w:pPr>
        <w:pStyle w:val="ListParagraph"/>
        <w:numPr>
          <w:ilvl w:val="0"/>
          <w:numId w:val="2"/>
        </w:numPr>
        <w:spacing w:after="90" w:line="290"/>
      </w:pPr>
      <w:r>
        <w:rPr>
          <w:sz w:val="22"/>
          <w:szCs w:val="22"/>
        </w:rPr>
        <w:t xml:space="preserve">Demonstrate key-value pair RDD operations (reduceByKey) and Spark's in-memory persistence/caching mechanism (cache/unpersist) for performance optimization.</w:t>
      </w:r>
    </w:p>
    <w:p>
      <w:pPr>
        <w:pStyle w:val="ListParagraph"/>
        <w:numPr>
          <w:ilvl w:val="0"/>
          <w:numId w:val="2"/>
        </w:numPr>
        <w:spacing w:after="90" w:line="290"/>
      </w:pPr>
      <w:r>
        <w:rPr>
          <w:sz w:val="22"/>
          <w:szCs w:val="22"/>
        </w:rPr>
        <w:t xml:space="preserve">Perform higher-level, structured analysis using the Spark DataFrame API — joins and groupBy/agg aggregations.</w:t>
      </w:r>
    </w:p>
    <w:p>
      <w:pPr>
        <w:pStyle w:val="ListParagraph"/>
        <w:numPr>
          <w:ilvl w:val="0"/>
          <w:numId w:val="2"/>
        </w:numPr>
        <w:spacing w:after="90" w:line="290"/>
      </w:pPr>
      <w:r>
        <w:rPr>
          <w:sz w:val="22"/>
          <w:szCs w:val="22"/>
        </w:rPr>
        <w:t xml:space="preserve">Conduct Exploratory Data Analysis (EDA) using Spark SQL by registering DataFrames as temporary SQL views and writing analytical queries covering machine utilization, production efficiency, failure patterns, maintenance schedules, and monthly production trends.</w:t>
      </w:r>
    </w:p>
    <w:p>
      <w:pPr>
        <w:pStyle w:val="ListParagraph"/>
        <w:numPr>
          <w:ilvl w:val="0"/>
          <w:numId w:val="2"/>
        </w:numPr>
        <w:spacing w:after="90" w:line="290"/>
      </w:pPr>
      <w:r>
        <w:rPr>
          <w:sz w:val="22"/>
          <w:szCs w:val="22"/>
        </w:rPr>
        <w:t xml:space="preserve">Design and execute a mini ETL (Extract–Transform–Load) pipeline that integrates machine and maintenance data into a single, business-ready summary table.</w:t>
      </w:r>
    </w:p>
    <w:p>
      <w:pPr>
        <w:pStyle w:val="ListParagraph"/>
        <w:numPr>
          <w:ilvl w:val="0"/>
          <w:numId w:val="2"/>
        </w:numPr>
        <w:spacing w:after="90" w:line="290"/>
      </w:pPr>
      <w:r>
        <w:rPr>
          <w:sz w:val="22"/>
          <w:szCs w:val="22"/>
        </w:rPr>
        <w:t xml:space="preserve">Build, train and evaluate a Machine Learning regression model (using Spark MLlib) that predicts the defect_count of a production batch from operational features such as units produced, machine type, and machine capacity.</w:t>
      </w:r>
    </w:p>
    <w:p>
      <w:pPr>
        <w:spacing w:after="160" w:line="300"/>
        <w:jc w:val="both"/>
      </w:pPr>
      <w:r>
        <w:rPr>
          <w:sz w:val="22"/>
          <w:szCs w:val="22"/>
        </w:rPr>
        <w:t xml:space="preserve">The overarching goal is to showcase an end-to-end, production-style big-data workflow — from raw data ingestion to distributed analytics to predictive modelling — entirely within the Spark ecosystem.</w:t>
      </w:r>
    </w:p>
    <w:p>
      <w:pPr>
        <w:pStyle w:val="Heading1"/>
        <w:pBdr>
          <w:bottom w:val="single" w:color="1F4E79" w:sz="8" w:space="4"/>
        </w:pBdr>
        <w:spacing w:after="160" w:before="360"/>
      </w:pPr>
      <w:r>
        <w:rPr>
          <w:b/>
          <w:bCs/>
          <w:color w:val="1F4E79"/>
          <w:sz w:val="30"/>
          <w:szCs w:val="30"/>
        </w:rPr>
        <w:t xml:space="preserve">3. Dataset Overview</w:t>
      </w:r>
    </w:p>
    <w:p>
      <w:pPr>
        <w:spacing w:after="160" w:line="300"/>
        <w:jc w:val="both"/>
      </w:pPr>
      <w:r>
        <w:rPr>
          <w:sz w:val="22"/>
          <w:szCs w:val="22"/>
        </w:rPr>
        <w:t xml:space="preserve">Four CSV files, linked primarily through the machine_id key, are used in this 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F4E79" w:val="clear"/>
            <w:tcMar>
              <w:top w:type="dxa" w:w="80"/>
              <w:left w:type="dxa" w:w="100"/>
              <w:bottom w:type="dxa" w:w="80"/>
              <w:right w:type="dxa" w:w="100"/>
            </w:tcMar>
          </w:tcPr>
          <w:p>
            <w:r>
              <w:rPr>
                <w:b/>
                <w:bCs/>
                <w:color w:val="FFFFFF"/>
                <w:sz w:val="20"/>
                <w:szCs w:val="20"/>
              </w:rPr>
              <w:t xml:space="preserve">Dataset</w:t>
            </w:r>
          </w:p>
        </w:tc>
        <w:tc>
          <w:tcPr>
            <w:tcW w:type="dxa" w:w="3200"/>
            <w:shd w:fill="1F4E79" w:val="clear"/>
            <w:tcMar>
              <w:top w:type="dxa" w:w="80"/>
              <w:left w:type="dxa" w:w="100"/>
              <w:bottom w:type="dxa" w:w="80"/>
              <w:right w:type="dxa" w:w="100"/>
            </w:tcMar>
          </w:tcPr>
          <w:p>
            <w:r>
              <w:rPr>
                <w:b/>
                <w:bCs/>
                <w:color w:val="FFFFFF"/>
                <w:sz w:val="20"/>
                <w:szCs w:val="20"/>
              </w:rPr>
              <w:t xml:space="preserve">Likely Key Columns</w:t>
            </w:r>
          </w:p>
        </w:tc>
        <w:tc>
          <w:tcPr>
            <w:tcW w:type="dxa" w:w="3150"/>
            <w:shd w:fill="1F4E79" w:val="clear"/>
            <w:tcMar>
              <w:top w:type="dxa" w:w="80"/>
              <w:left w:type="dxa" w:w="100"/>
              <w:bottom w:type="dxa" w:w="80"/>
              <w:right w:type="dxa" w:w="100"/>
            </w:tcMar>
          </w:tcPr>
          <w:p>
            <w:r>
              <w:rPr>
                <w:b/>
                <w:bCs/>
                <w:color w:val="FFFFFF"/>
                <w:sz w:val="20"/>
                <w:szCs w:val="20"/>
              </w:rPr>
              <w:t xml:space="preserve">Purpose</w:t>
            </w:r>
          </w:p>
        </w:tc>
      </w:tr>
      <w:tr>
        <w:tc>
          <w:tcPr>
            <w:tcW w:type="dxa" w:w="3000"/>
            <w:shd w:fill="FFFFFF" w:val="clear"/>
            <w:tcMar>
              <w:top w:type="dxa" w:w="70"/>
              <w:left w:type="dxa" w:w="100"/>
              <w:bottom w:type="dxa" w:w="70"/>
              <w:right w:type="dxa" w:w="100"/>
            </w:tcMar>
          </w:tcPr>
          <w:p>
            <w:r>
              <w:rPr>
                <w:sz w:val="20"/>
                <w:szCs w:val="20"/>
              </w:rPr>
              <w:t xml:space="preserve">quality_control.csv</w:t>
            </w:r>
          </w:p>
        </w:tc>
        <w:tc>
          <w:tcPr>
            <w:tcW w:type="dxa" w:w="3200"/>
            <w:shd w:fill="FFFFFF" w:val="clear"/>
            <w:tcMar>
              <w:top w:type="dxa" w:w="70"/>
              <w:left w:type="dxa" w:w="100"/>
              <w:bottom w:type="dxa" w:w="70"/>
              <w:right w:type="dxa" w:w="100"/>
            </w:tcMar>
          </w:tcPr>
          <w:p>
            <w:r>
              <w:rPr>
                <w:sz w:val="20"/>
                <w:szCs w:val="20"/>
              </w:rPr>
              <w:t xml:space="preserve">qc_id, machine_id, units_produced, defect_count, pass_fail, inspection_date</w:t>
            </w:r>
          </w:p>
        </w:tc>
        <w:tc>
          <w:tcPr>
            <w:tcW w:type="dxa" w:w="3150"/>
            <w:shd w:fill="FFFFFF" w:val="clear"/>
            <w:tcMar>
              <w:top w:type="dxa" w:w="70"/>
              <w:left w:type="dxa" w:w="100"/>
              <w:bottom w:type="dxa" w:w="70"/>
              <w:right w:type="dxa" w:w="100"/>
            </w:tcMar>
          </w:tcPr>
          <w:p>
            <w:r>
              <w:rPr>
                <w:sz w:val="20"/>
                <w:szCs w:val="20"/>
              </w:rPr>
              <w:t xml:space="preserve">Batch-level inspection outcomes and defect counts</w:t>
            </w:r>
          </w:p>
        </w:tc>
      </w:tr>
      <w:tr>
        <w:tc>
          <w:tcPr>
            <w:tcW w:type="dxa" w:w="3000"/>
            <w:shd w:fill="DCE6F1" w:val="clear"/>
            <w:tcMar>
              <w:top w:type="dxa" w:w="70"/>
              <w:left w:type="dxa" w:w="100"/>
              <w:bottom w:type="dxa" w:w="70"/>
              <w:right w:type="dxa" w:w="100"/>
            </w:tcMar>
          </w:tcPr>
          <w:p>
            <w:r>
              <w:rPr>
                <w:sz w:val="20"/>
                <w:szCs w:val="20"/>
              </w:rPr>
              <w:t xml:space="preserve">maintenance_records.csv</w:t>
            </w:r>
          </w:p>
        </w:tc>
        <w:tc>
          <w:tcPr>
            <w:tcW w:type="dxa" w:w="3200"/>
            <w:shd w:fill="DCE6F1" w:val="clear"/>
            <w:tcMar>
              <w:top w:type="dxa" w:w="70"/>
              <w:left w:type="dxa" w:w="100"/>
              <w:bottom w:type="dxa" w:w="70"/>
              <w:right w:type="dxa" w:w="100"/>
            </w:tcMar>
          </w:tcPr>
          <w:p>
            <w:r>
              <w:rPr>
                <w:sz w:val="20"/>
                <w:szCs w:val="20"/>
              </w:rPr>
              <w:t xml:space="preserve">maintenance_id, machine_id, downtime_hours, cost_usd</w:t>
            </w:r>
          </w:p>
        </w:tc>
        <w:tc>
          <w:tcPr>
            <w:tcW w:type="dxa" w:w="3150"/>
            <w:shd w:fill="DCE6F1" w:val="clear"/>
            <w:tcMar>
              <w:top w:type="dxa" w:w="70"/>
              <w:left w:type="dxa" w:w="100"/>
              <w:bottom w:type="dxa" w:w="70"/>
              <w:right w:type="dxa" w:w="100"/>
            </w:tcMar>
          </w:tcPr>
          <w:p>
            <w:r>
              <w:rPr>
                <w:sz w:val="20"/>
                <w:szCs w:val="20"/>
              </w:rPr>
              <w:t xml:space="preserve">History of maintenance events, downtime and cost</w:t>
            </w:r>
          </w:p>
        </w:tc>
      </w:tr>
      <w:tr>
        <w:tc>
          <w:tcPr>
            <w:tcW w:type="dxa" w:w="3000"/>
            <w:shd w:fill="FFFFFF" w:val="clear"/>
            <w:tcMar>
              <w:top w:type="dxa" w:w="70"/>
              <w:left w:type="dxa" w:w="100"/>
              <w:bottom w:type="dxa" w:w="70"/>
              <w:right w:type="dxa" w:w="100"/>
            </w:tcMar>
          </w:tcPr>
          <w:p>
            <w:r>
              <w:rPr>
                <w:sz w:val="20"/>
                <w:szCs w:val="20"/>
              </w:rPr>
              <w:t xml:space="preserve">machines.csv</w:t>
            </w:r>
          </w:p>
        </w:tc>
        <w:tc>
          <w:tcPr>
            <w:tcW w:type="dxa" w:w="3200"/>
            <w:shd w:fill="FFFFFF" w:val="clear"/>
            <w:tcMar>
              <w:top w:type="dxa" w:w="70"/>
              <w:left w:type="dxa" w:w="100"/>
              <w:bottom w:type="dxa" w:w="70"/>
              <w:right w:type="dxa" w:w="100"/>
            </w:tcMar>
          </w:tcPr>
          <w:p>
            <w:r>
              <w:rPr>
                <w:sz w:val="20"/>
                <w:szCs w:val="20"/>
              </w:rPr>
              <w:t xml:space="preserve">machine_id, machine_type, capacity_units_per_hour, location</w:t>
            </w:r>
          </w:p>
        </w:tc>
        <w:tc>
          <w:tcPr>
            <w:tcW w:type="dxa" w:w="3150"/>
            <w:shd w:fill="FFFFFF" w:val="clear"/>
            <w:tcMar>
              <w:top w:type="dxa" w:w="70"/>
              <w:left w:type="dxa" w:w="100"/>
              <w:bottom w:type="dxa" w:w="70"/>
              <w:right w:type="dxa" w:w="100"/>
            </w:tcMar>
          </w:tcPr>
          <w:p>
            <w:r>
              <w:rPr>
                <w:sz w:val="20"/>
                <w:szCs w:val="20"/>
              </w:rPr>
              <w:t xml:space="preserve">Master data describing each machine</w:t>
            </w:r>
          </w:p>
        </w:tc>
      </w:tr>
      <w:tr>
        <w:tc>
          <w:tcPr>
            <w:tcW w:type="dxa" w:w="3000"/>
            <w:shd w:fill="DCE6F1" w:val="clear"/>
            <w:tcMar>
              <w:top w:type="dxa" w:w="70"/>
              <w:left w:type="dxa" w:w="100"/>
              <w:bottom w:type="dxa" w:w="70"/>
              <w:right w:type="dxa" w:w="100"/>
            </w:tcMar>
          </w:tcPr>
          <w:p>
            <w:r>
              <w:rPr>
                <w:sz w:val="20"/>
                <w:szCs w:val="20"/>
              </w:rPr>
              <w:t xml:space="preserve">sensor_data.csv</w:t>
            </w:r>
          </w:p>
        </w:tc>
        <w:tc>
          <w:tcPr>
            <w:tcW w:type="dxa" w:w="3200"/>
            <w:shd w:fill="DCE6F1" w:val="clear"/>
            <w:tcMar>
              <w:top w:type="dxa" w:w="70"/>
              <w:left w:type="dxa" w:w="100"/>
              <w:bottom w:type="dxa" w:w="70"/>
              <w:right w:type="dxa" w:w="100"/>
            </w:tcMar>
          </w:tcPr>
          <w:p>
            <w:r>
              <w:rPr>
                <w:sz w:val="20"/>
                <w:szCs w:val="20"/>
              </w:rPr>
              <w:t xml:space="preserve">sensor_id, machine_id, rpm, power_kw</w:t>
            </w:r>
          </w:p>
        </w:tc>
        <w:tc>
          <w:tcPr>
            <w:tcW w:type="dxa" w:w="3150"/>
            <w:shd w:fill="DCE6F1" w:val="clear"/>
            <w:tcMar>
              <w:top w:type="dxa" w:w="70"/>
              <w:left w:type="dxa" w:w="100"/>
              <w:bottom w:type="dxa" w:w="70"/>
              <w:right w:type="dxa" w:w="100"/>
            </w:tcMar>
          </w:tcPr>
          <w:p>
            <w:r>
              <w:rPr>
                <w:sz w:val="20"/>
                <w:szCs w:val="20"/>
              </w:rPr>
              <w:t xml:space="preserve">Real-time / periodic sensor telemetry per machine</w:t>
            </w:r>
          </w:p>
        </w:tc>
      </w:tr>
    </w:tbl>
    <w:p>
      <w:pPr>
        <w:spacing w:after="100"/>
      </w:pPr>
    </w:p>
    <w:p>
      <w:pPr>
        <w:pStyle w:val="Heading1"/>
        <w:pBdr>
          <w:bottom w:val="single" w:color="1F4E79" w:sz="8" w:space="4"/>
        </w:pBdr>
        <w:spacing w:after="160" w:before="360"/>
      </w:pPr>
      <w:r>
        <w:rPr>
          <w:b/>
          <w:bCs/>
          <w:color w:val="1F4E79"/>
          <w:sz w:val="30"/>
          <w:szCs w:val="30"/>
        </w:rPr>
        <w:t xml:space="preserve">4. Tools, Technologies and ML Libraries Used</w:t>
      </w:r>
    </w:p>
    <w:p>
      <w:pPr>
        <w:pStyle w:val="Heading2"/>
        <w:spacing w:after="120" w:before="260"/>
      </w:pPr>
      <w:r>
        <w:rPr>
          <w:b/>
          <w:bCs/>
          <w:color w:val="2E75B6"/>
          <w:sz w:val="25"/>
          <w:szCs w:val="25"/>
        </w:rPr>
        <w:t xml:space="preserve">4.1 Apache Spark / PySpark</w:t>
      </w:r>
    </w:p>
    <w:p>
      <w:pPr>
        <w:spacing w:after="160" w:line="300"/>
        <w:jc w:val="both"/>
      </w:pPr>
      <w:r>
        <w:rPr>
          <w:sz w:val="22"/>
          <w:szCs w:val="22"/>
        </w:rPr>
        <w:t xml:space="preserve">Apache Spark is an open-source, distributed cluster-computing framework. PySpark is its Python API. Spark keeps data in memory across operations (instead of writing to disk between every step, like Hadoop MapReduce), which makes iterative analytics and machine learning dramatically faster. The notebook uses the following Spark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4E79" w:val="clear"/>
            <w:tcMar>
              <w:top w:type="dxa" w:w="80"/>
              <w:left w:type="dxa" w:w="100"/>
              <w:bottom w:type="dxa" w:w="80"/>
              <w:right w:type="dxa" w:w="100"/>
            </w:tcMar>
          </w:tcPr>
          <w:p>
            <w:r>
              <w:rPr>
                <w:b/>
                <w:bCs/>
                <w:color w:val="FFFFFF"/>
                <w:sz w:val="20"/>
                <w:szCs w:val="20"/>
              </w:rPr>
              <w:t xml:space="preserve">Module / Class</w:t>
            </w:r>
          </w:p>
        </w:tc>
        <w:tc>
          <w:tcPr>
            <w:tcW w:type="dxa" w:w="5750"/>
            <w:shd w:fill="1F4E79" w:val="clear"/>
            <w:tcMar>
              <w:top w:type="dxa" w:w="80"/>
              <w:left w:type="dxa" w:w="100"/>
              <w:bottom w:type="dxa" w:w="80"/>
              <w:right w:type="dxa" w:w="100"/>
            </w:tcMar>
          </w:tcPr>
          <w:p>
            <w:r>
              <w:rPr>
                <w:b/>
                <w:bCs/>
                <w:color w:val="FFFFFF"/>
                <w:sz w:val="20"/>
                <w:szCs w:val="20"/>
              </w:rPr>
              <w:t xml:space="preserve">Role in this Notebook</w:t>
            </w:r>
          </w:p>
        </w:tc>
      </w:tr>
      <w:tr>
        <w:tc>
          <w:tcPr>
            <w:tcW w:type="dxa" w:w="3600"/>
            <w:shd w:fill="FFFFFF" w:val="clear"/>
            <w:tcMar>
              <w:top w:type="dxa" w:w="70"/>
              <w:left w:type="dxa" w:w="100"/>
              <w:bottom w:type="dxa" w:w="70"/>
              <w:right w:type="dxa" w:w="100"/>
            </w:tcMar>
          </w:tcPr>
          <w:p>
            <w:r>
              <w:rPr>
                <w:sz w:val="20"/>
                <w:szCs w:val="20"/>
              </w:rPr>
              <w:t xml:space="preserve">pyspark.sql.SparkSession</w:t>
            </w:r>
          </w:p>
        </w:tc>
        <w:tc>
          <w:tcPr>
            <w:tcW w:type="dxa" w:w="5750"/>
            <w:shd w:fill="FFFFFF" w:val="clear"/>
            <w:tcMar>
              <w:top w:type="dxa" w:w="70"/>
              <w:left w:type="dxa" w:w="100"/>
              <w:bottom w:type="dxa" w:w="70"/>
              <w:right w:type="dxa" w:w="100"/>
            </w:tcMar>
          </w:tcPr>
          <w:p>
            <w:r>
              <w:rPr>
                <w:sz w:val="20"/>
                <w:szCs w:val="20"/>
              </w:rPr>
              <w:t xml:space="preserve">Entry point to all Spark functionality; creates the Spark application and manages the cluster (local mode here).</w:t>
            </w:r>
          </w:p>
        </w:tc>
      </w:tr>
      <w:tr>
        <w:tc>
          <w:tcPr>
            <w:tcW w:type="dxa" w:w="3600"/>
            <w:shd w:fill="DCE6F1" w:val="clear"/>
            <w:tcMar>
              <w:top w:type="dxa" w:w="70"/>
              <w:left w:type="dxa" w:w="100"/>
              <w:bottom w:type="dxa" w:w="70"/>
              <w:right w:type="dxa" w:w="100"/>
            </w:tcMar>
          </w:tcPr>
          <w:p>
            <w:r>
              <w:rPr>
                <w:sz w:val="20"/>
                <w:szCs w:val="20"/>
              </w:rPr>
              <w:t xml:space="preserve">Spark DataFrame API</w:t>
            </w:r>
          </w:p>
        </w:tc>
        <w:tc>
          <w:tcPr>
            <w:tcW w:type="dxa" w:w="5750"/>
            <w:shd w:fill="DCE6F1" w:val="clear"/>
            <w:tcMar>
              <w:top w:type="dxa" w:w="70"/>
              <w:left w:type="dxa" w:w="100"/>
              <w:bottom w:type="dxa" w:w="70"/>
              <w:right w:type="dxa" w:w="100"/>
            </w:tcMar>
          </w:tcPr>
          <w:p>
            <w:r>
              <w:rPr>
                <w:sz w:val="20"/>
                <w:szCs w:val="20"/>
              </w:rPr>
              <w:t xml:space="preserve">Structured, schema-aware, SQL-like tabular API (.join, .groupBy, .agg, .orderBy) built on top of RDDs, optimized by Spark's Catalyst query optimizer.</w:t>
            </w:r>
          </w:p>
        </w:tc>
      </w:tr>
      <w:tr>
        <w:tc>
          <w:tcPr>
            <w:tcW w:type="dxa" w:w="3600"/>
            <w:shd w:fill="FFFFFF" w:val="clear"/>
            <w:tcMar>
              <w:top w:type="dxa" w:w="70"/>
              <w:left w:type="dxa" w:w="100"/>
              <w:bottom w:type="dxa" w:w="70"/>
              <w:right w:type="dxa" w:w="100"/>
            </w:tcMar>
          </w:tcPr>
          <w:p>
            <w:r>
              <w:rPr>
                <w:sz w:val="20"/>
                <w:szCs w:val="20"/>
              </w:rPr>
              <w:t xml:space="preserve">Spark RDD API (rdd, map, filter, reduceByKey)</w:t>
            </w:r>
          </w:p>
        </w:tc>
        <w:tc>
          <w:tcPr>
            <w:tcW w:type="dxa" w:w="5750"/>
            <w:shd w:fill="FFFFFF" w:val="clear"/>
            <w:tcMar>
              <w:top w:type="dxa" w:w="70"/>
              <w:left w:type="dxa" w:w="100"/>
              <w:bottom w:type="dxa" w:w="70"/>
              <w:right w:type="dxa" w:w="100"/>
            </w:tcMar>
          </w:tcPr>
          <w:p>
            <w:r>
              <w:rPr>
                <w:sz w:val="20"/>
                <w:szCs w:val="20"/>
              </w:rPr>
              <w:t xml:space="preserve">Low-level, distributed collection abstraction giving fine-grained functional control over data (lazy transformations + actions).</w:t>
            </w:r>
          </w:p>
        </w:tc>
      </w:tr>
      <w:tr>
        <w:tc>
          <w:tcPr>
            <w:tcW w:type="dxa" w:w="3600"/>
            <w:shd w:fill="DCE6F1" w:val="clear"/>
            <w:tcMar>
              <w:top w:type="dxa" w:w="70"/>
              <w:left w:type="dxa" w:w="100"/>
              <w:bottom w:type="dxa" w:w="70"/>
              <w:right w:type="dxa" w:w="100"/>
            </w:tcMar>
          </w:tcPr>
          <w:p>
            <w:r>
              <w:rPr>
                <w:sz w:val="20"/>
                <w:szCs w:val="20"/>
              </w:rPr>
              <w:t xml:space="preserve">pyspark.StorageLevel / .cache() / .unpersist()</w:t>
            </w:r>
          </w:p>
        </w:tc>
        <w:tc>
          <w:tcPr>
            <w:tcW w:type="dxa" w:w="5750"/>
            <w:shd w:fill="DCE6F1" w:val="clear"/>
            <w:tcMar>
              <w:top w:type="dxa" w:w="70"/>
              <w:left w:type="dxa" w:w="100"/>
              <w:bottom w:type="dxa" w:w="70"/>
              <w:right w:type="dxa" w:w="100"/>
            </w:tcMar>
          </w:tcPr>
          <w:p>
            <w:r>
              <w:rPr>
                <w:sz w:val="20"/>
                <w:szCs w:val="20"/>
              </w:rPr>
              <w:t xml:space="preserve">In-memory persistence layer that avoids recomputation of an RDD's lineage across multiple actions.</w:t>
            </w:r>
          </w:p>
        </w:tc>
      </w:tr>
      <w:tr>
        <w:tc>
          <w:tcPr>
            <w:tcW w:type="dxa" w:w="3600"/>
            <w:shd w:fill="FFFFFF" w:val="clear"/>
            <w:tcMar>
              <w:top w:type="dxa" w:w="70"/>
              <w:left w:type="dxa" w:w="100"/>
              <w:bottom w:type="dxa" w:w="70"/>
              <w:right w:type="dxa" w:w="100"/>
            </w:tcMar>
          </w:tcPr>
          <w:p>
            <w:r>
              <w:rPr>
                <w:sz w:val="20"/>
                <w:szCs w:val="20"/>
              </w:rPr>
              <w:t xml:space="preserve">Spark SQL (createOrReplaceTempView, spark.sql())</w:t>
            </w:r>
          </w:p>
        </w:tc>
        <w:tc>
          <w:tcPr>
            <w:tcW w:type="dxa" w:w="5750"/>
            <w:shd w:fill="FFFFFF" w:val="clear"/>
            <w:tcMar>
              <w:top w:type="dxa" w:w="70"/>
              <w:left w:type="dxa" w:w="100"/>
              <w:bottom w:type="dxa" w:w="70"/>
              <w:right w:type="dxa" w:w="100"/>
            </w:tcMar>
          </w:tcPr>
          <w:p>
            <w:r>
              <w:rPr>
                <w:sz w:val="20"/>
                <w:szCs w:val="20"/>
              </w:rPr>
              <w:t xml:space="preserve">Lets you run ANSI-like SQL queries directly against DataFrames by registering them as temporary views.</w:t>
            </w:r>
          </w:p>
        </w:tc>
      </w:tr>
      <w:tr>
        <w:tc>
          <w:tcPr>
            <w:tcW w:type="dxa" w:w="3600"/>
            <w:shd w:fill="DCE6F1" w:val="clear"/>
            <w:tcMar>
              <w:top w:type="dxa" w:w="70"/>
              <w:left w:type="dxa" w:w="100"/>
              <w:bottom w:type="dxa" w:w="70"/>
              <w:right w:type="dxa" w:w="100"/>
            </w:tcMar>
          </w:tcPr>
          <w:p>
            <w:r>
              <w:rPr>
                <w:sz w:val="20"/>
                <w:szCs w:val="20"/>
              </w:rPr>
              <w:t xml:space="preserve">pyspark.sql.functions (avg, sum, count, year, month, col)</w:t>
            </w:r>
          </w:p>
        </w:tc>
        <w:tc>
          <w:tcPr>
            <w:tcW w:type="dxa" w:w="5750"/>
            <w:shd w:fill="DCE6F1" w:val="clear"/>
            <w:tcMar>
              <w:top w:type="dxa" w:w="70"/>
              <w:left w:type="dxa" w:w="100"/>
              <w:bottom w:type="dxa" w:w="70"/>
              <w:right w:type="dxa" w:w="100"/>
            </w:tcMar>
          </w:tcPr>
          <w:p>
            <w:r>
              <w:rPr>
                <w:sz w:val="20"/>
                <w:szCs w:val="20"/>
              </w:rPr>
              <w:t xml:space="preserve">Built-in, Catalyst-optimized column functions for aggregation and date extraction.</w:t>
            </w:r>
          </w:p>
        </w:tc>
      </w:tr>
      <w:tr>
        <w:tc>
          <w:tcPr>
            <w:tcW w:type="dxa" w:w="3600"/>
            <w:shd w:fill="FFFFFF" w:val="clear"/>
            <w:tcMar>
              <w:top w:type="dxa" w:w="70"/>
              <w:left w:type="dxa" w:w="100"/>
              <w:bottom w:type="dxa" w:w="70"/>
              <w:right w:type="dxa" w:w="100"/>
            </w:tcMar>
          </w:tcPr>
          <w:p>
            <w:r>
              <w:rPr>
                <w:sz w:val="20"/>
                <w:szCs w:val="20"/>
              </w:rPr>
              <w:t xml:space="preserve">pyspark.ml.feature (StringIndexer, OneHotEncoder, VectorAssembler)</w:t>
            </w:r>
          </w:p>
        </w:tc>
        <w:tc>
          <w:tcPr>
            <w:tcW w:type="dxa" w:w="5750"/>
            <w:shd w:fill="FFFFFF" w:val="clear"/>
            <w:tcMar>
              <w:top w:type="dxa" w:w="70"/>
              <w:left w:type="dxa" w:w="100"/>
              <w:bottom w:type="dxa" w:w="70"/>
              <w:right w:type="dxa" w:w="100"/>
            </w:tcMar>
          </w:tcPr>
          <w:p>
            <w:r>
              <w:rPr>
                <w:sz w:val="20"/>
                <w:szCs w:val="20"/>
              </w:rPr>
              <w:t xml:space="preserve">Feature-engineering transformers from Spark's Machine Learning library (MLlib / spark.ml).</w:t>
            </w:r>
          </w:p>
        </w:tc>
      </w:tr>
      <w:tr>
        <w:tc>
          <w:tcPr>
            <w:tcW w:type="dxa" w:w="3600"/>
            <w:shd w:fill="DCE6F1" w:val="clear"/>
            <w:tcMar>
              <w:top w:type="dxa" w:w="70"/>
              <w:left w:type="dxa" w:w="100"/>
              <w:bottom w:type="dxa" w:w="70"/>
              <w:right w:type="dxa" w:w="100"/>
            </w:tcMar>
          </w:tcPr>
          <w:p>
            <w:r>
              <w:rPr>
                <w:sz w:val="20"/>
                <w:szCs w:val="20"/>
              </w:rPr>
              <w:t xml:space="preserve">pyspark.ml.Pipeline</w:t>
            </w:r>
          </w:p>
        </w:tc>
        <w:tc>
          <w:tcPr>
            <w:tcW w:type="dxa" w:w="5750"/>
            <w:shd w:fill="DCE6F1" w:val="clear"/>
            <w:tcMar>
              <w:top w:type="dxa" w:w="70"/>
              <w:left w:type="dxa" w:w="100"/>
              <w:bottom w:type="dxa" w:w="70"/>
              <w:right w:type="dxa" w:w="100"/>
            </w:tcMar>
          </w:tcPr>
          <w:p>
            <w:r>
              <w:rPr>
                <w:sz w:val="20"/>
                <w:szCs w:val="20"/>
              </w:rPr>
              <w:t xml:space="preserve">Chains multiple feature-transformation stages into a single reusable, fit-able workflow.</w:t>
            </w:r>
          </w:p>
        </w:tc>
      </w:tr>
      <w:tr>
        <w:tc>
          <w:tcPr>
            <w:tcW w:type="dxa" w:w="3600"/>
            <w:shd w:fill="FFFFFF" w:val="clear"/>
            <w:tcMar>
              <w:top w:type="dxa" w:w="70"/>
              <w:left w:type="dxa" w:w="100"/>
              <w:bottom w:type="dxa" w:w="70"/>
              <w:right w:type="dxa" w:w="100"/>
            </w:tcMar>
          </w:tcPr>
          <w:p>
            <w:r>
              <w:rPr>
                <w:sz w:val="20"/>
                <w:szCs w:val="20"/>
              </w:rPr>
              <w:t xml:space="preserve">pyspark.ml.regression.LinearRegression</w:t>
            </w:r>
          </w:p>
        </w:tc>
        <w:tc>
          <w:tcPr>
            <w:tcW w:type="dxa" w:w="5750"/>
            <w:shd w:fill="FFFFFF" w:val="clear"/>
            <w:tcMar>
              <w:top w:type="dxa" w:w="70"/>
              <w:left w:type="dxa" w:w="100"/>
              <w:bottom w:type="dxa" w:w="70"/>
              <w:right w:type="dxa" w:w="100"/>
            </w:tcMar>
          </w:tcPr>
          <w:p>
            <w:r>
              <w:rPr>
                <w:sz w:val="20"/>
                <w:szCs w:val="20"/>
              </w:rPr>
              <w:t xml:space="preserve">The predictive ML algorithm used to model defect_count.</w:t>
            </w:r>
          </w:p>
        </w:tc>
      </w:tr>
      <w:tr>
        <w:tc>
          <w:tcPr>
            <w:tcW w:type="dxa" w:w="3600"/>
            <w:shd w:fill="DCE6F1" w:val="clear"/>
            <w:tcMar>
              <w:top w:type="dxa" w:w="70"/>
              <w:left w:type="dxa" w:w="100"/>
              <w:bottom w:type="dxa" w:w="70"/>
              <w:right w:type="dxa" w:w="100"/>
            </w:tcMar>
          </w:tcPr>
          <w:p>
            <w:r>
              <w:rPr>
                <w:sz w:val="20"/>
                <w:szCs w:val="20"/>
              </w:rPr>
              <w:t xml:space="preserve">pyspark.ml.evaluation.RegressionEvaluator</w:t>
            </w:r>
          </w:p>
        </w:tc>
        <w:tc>
          <w:tcPr>
            <w:tcW w:type="dxa" w:w="5750"/>
            <w:shd w:fill="DCE6F1" w:val="clear"/>
            <w:tcMar>
              <w:top w:type="dxa" w:w="70"/>
              <w:left w:type="dxa" w:w="100"/>
              <w:bottom w:type="dxa" w:w="70"/>
              <w:right w:type="dxa" w:w="100"/>
            </w:tcMar>
          </w:tcPr>
          <w:p>
            <w:r>
              <w:rPr>
                <w:sz w:val="20"/>
                <w:szCs w:val="20"/>
              </w:rPr>
              <w:t xml:space="preserve">Computes regression performance metrics (RMSE, R²) on the model's predictions.</w:t>
            </w:r>
          </w:p>
        </w:tc>
      </w:tr>
      <w:tr>
        <w:tc>
          <w:tcPr>
            <w:tcW w:type="dxa" w:w="3600"/>
            <w:shd w:fill="FFFFFF" w:val="clear"/>
            <w:tcMar>
              <w:top w:type="dxa" w:w="70"/>
              <w:left w:type="dxa" w:w="100"/>
              <w:bottom w:type="dxa" w:w="70"/>
              <w:right w:type="dxa" w:w="100"/>
            </w:tcMar>
          </w:tcPr>
          <w:p>
            <w:r>
              <w:rPr>
                <w:sz w:val="20"/>
                <w:szCs w:val="20"/>
              </w:rPr>
              <w:t xml:space="preserve">findspark (pip install)</w:t>
            </w:r>
          </w:p>
        </w:tc>
        <w:tc>
          <w:tcPr>
            <w:tcW w:type="dxa" w:w="5750"/>
            <w:shd w:fill="FFFFFF" w:val="clear"/>
            <w:tcMar>
              <w:top w:type="dxa" w:w="70"/>
              <w:left w:type="dxa" w:w="100"/>
              <w:bottom w:type="dxa" w:w="70"/>
              <w:right w:type="dxa" w:w="100"/>
            </w:tcMar>
          </w:tcPr>
          <w:p>
            <w:r>
              <w:rPr>
                <w:sz w:val="20"/>
                <w:szCs w:val="20"/>
              </w:rPr>
              <w:t xml:space="preserve">Utility that locates a local Spark installation and adds it to the Python path — commonly needed in notebook/Colab environments.</w:t>
            </w:r>
          </w:p>
        </w:tc>
      </w:tr>
    </w:tbl>
    <w:p>
      <w:pPr>
        <w:pStyle w:val="Heading2"/>
        <w:spacing w:after="120" w:before="260"/>
      </w:pPr>
      <w:r>
        <w:rPr>
          <w:b/>
          <w:bCs/>
          <w:color w:val="2E75B6"/>
          <w:sz w:val="25"/>
          <w:szCs w:val="25"/>
        </w:rPr>
        <w:t xml:space="preserve">4.2 Why Spark instead of Pandas/Scikit-learn here</w:t>
      </w:r>
    </w:p>
    <w:p>
      <w:pPr>
        <w:spacing w:after="160" w:line="300"/>
        <w:jc w:val="both"/>
      </w:pPr>
      <w:r>
        <w:rPr>
          <w:sz w:val="22"/>
          <w:szCs w:val="22"/>
        </w:rPr>
        <w:t xml:space="preserve">Pandas and scikit-learn operate on a single machine and load the entire dataset into local RAM, which does not scale to industrial sensor volumes. Spark's DataFrame/RDD engine partitions data across executors, computes transformations lazily (building a Directed Acyclic Graph, or DAG, of operations), and only triggers actual computation when an action such as .show(), .take(), or .count() is called. Spark MLlib mirrors scikit-learn's Estimator/Transformer design (fit/transform) but operates natively on distributed DataFrames, which is why the same LinearRegression + Pipeline pattern used here would scale unchanged to a real multi-node cluster.</w:t>
      </w:r>
    </w:p>
    <w:p>
      <w:pPr>
        <w:pStyle w:val="Heading1"/>
        <w:pBdr>
          <w:bottom w:val="single" w:color="1F4E79" w:sz="8" w:space="4"/>
        </w:pBdr>
        <w:spacing w:after="160" w:before="360"/>
      </w:pPr>
      <w:r>
        <w:rPr>
          <w:b/>
          <w:bCs/>
          <w:color w:val="1F4E79"/>
          <w:sz w:val="30"/>
          <w:szCs w:val="30"/>
        </w:rPr>
        <w:t xml:space="preserve">5. Code Structure and Flow</w:t>
      </w:r>
    </w:p>
    <w:p>
      <w:pPr>
        <w:spacing w:after="160" w:line="300"/>
        <w:jc w:val="both"/>
      </w:pPr>
      <w:r>
        <w:rPr>
          <w:sz w:val="22"/>
          <w:szCs w:val="22"/>
        </w:rPr>
        <w:t xml:space="preserve">The notebook is organized into seven sequential question blocks (Q1–Q7), each building on the outputs of the previous one. The overall flow is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50"/>
      </w:tblGrid>
      <w:tr>
        <w:trPr>
          <w:tblHeader/>
        </w:trPr>
        <w:tc>
          <w:tcPr>
            <w:tcW w:type="dxa" w:w="900"/>
            <w:shd w:fill="1F4E79" w:val="clear"/>
            <w:tcMar>
              <w:top w:type="dxa" w:w="80"/>
              <w:left w:type="dxa" w:w="100"/>
              <w:bottom w:type="dxa" w:w="80"/>
              <w:right w:type="dxa" w:w="100"/>
            </w:tcMar>
          </w:tcPr>
          <w:p>
            <w:r>
              <w:rPr>
                <w:b/>
                <w:bCs/>
                <w:color w:val="FFFFFF"/>
                <w:sz w:val="20"/>
                <w:szCs w:val="20"/>
              </w:rPr>
              <w:t xml:space="preserve">Stage</w:t>
            </w:r>
          </w:p>
        </w:tc>
        <w:tc>
          <w:tcPr>
            <w:tcW w:type="dxa" w:w="3300"/>
            <w:shd w:fill="1F4E79" w:val="clear"/>
            <w:tcMar>
              <w:top w:type="dxa" w:w="80"/>
              <w:left w:type="dxa" w:w="100"/>
              <w:bottom w:type="dxa" w:w="80"/>
              <w:right w:type="dxa" w:w="100"/>
            </w:tcMar>
          </w:tcPr>
          <w:p>
            <w:r>
              <w:rPr>
                <w:b/>
                <w:bCs/>
                <w:color w:val="FFFFFF"/>
                <w:sz w:val="20"/>
                <w:szCs w:val="20"/>
              </w:rPr>
              <w:t xml:space="preserve">Section</w:t>
            </w:r>
          </w:p>
        </w:tc>
        <w:tc>
          <w:tcPr>
            <w:tcW w:type="dxa" w:w="5150"/>
            <w:shd w:fill="1F4E79" w:val="clear"/>
            <w:tcMar>
              <w:top w:type="dxa" w:w="80"/>
              <w:left w:type="dxa" w:w="100"/>
              <w:bottom w:type="dxa" w:w="80"/>
              <w:right w:type="dxa" w:w="100"/>
            </w:tcMar>
          </w:tcPr>
          <w:p>
            <w:r>
              <w:rPr>
                <w:b/>
                <w:bCs/>
                <w:color w:val="FFFFFF"/>
                <w:sz w:val="20"/>
                <w:szCs w:val="20"/>
              </w:rPr>
              <w:t xml:space="preserve">What Happens</w:t>
            </w:r>
          </w:p>
        </w:tc>
      </w:tr>
      <w:tr>
        <w:tc>
          <w:tcPr>
            <w:tcW w:type="dxa" w:w="900"/>
            <w:shd w:fill="FFFFFF" w:val="clear"/>
            <w:tcMar>
              <w:top w:type="dxa" w:w="70"/>
              <w:left w:type="dxa" w:w="100"/>
              <w:bottom w:type="dxa" w:w="70"/>
              <w:right w:type="dxa" w:w="100"/>
            </w:tcMar>
          </w:tcPr>
          <w:p>
            <w:r>
              <w:rPr>
                <w:sz w:val="20"/>
                <w:szCs w:val="20"/>
              </w:rPr>
              <w:t xml:space="preserve">1</w:t>
            </w:r>
          </w:p>
        </w:tc>
        <w:tc>
          <w:tcPr>
            <w:tcW w:type="dxa" w:w="3300"/>
            <w:shd w:fill="FFFFFF" w:val="clear"/>
            <w:tcMar>
              <w:top w:type="dxa" w:w="70"/>
              <w:left w:type="dxa" w:w="100"/>
              <w:bottom w:type="dxa" w:w="70"/>
              <w:right w:type="dxa" w:w="100"/>
            </w:tcMar>
          </w:tcPr>
          <w:p>
            <w:r>
              <w:rPr>
                <w:sz w:val="20"/>
                <w:szCs w:val="20"/>
              </w:rPr>
              <w:t xml:space="preserve">Q1 – Spark Init &amp; Data Loading</w:t>
            </w:r>
          </w:p>
        </w:tc>
        <w:tc>
          <w:tcPr>
            <w:tcW w:type="dxa" w:w="5150"/>
            <w:shd w:fill="FFFFFF" w:val="clear"/>
            <w:tcMar>
              <w:top w:type="dxa" w:w="70"/>
              <w:left w:type="dxa" w:w="100"/>
              <w:bottom w:type="dxa" w:w="70"/>
              <w:right w:type="dxa" w:w="100"/>
            </w:tcMar>
          </w:tcPr>
          <w:p>
            <w:r>
              <w:rPr>
                <w:sz w:val="20"/>
                <w:szCs w:val="20"/>
              </w:rPr>
              <w:t xml:space="preserve">Install findspark, create a SparkSession, read 4 CSVs into DataFrames with inferred schema, preview data.</w:t>
            </w:r>
          </w:p>
        </w:tc>
      </w:tr>
      <w:tr>
        <w:tc>
          <w:tcPr>
            <w:tcW w:type="dxa" w:w="900"/>
            <w:shd w:fill="DCE6F1" w:val="clear"/>
            <w:tcMar>
              <w:top w:type="dxa" w:w="70"/>
              <w:left w:type="dxa" w:w="100"/>
              <w:bottom w:type="dxa" w:w="70"/>
              <w:right w:type="dxa" w:w="100"/>
            </w:tcMar>
          </w:tcPr>
          <w:p>
            <w:r>
              <w:rPr>
                <w:sz w:val="20"/>
                <w:szCs w:val="20"/>
              </w:rPr>
              <w:t xml:space="preserve">2</w:t>
            </w:r>
          </w:p>
        </w:tc>
        <w:tc>
          <w:tcPr>
            <w:tcW w:type="dxa" w:w="3300"/>
            <w:shd w:fill="DCE6F1" w:val="clear"/>
            <w:tcMar>
              <w:top w:type="dxa" w:w="70"/>
              <w:left w:type="dxa" w:w="100"/>
              <w:bottom w:type="dxa" w:w="70"/>
              <w:right w:type="dxa" w:w="100"/>
            </w:tcMar>
          </w:tcPr>
          <w:p>
            <w:r>
              <w:rPr>
                <w:sz w:val="20"/>
                <w:szCs w:val="20"/>
              </w:rPr>
              <w:t xml:space="preserve">Q2 – RDD Implementation</w:t>
            </w:r>
          </w:p>
        </w:tc>
        <w:tc>
          <w:tcPr>
            <w:tcW w:type="dxa" w:w="5150"/>
            <w:shd w:fill="DCE6F1" w:val="clear"/>
            <w:tcMar>
              <w:top w:type="dxa" w:w="70"/>
              <w:left w:type="dxa" w:w="100"/>
              <w:bottom w:type="dxa" w:w="70"/>
              <w:right w:type="dxa" w:w="100"/>
            </w:tcMar>
          </w:tcPr>
          <w:p>
            <w:r>
              <w:rPr>
                <w:sz w:val="20"/>
                <w:szCs w:val="20"/>
              </w:rPr>
              <w:t xml:space="preserve">Convert DataFrames to RDDs; apply map + filter transformation to isolate FAILed quality-control records.</w:t>
            </w:r>
          </w:p>
        </w:tc>
      </w:tr>
      <w:tr>
        <w:tc>
          <w:tcPr>
            <w:tcW w:type="dxa" w:w="900"/>
            <w:shd w:fill="FFFFFF" w:val="clear"/>
            <w:tcMar>
              <w:top w:type="dxa" w:w="70"/>
              <w:left w:type="dxa" w:w="100"/>
              <w:bottom w:type="dxa" w:w="70"/>
              <w:right w:type="dxa" w:w="100"/>
            </w:tcMar>
          </w:tcPr>
          <w:p>
            <w:r>
              <w:rPr>
                <w:sz w:val="20"/>
                <w:szCs w:val="20"/>
              </w:rPr>
              <w:t xml:space="preserve">3</w:t>
            </w:r>
          </w:p>
        </w:tc>
        <w:tc>
          <w:tcPr>
            <w:tcW w:type="dxa" w:w="3300"/>
            <w:shd w:fill="FFFFFF" w:val="clear"/>
            <w:tcMar>
              <w:top w:type="dxa" w:w="70"/>
              <w:left w:type="dxa" w:w="100"/>
              <w:bottom w:type="dxa" w:w="70"/>
              <w:right w:type="dxa" w:w="100"/>
            </w:tcMar>
          </w:tcPr>
          <w:p>
            <w:r>
              <w:rPr>
                <w:sz w:val="20"/>
                <w:szCs w:val="20"/>
              </w:rPr>
              <w:t xml:space="preserve">Q3 – Key-Value Ops &amp; Persistence</w:t>
            </w:r>
          </w:p>
        </w:tc>
        <w:tc>
          <w:tcPr>
            <w:tcW w:type="dxa" w:w="5150"/>
            <w:shd w:fill="FFFFFF" w:val="clear"/>
            <w:tcMar>
              <w:top w:type="dxa" w:w="70"/>
              <w:left w:type="dxa" w:w="100"/>
              <w:bottom w:type="dxa" w:w="70"/>
              <w:right w:type="dxa" w:w="100"/>
            </w:tcMar>
          </w:tcPr>
          <w:p>
            <w:r>
              <w:rPr>
                <w:sz w:val="20"/>
                <w:szCs w:val="20"/>
              </w:rPr>
              <w:t xml:space="preserve">Build a (machine_id, defect_count) pair RDD, reduceByKey to total defects per machine; demonstrate .cache()/.unpersist().</w:t>
            </w:r>
          </w:p>
        </w:tc>
      </w:tr>
      <w:tr>
        <w:tc>
          <w:tcPr>
            <w:tcW w:type="dxa" w:w="900"/>
            <w:shd w:fill="DCE6F1" w:val="clear"/>
            <w:tcMar>
              <w:top w:type="dxa" w:w="70"/>
              <w:left w:type="dxa" w:w="100"/>
              <w:bottom w:type="dxa" w:w="70"/>
              <w:right w:type="dxa" w:w="100"/>
            </w:tcMar>
          </w:tcPr>
          <w:p>
            <w:r>
              <w:rPr>
                <w:sz w:val="20"/>
                <w:szCs w:val="20"/>
              </w:rPr>
              <w:t xml:space="preserve">4</w:t>
            </w:r>
          </w:p>
        </w:tc>
        <w:tc>
          <w:tcPr>
            <w:tcW w:type="dxa" w:w="3300"/>
            <w:shd w:fill="DCE6F1" w:val="clear"/>
            <w:tcMar>
              <w:top w:type="dxa" w:w="70"/>
              <w:left w:type="dxa" w:w="100"/>
              <w:bottom w:type="dxa" w:w="70"/>
              <w:right w:type="dxa" w:w="100"/>
            </w:tcMar>
          </w:tcPr>
          <w:p>
            <w:r>
              <w:rPr>
                <w:sz w:val="20"/>
                <w:szCs w:val="20"/>
              </w:rPr>
              <w:t xml:space="preserve">Q4 – DataFrame Operations</w:t>
            </w:r>
          </w:p>
        </w:tc>
        <w:tc>
          <w:tcPr>
            <w:tcW w:type="dxa" w:w="5150"/>
            <w:shd w:fill="DCE6F1" w:val="clear"/>
            <w:tcMar>
              <w:top w:type="dxa" w:w="70"/>
              <w:left w:type="dxa" w:w="100"/>
              <w:bottom w:type="dxa" w:w="70"/>
              <w:right w:type="dxa" w:w="100"/>
            </w:tcMar>
          </w:tcPr>
          <w:p>
            <w:r>
              <w:rPr>
                <w:sz w:val="20"/>
                <w:szCs w:val="20"/>
              </w:rPr>
              <w:t xml:space="preserve">Join quality_control with machines on machine_id; groupBy machine_type and average the defect_count.</w:t>
            </w:r>
          </w:p>
        </w:tc>
      </w:tr>
      <w:tr>
        <w:tc>
          <w:tcPr>
            <w:tcW w:type="dxa" w:w="900"/>
            <w:shd w:fill="FFFFFF" w:val="clear"/>
            <w:tcMar>
              <w:top w:type="dxa" w:w="70"/>
              <w:left w:type="dxa" w:w="100"/>
              <w:bottom w:type="dxa" w:w="70"/>
              <w:right w:type="dxa" w:w="100"/>
            </w:tcMar>
          </w:tcPr>
          <w:p>
            <w:r>
              <w:rPr>
                <w:sz w:val="20"/>
                <w:szCs w:val="20"/>
              </w:rPr>
              <w:t xml:space="preserve">5</w:t>
            </w:r>
          </w:p>
        </w:tc>
        <w:tc>
          <w:tcPr>
            <w:tcW w:type="dxa" w:w="3300"/>
            <w:shd w:fill="FFFFFF" w:val="clear"/>
            <w:tcMar>
              <w:top w:type="dxa" w:w="70"/>
              <w:left w:type="dxa" w:w="100"/>
              <w:bottom w:type="dxa" w:w="70"/>
              <w:right w:type="dxa" w:w="100"/>
            </w:tcMar>
          </w:tcPr>
          <w:p>
            <w:r>
              <w:rPr>
                <w:sz w:val="20"/>
                <w:szCs w:val="20"/>
              </w:rPr>
              <w:t xml:space="preserve">Q5 – EDA &amp; Spark SQL</w:t>
            </w:r>
          </w:p>
        </w:tc>
        <w:tc>
          <w:tcPr>
            <w:tcW w:type="dxa" w:w="5150"/>
            <w:shd w:fill="FFFFFF" w:val="clear"/>
            <w:tcMar>
              <w:top w:type="dxa" w:w="70"/>
              <w:left w:type="dxa" w:w="100"/>
              <w:bottom w:type="dxa" w:w="70"/>
              <w:right w:type="dxa" w:w="100"/>
            </w:tcMar>
          </w:tcPr>
          <w:p>
            <w:r>
              <w:rPr>
                <w:sz w:val="20"/>
                <w:szCs w:val="20"/>
              </w:rPr>
              <w:t xml:space="preserve">Register all 4 DataFrames as SQL temp views; run 5 analytical SQL queries (utilization, efficiency, failure patterns, maintenance, monthly trend).</w:t>
            </w:r>
          </w:p>
        </w:tc>
      </w:tr>
      <w:tr>
        <w:tc>
          <w:tcPr>
            <w:tcW w:type="dxa" w:w="900"/>
            <w:shd w:fill="DCE6F1" w:val="clear"/>
            <w:tcMar>
              <w:top w:type="dxa" w:w="70"/>
              <w:left w:type="dxa" w:w="100"/>
              <w:bottom w:type="dxa" w:w="70"/>
              <w:right w:type="dxa" w:w="100"/>
            </w:tcMar>
          </w:tcPr>
          <w:p>
            <w:r>
              <w:rPr>
                <w:sz w:val="20"/>
                <w:szCs w:val="20"/>
              </w:rPr>
              <w:t xml:space="preserve">6</w:t>
            </w:r>
          </w:p>
        </w:tc>
        <w:tc>
          <w:tcPr>
            <w:tcW w:type="dxa" w:w="3300"/>
            <w:shd w:fill="DCE6F1" w:val="clear"/>
            <w:tcMar>
              <w:top w:type="dxa" w:w="70"/>
              <w:left w:type="dxa" w:w="100"/>
              <w:bottom w:type="dxa" w:w="70"/>
              <w:right w:type="dxa" w:w="100"/>
            </w:tcMar>
          </w:tcPr>
          <w:p>
            <w:r>
              <w:rPr>
                <w:sz w:val="20"/>
                <w:szCs w:val="20"/>
              </w:rPr>
              <w:t xml:space="preserve">Q6 – ETL Pipeline</w:t>
            </w:r>
          </w:p>
        </w:tc>
        <w:tc>
          <w:tcPr>
            <w:tcW w:type="dxa" w:w="5150"/>
            <w:shd w:fill="DCE6F1" w:val="clear"/>
            <w:tcMar>
              <w:top w:type="dxa" w:w="70"/>
              <w:left w:type="dxa" w:w="100"/>
              <w:bottom w:type="dxa" w:w="70"/>
              <w:right w:type="dxa" w:w="100"/>
            </w:tcMar>
          </w:tcPr>
          <w:p>
            <w:r>
              <w:rPr>
                <w:sz w:val="20"/>
                <w:szCs w:val="20"/>
              </w:rPr>
              <w:t xml:space="preserve">Extract machines + maintenance_records → Transform via join + groupBy/agg → Load (display) a consolidated maintenance summary table.</w:t>
            </w:r>
          </w:p>
        </w:tc>
      </w:tr>
      <w:tr>
        <w:tc>
          <w:tcPr>
            <w:tcW w:type="dxa" w:w="900"/>
            <w:shd w:fill="FFFFFF" w:val="clear"/>
            <w:tcMar>
              <w:top w:type="dxa" w:w="70"/>
              <w:left w:type="dxa" w:w="100"/>
              <w:bottom w:type="dxa" w:w="70"/>
              <w:right w:type="dxa" w:w="100"/>
            </w:tcMar>
          </w:tcPr>
          <w:p>
            <w:r>
              <w:rPr>
                <w:sz w:val="20"/>
                <w:szCs w:val="20"/>
              </w:rPr>
              <w:t xml:space="preserve">7</w:t>
            </w:r>
          </w:p>
        </w:tc>
        <w:tc>
          <w:tcPr>
            <w:tcW w:type="dxa" w:w="3300"/>
            <w:shd w:fill="FFFFFF" w:val="clear"/>
            <w:tcMar>
              <w:top w:type="dxa" w:w="70"/>
              <w:left w:type="dxa" w:w="100"/>
              <w:bottom w:type="dxa" w:w="70"/>
              <w:right w:type="dxa" w:w="100"/>
            </w:tcMar>
          </w:tcPr>
          <w:p>
            <w:r>
              <w:rPr>
                <w:sz w:val="20"/>
                <w:szCs w:val="20"/>
              </w:rPr>
              <w:t xml:space="preserve">Q7 – ML Implementation</w:t>
            </w:r>
          </w:p>
        </w:tc>
        <w:tc>
          <w:tcPr>
            <w:tcW w:type="dxa" w:w="5150"/>
            <w:shd w:fill="FFFFFF" w:val="clear"/>
            <w:tcMar>
              <w:top w:type="dxa" w:w="70"/>
              <w:left w:type="dxa" w:w="100"/>
              <w:bottom w:type="dxa" w:w="70"/>
              <w:right w:type="dxa" w:w="100"/>
            </w:tcMar>
          </w:tcPr>
          <w:p>
            <w:r>
              <w:rPr>
                <w:sz w:val="20"/>
                <w:szCs w:val="20"/>
              </w:rPr>
              <w:t xml:space="preserve">Feature-engineer categorical + numeric columns via a Pipeline, split train/test, train a Linear Regression model, evaluate with RMSE and R².</w:t>
            </w:r>
          </w:p>
        </w:tc>
      </w:tr>
    </w:tbl>
    <w:p>
      <w:pPr>
        <w:spacing w:after="100"/>
      </w:pPr>
    </w:p>
    <w:p>
      <w:pPr>
        <w:pStyle w:val="Heading2"/>
        <w:spacing w:after="120" w:before="260"/>
      </w:pPr>
      <w:r>
        <w:rPr>
          <w:b/>
          <w:bCs/>
          <w:color w:val="2E75B6"/>
          <w:sz w:val="25"/>
          <w:szCs w:val="25"/>
        </w:rPr>
        <w:t xml:space="preserve">5.1 High-Level Flow Diagram</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1. Spark Session    │  SparkSession.builder...getOrCreate()</w:t>
            </w:r>
          </w:p>
          <w:p>
            <w:pPr>
              <w:spacing w:after="20"/>
            </w:pPr>
            <w:r>
              <w:rPr>
                <w:rFonts w:ascii="Consolas" w:cs="Consolas" w:eastAsia="Consolas" w:hAnsi="Consolas"/>
                <w:color w:val="1B1B1B"/>
                <w:sz w:val="19"/>
                <w:szCs w:val="19"/>
              </w:rPr>
              <w:t xml:space="preserve">  │     Initialization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2. Load 4 CSVs into  │  spark.read.csv(header=True, inferSchema=True)</w:t>
            </w:r>
          </w:p>
          <w:p>
            <w:pPr>
              <w:spacing w:after="20"/>
            </w:pPr>
            <w:r>
              <w:rPr>
                <w:rFonts w:ascii="Consolas" w:cs="Consolas" w:eastAsia="Consolas" w:hAnsi="Consolas"/>
                <w:color w:val="1B1B1B"/>
                <w:sz w:val="19"/>
                <w:szCs w:val="19"/>
              </w:rPr>
              <w:t xml:space="preserve">  │    Spark DataFrames  │  quality_control | maintenance | machines | sensor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w:t>
            </w:r>
          </w:p>
          <w:p>
            <w:pPr>
              <w:spacing w:after="20"/>
            </w:pPr>
            <w:r>
              <w:rPr>
                <w:rFonts w:ascii="Consolas" w:cs="Consolas" w:eastAsia="Consolas" w:hAnsi="Consolas"/>
                <w:color w:val="1B1B1B"/>
                <w:sz w:val="19"/>
                <w:szCs w:val="19"/>
              </w:rPr>
              <w:t xml:space="preserve">  │ 3. RDD layer:        │        │ 4. DataFrame layer:      │</w:t>
            </w:r>
          </w:p>
          <w:p>
            <w:pPr>
              <w:spacing w:after="20"/>
            </w:pPr>
            <w:r>
              <w:rPr>
                <w:rFonts w:ascii="Consolas" w:cs="Consolas" w:eastAsia="Consolas" w:hAnsi="Consolas"/>
                <w:color w:val="1B1B1B"/>
                <w:sz w:val="19"/>
                <w:szCs w:val="19"/>
              </w:rPr>
              <w:t xml:space="preserve">  │  map/filter,         │◄──────►│  join, groupBy, agg,     │</w:t>
            </w:r>
          </w:p>
          <w:p>
            <w:pPr>
              <w:spacing w:after="20"/>
            </w:pPr>
            <w:r>
              <w:rPr>
                <w:rFonts w:ascii="Consolas" w:cs="Consolas" w:eastAsia="Consolas" w:hAnsi="Consolas"/>
                <w:color w:val="1B1B1B"/>
                <w:sz w:val="19"/>
                <w:szCs w:val="19"/>
              </w:rPr>
              <w:t xml:space="preserve">  │  reduceByKey,        │        │  orderBy                 │</w:t>
            </w:r>
          </w:p>
          <w:p>
            <w:pPr>
              <w:spacing w:after="20"/>
            </w:pPr>
            <w:r>
              <w:rPr>
                <w:rFonts w:ascii="Consolas" w:cs="Consolas" w:eastAsia="Consolas" w:hAnsi="Consolas"/>
                <w:color w:val="1B1B1B"/>
                <w:sz w:val="19"/>
                <w:szCs w:val="19"/>
              </w:rPr>
              <w:t xml:space="preserve">  │  cache/unpersist     │        │                           │</w:t>
            </w:r>
          </w:p>
          <w:p>
            <w:pPr>
              <w:spacing w:after="20"/>
            </w:pPr>
            <w:r>
              <w:rPr>
                <w:rFonts w:ascii="Consolas" w:cs="Consolas" w:eastAsia="Consolas" w:hAnsi="Consolas"/>
                <w:color w:val="1B1B1B"/>
                <w:sz w:val="19"/>
                <w:szCs w:val="19"/>
              </w:rPr>
              <w:t xml:space="preserve">  └──────────┬───────────┘        └────────────┬─────────────┘</w:t>
            </w:r>
          </w:p>
          <w:p>
            <w:pPr>
              <w:spacing w:after="20"/>
            </w:pPr>
            <w:r>
              <w:rPr>
                <w:rFonts w:ascii="Consolas" w:cs="Consolas" w:eastAsia="Consolas" w:hAnsi="Consolas"/>
                <w:color w:val="1B1B1B"/>
                <w:sz w:val="19"/>
                <w:szCs w:val="19"/>
              </w:rPr>
              <w:t xml:space="preserve">             │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5. Spark SQL EDA           │  createOrReplaceTempView +</w:t>
            </w:r>
          </w:p>
          <w:p>
            <w:pPr>
              <w:spacing w:after="20"/>
            </w:pPr>
            <w:r>
              <w:rPr>
                <w:rFonts w:ascii="Consolas" w:cs="Consolas" w:eastAsia="Consolas" w:hAnsi="Consolas"/>
                <w:color w:val="1B1B1B"/>
                <w:sz w:val="19"/>
                <w:szCs w:val="19"/>
              </w:rPr>
              <w:t xml:space="preserve">               │   (5 analytical queries)   │  spark.sql("SELECT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6. ETL Pipeline            │  Extract → Transform (join+agg)</w:t>
            </w:r>
          </w:p>
          <w:p>
            <w:pPr>
              <w:spacing w:after="20"/>
            </w:pPr>
            <w:r>
              <w:rPr>
                <w:rFonts w:ascii="Consolas" w:cs="Consolas" w:eastAsia="Consolas" w:hAnsi="Consolas"/>
                <w:color w:val="1B1B1B"/>
                <w:sz w:val="19"/>
                <w:szCs w:val="19"/>
              </w:rPr>
              <w:t xml:space="preserve">               │   (machines+maintenance)   │  → Load (display result)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7. ML Pipeline             │  StringIndexer → OneHotEncoder →</w:t>
            </w:r>
          </w:p>
          <w:p>
            <w:pPr>
              <w:spacing w:after="20"/>
            </w:pPr>
            <w:r>
              <w:rPr>
                <w:rFonts w:ascii="Consolas" w:cs="Consolas" w:eastAsia="Consolas" w:hAnsi="Consolas"/>
                <w:color w:val="1B1B1B"/>
                <w:sz w:val="19"/>
                <w:szCs w:val="19"/>
              </w:rPr>
              <w:t xml:space="preserve">               │  Feature Eng. → Train/Test │  VectorAssembler → Pipeline.fit()</w:t>
            </w:r>
          </w:p>
          <w:p>
            <w:pPr>
              <w:spacing w:after="20"/>
            </w:pPr>
            <w:r>
              <w:rPr>
                <w:rFonts w:ascii="Consolas" w:cs="Consolas" w:eastAsia="Consolas" w:hAnsi="Consolas"/>
                <w:color w:val="1B1B1B"/>
                <w:sz w:val="19"/>
                <w:szCs w:val="19"/>
              </w:rPr>
              <w:t xml:space="preserve">               │  Split → LinearRegression  │  → randomSplit → LR.fit()</w:t>
            </w:r>
          </w:p>
          <w:p>
            <w:pPr>
              <w:spacing w:after="20"/>
            </w:pPr>
            <w:r>
              <w:rPr>
                <w:rFonts w:ascii="Consolas" w:cs="Consolas" w:eastAsia="Consolas" w:hAnsi="Consolas"/>
                <w:color w:val="1B1B1B"/>
                <w:sz w:val="19"/>
                <w:szCs w:val="19"/>
              </w:rPr>
              <w:t xml:space="preserve">               │  → Evaluate (RMSE, R2)     │  → RegressionEvaluator</w:t>
            </w:r>
          </w:p>
          <w:p>
            <w:pPr>
              <w:spacing w:after="20"/>
            </w:pPr>
            <w:r>
              <w:rPr>
                <w:rFonts w:ascii="Consolas" w:cs="Consolas" w:eastAsia="Consolas" w:hAnsi="Consolas"/>
                <w:color w:val="1B1B1B"/>
                <w:sz w:val="19"/>
                <w:szCs w:val="19"/>
              </w:rPr>
              <w:t xml:space="preserve">               └───────────────────────────┘</w:t>
            </w:r>
          </w:p>
        </w:tc>
      </w:tr>
    </w:tbl>
    <w:p>
      <w:pPr>
        <w:spacing w:after="100"/>
      </w:pPr>
    </w:p>
    <w:p>
      <w:pPr>
        <w:pStyle w:val="Heading1"/>
        <w:pBdr>
          <w:bottom w:val="single" w:color="1F4E79" w:sz="8" w:space="4"/>
        </w:pBdr>
        <w:spacing w:after="160" w:before="360"/>
      </w:pPr>
      <w:r>
        <w:rPr>
          <w:b/>
          <w:bCs/>
          <w:color w:val="1F4E79"/>
          <w:sz w:val="30"/>
          <w:szCs w:val="30"/>
        </w:rPr>
        <w:t xml:space="preserve">6. Detailed Code Explanation</w:t>
      </w:r>
    </w:p>
    <w:p>
      <w:pPr>
        <w:pStyle w:val="Heading2"/>
        <w:spacing w:after="120" w:before="260"/>
      </w:pPr>
      <w:r>
        <w:rPr>
          <w:b/>
          <w:bCs/>
          <w:color w:val="2E75B6"/>
          <w:sz w:val="25"/>
          <w:szCs w:val="25"/>
        </w:rPr>
        <w:t xml:space="preserve">6.1 Q1 — Spark Initialization and Data Loading</w:t>
      </w:r>
    </w:p>
    <w:p>
      <w:pPr>
        <w:spacing w:after="160" w:line="300"/>
        <w:jc w:val="both"/>
      </w:pPr>
      <w:r>
        <w:rPr>
          <w:sz w:val="22"/>
          <w:szCs w:val="22"/>
        </w:rPr>
        <w:t xml:space="preserve">findspark is installed and used to make a local Spark installation discoverable to Python. A SparkSession named "ManufacturingDataAnalysis" is then created — this is the single entry point for all DataFrame, SQL, and (indirectly) RDD operations in modern Spark.</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spark = SparkSession.builder.appName("ManufacturingDataAnalysis").getOrCreate()</w:t>
            </w:r>
          </w:p>
        </w:tc>
      </w:tr>
    </w:tbl>
    <w:p>
      <w:pPr>
        <w:spacing w:after="160" w:line="300"/>
        <w:jc w:val="both"/>
      </w:pPr>
      <w:r>
        <w:rPr>
          <w:sz w:val="22"/>
          <w:szCs w:val="22"/>
        </w:rPr>
        <w:t xml:space="preserve">All four CSV files are read with header=True (first row becomes column names) and inferSchema=True (Spark scans the data once to auto-detect column data types such as integer, double, string, or date). Each DataFrame's structure and a 5-row sample are printed using .show(5) and .printSchema() for a first visual and structural check of the data.</w:t>
      </w:r>
    </w:p>
    <w:p>
      <w:pPr>
        <w:pStyle w:val="Heading2"/>
        <w:spacing w:after="120" w:before="260"/>
      </w:pPr>
      <w:r>
        <w:rPr>
          <w:b/>
          <w:bCs/>
          <w:color w:val="2E75B6"/>
          <w:sz w:val="25"/>
          <w:szCs w:val="25"/>
        </w:rPr>
        <w:t xml:space="preserve">6.2 Q2 — RDD Implementation</w:t>
      </w:r>
    </w:p>
    <w:p>
      <w:pPr>
        <w:spacing w:after="160" w:line="300"/>
        <w:jc w:val="both"/>
      </w:pPr>
      <w:r>
        <w:rPr>
          <w:sz w:val="22"/>
          <w:szCs w:val="22"/>
        </w:rPr>
        <w:t xml:space="preserve">Each DataFrame is converted to its underlying RDD via the .rdd property. An RDD (Resilient Distributed Dataset) is Spark's original, lowest-level distributed collection: an immutable, partitioned set of records that supports functional transformations.</w:t>
      </w:r>
    </w:p>
    <w:p>
      <w:pPr>
        <w:spacing w:after="160" w:line="300"/>
        <w:jc w:val="both"/>
      </w:pPr>
      <w:r>
        <w:rPr>
          <w:sz w:val="22"/>
          <w:szCs w:val="22"/>
        </w:rPr>
        <w:t xml:space="preserve">A transformation pipeline is then built on quality_control_rdd:</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failed_qc_rdd = quality_control_rdd \</w:t>
            </w:r>
          </w:p>
          <w:p>
            <w:pPr>
              <w:spacing w:after="20"/>
            </w:pPr>
            <w:r>
              <w:rPr>
                <w:rFonts w:ascii="Consolas" w:cs="Consolas" w:eastAsia="Consolas" w:hAnsi="Consolas"/>
                <w:color w:val="1B1B1B"/>
                <w:sz w:val="19"/>
                <w:szCs w:val="19"/>
              </w:rPr>
              <w:t xml:space="preserve">    .map(lambda row: (row['machine_id'], row['defect_count'], row['pass_fail'])) \</w:t>
            </w:r>
          </w:p>
          <w:p>
            <w:pPr>
              <w:spacing w:after="20"/>
            </w:pPr>
            <w:r>
              <w:rPr>
                <w:rFonts w:ascii="Consolas" w:cs="Consolas" w:eastAsia="Consolas" w:hAnsi="Consolas"/>
                <w:color w:val="1B1B1B"/>
                <w:sz w:val="19"/>
                <w:szCs w:val="19"/>
              </w:rPr>
              <w:t xml:space="preserve">    .filter(lambda record: record[2] == 'FAIL')</w:t>
            </w:r>
          </w:p>
        </w:tc>
      </w:tr>
    </w:tbl>
    <w:p>
      <w:pPr>
        <w:spacing w:after="160" w:line="300"/>
        <w:jc w:val="both"/>
      </w:pPr>
      <w:r>
        <w:rPr>
          <w:sz w:val="22"/>
          <w:szCs w:val="22"/>
        </w:rPr>
        <w:t xml:space="preserve">map() projects each Row object down to a 3-element tuple (machine_id, defect_count, pass_fail); filter() then keeps only tuples whose pass_fail equals 'FAIL'. Both map and filter are lazy transformations — no computation actually happens yet. Only when the action .take(5) is called does Spark build and execute the DAG, returning the first 5 matching records to the driver program.</w:t>
      </w:r>
    </w:p>
    <w:p>
      <w:pPr>
        <w:pStyle w:val="Heading2"/>
        <w:spacing w:after="120" w:before="260"/>
      </w:pPr>
      <w:r>
        <w:rPr>
          <w:b/>
          <w:bCs/>
          <w:color w:val="2E75B6"/>
          <w:sz w:val="25"/>
          <w:szCs w:val="25"/>
        </w:rPr>
        <w:t xml:space="preserve">6.3 Q3 — Key-Value Operations and Persistence</w:t>
      </w:r>
    </w:p>
    <w:p>
      <w:pPr>
        <w:spacing w:after="160" w:line="300"/>
        <w:jc w:val="both"/>
      </w:pPr>
      <w:r>
        <w:rPr>
          <w:sz w:val="22"/>
          <w:szCs w:val="22"/>
        </w:rPr>
        <w:t xml:space="preserve">A pair RDD of the form (machine_id, defect_count) is created with map(), then reduceByKey(lambda a, b: a + b) sums the defect_count values for every distinct machine_id in a distributed, parallel fashion — conceptually identical to a MapReduce 'reduce' phase, but executed in-memory.</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machine_defect_rdd = quality_control_rdd.map(lambda row: (row['machine_id'], row['defect_count']))</w:t>
            </w:r>
          </w:p>
          <w:p>
            <w:pPr>
              <w:spacing w:after="20"/>
            </w:pPr>
            <w:r>
              <w:rPr>
                <w:rFonts w:ascii="Consolas" w:cs="Consolas" w:eastAsia="Consolas" w:hAnsi="Consolas"/>
                <w:color w:val="1B1B1B"/>
                <w:sz w:val="19"/>
                <w:szCs w:val="19"/>
              </w:rPr>
              <w:t xml:space="preserve">total_defects_per_machine = machine_defect_rdd.reduceByKey(lambda a, b: a + b)</w:t>
            </w:r>
          </w:p>
        </w:tc>
      </w:tr>
    </w:tbl>
    <w:p>
      <w:pPr>
        <w:spacing w:after="160" w:line="300"/>
        <w:jc w:val="both"/>
      </w:pPr>
      <w:r>
        <w:rPr>
          <w:sz w:val="22"/>
          <w:szCs w:val="22"/>
        </w:rPr>
        <w:t xml:space="preserve">The notebook then demonstrates Spark's persistence mechanism: .cache() marks the RDD to be kept in memory after it is first computed, so subsequent actions on it (or on RDDs derived from it) do not need to be recomputed from source. .is_cached confirms the state, an action (.count()) actually triggers the materialization/caching, and .unpersist() releases the cached data from memory once it is no longer needed. This pattern is important for performance when an RDD/DataFrame is reused multiple times in an analysis, as it avoids redundant recomputation of the full lineage.</w:t>
      </w:r>
    </w:p>
    <w:p>
      <w:pPr>
        <w:pStyle w:val="Heading2"/>
        <w:spacing w:after="120" w:before="260"/>
      </w:pPr>
      <w:r>
        <w:rPr>
          <w:b/>
          <w:bCs/>
          <w:color w:val="2E75B6"/>
          <w:sz w:val="25"/>
          <w:szCs w:val="25"/>
        </w:rPr>
        <w:t xml:space="preserve">6.4 Q4 — Spark DataFrame Operations</w:t>
      </w:r>
    </w:p>
    <w:p>
      <w:pPr>
        <w:spacing w:after="160" w:line="300"/>
        <w:jc w:val="both"/>
      </w:pPr>
      <w:r>
        <w:rPr>
          <w:sz w:val="22"/>
          <w:szCs w:val="22"/>
        </w:rPr>
        <w:t xml:space="preserve">Here the analysis moves to the higher-level, more optimizer-friendly DataFrame API. quality_control_df is inner-joined to machines_df on the shared machine_id column, enriching every quality-control row with machine metadata (type, capacity, location).</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quality_control_with_machine_details_df = quality_control_df.join(</w:t>
            </w:r>
          </w:p>
          <w:p>
            <w:pPr>
              <w:spacing w:after="20"/>
            </w:pPr>
            <w:r>
              <w:rPr>
                <w:rFonts w:ascii="Consolas" w:cs="Consolas" w:eastAsia="Consolas" w:hAnsi="Consolas"/>
                <w:color w:val="1B1B1B"/>
                <w:sz w:val="19"/>
                <w:szCs w:val="19"/>
              </w:rPr>
              <w:t xml:space="preserve">    machines_df, on='machine_id', how='inner')</w:t>
            </w:r>
          </w:p>
        </w:tc>
      </w:tr>
    </w:tbl>
    <w:p>
      <w:pPr>
        <w:spacing w:after="160" w:line="300"/>
        <w:jc w:val="both"/>
      </w:pPr>
      <w:r>
        <w:rPr>
          <w:sz w:val="22"/>
          <w:szCs w:val="22"/>
        </w:rPr>
        <w:t xml:space="preserve">An aggregation is then run: groupBy('machine_type').agg(avg('defect_count')...) computes the mean defect count per machine type, and orderBy(..., ascending=False) sorts the result so the most defect-prone machine types appear first — a direct, business-readable answer to 'which type of machine causes the most defects on average'.</w:t>
      </w:r>
    </w:p>
    <w:p>
      <w:pPr>
        <w:pStyle w:val="Heading2"/>
        <w:spacing w:after="120" w:before="260"/>
      </w:pPr>
      <w:r>
        <w:rPr>
          <w:b/>
          <w:bCs/>
          <w:color w:val="2E75B6"/>
          <w:sz w:val="25"/>
          <w:szCs w:val="25"/>
        </w:rPr>
        <w:t xml:space="preserve">6.5 Q5 — Exploratory Data Analysis and Spark SQL</w:t>
      </w:r>
    </w:p>
    <w:p>
      <w:pPr>
        <w:spacing w:after="160" w:line="300"/>
        <w:jc w:val="both"/>
      </w:pPr>
      <w:r>
        <w:rPr>
          <w:sz w:val="22"/>
          <w:szCs w:val="22"/>
        </w:rPr>
        <w:t xml:space="preserve">All four DataFrames are registered as temporary SQL views (createOrReplaceTempView), which lets the same underlying data be queried with familiar SQL syntax via spark.sql(query). Five analytical queries are executed:</w:t>
      </w:r>
    </w:p>
    <w:p>
      <w:pPr>
        <w:pStyle w:val="ListParagraph"/>
        <w:numPr>
          <w:ilvl w:val="0"/>
          <w:numId w:val="2"/>
        </w:numPr>
        <w:spacing w:after="90" w:line="290"/>
      </w:pPr>
      <w:r>
        <w:rPr>
          <w:sz w:val="22"/>
          <w:szCs w:val="22"/>
        </w:rPr>
        <w:t xml:space="preserve">Machine Utilization — joins sensor_data with machines and computes average RPM, average power (kW), and reading counts per machine, revealing which machines run hottest/hardest.</w:t>
      </w:r>
    </w:p>
    <w:p>
      <w:pPr>
        <w:pStyle w:val="ListParagraph"/>
        <w:numPr>
          <w:ilvl w:val="0"/>
          <w:numId w:val="2"/>
        </w:numPr>
        <w:spacing w:after="90" w:line="290"/>
      </w:pPr>
      <w:r>
        <w:rPr>
          <w:sz w:val="22"/>
          <w:szCs w:val="22"/>
        </w:rPr>
        <w:t xml:space="preserve">Production Efficiency — joins quality_control with machines to compute total units produced, total defects, and a defect-rate percentage per machine, ranked worst-first.</w:t>
      </w:r>
    </w:p>
    <w:p>
      <w:pPr>
        <w:pStyle w:val="ListParagraph"/>
        <w:numPr>
          <w:ilvl w:val="0"/>
          <w:numId w:val="2"/>
        </w:numPr>
        <w:spacing w:after="90" w:line="290"/>
      </w:pPr>
      <w:r>
        <w:rPr>
          <w:sz w:val="22"/>
          <w:szCs w:val="22"/>
        </w:rPr>
        <w:t xml:space="preserve">Failure Patterns — filters quality_control for pass_fail = 'FAIL' and counts failed batches and total defects per machine, exposing recurring problem machines.</w:t>
      </w:r>
    </w:p>
    <w:p>
      <w:pPr>
        <w:pStyle w:val="ListParagraph"/>
        <w:numPr>
          <w:ilvl w:val="0"/>
          <w:numId w:val="2"/>
        </w:numPr>
        <w:spacing w:after="90" w:line="290"/>
      </w:pPr>
      <w:r>
        <w:rPr>
          <w:sz w:val="22"/>
          <w:szCs w:val="22"/>
        </w:rPr>
        <w:t xml:space="preserve">Maintenance Schedule Analysis — joins maintenance_records with machines to summarize maintenance event counts, average downtime hours, and total cost per machine.</w:t>
      </w:r>
    </w:p>
    <w:p>
      <w:pPr>
        <w:pStyle w:val="ListParagraph"/>
        <w:numPr>
          <w:ilvl w:val="0"/>
          <w:numId w:val="2"/>
        </w:numPr>
        <w:spacing w:after="90" w:line="290"/>
      </w:pPr>
      <w:r>
        <w:rPr>
          <w:sz w:val="22"/>
          <w:szCs w:val="22"/>
        </w:rPr>
        <w:t xml:space="preserve">Monthly Production Report — extracts YEAR() and MONTH() from inspection_date and aggregates total units, total defects and defect-rate percentage per calendar month, revealing production trends over time.</w:t>
      </w:r>
    </w:p>
    <w:p>
      <w:pPr>
        <w:spacing w:after="160" w:line="300"/>
        <w:jc w:val="both"/>
      </w:pPr>
      <w:r>
        <w:rPr>
          <w:sz w:val="22"/>
          <w:szCs w:val="22"/>
        </w:rPr>
        <w:t xml:space="preserve">Each query follows the same relational pattern: JOIN to enrich, GROUP BY to aggregate at the desired grain, and ORDER BY to surface the most important rows first. Spark's Catalyst optimizer automatically plans an efficient physical execution for each SQL statement, regardless of whether it was written in SQL or via the DataFrame API — both compile down to the same execution engine.</w:t>
      </w:r>
    </w:p>
    <w:p>
      <w:pPr>
        <w:pStyle w:val="Heading2"/>
        <w:spacing w:after="120" w:before="260"/>
      </w:pPr>
      <w:r>
        <w:rPr>
          <w:b/>
          <w:bCs/>
          <w:color w:val="2E75B6"/>
          <w:sz w:val="25"/>
          <w:szCs w:val="25"/>
        </w:rPr>
        <w:t xml:space="preserve">6.6 Q6 — ETL Pipeline Development</w:t>
      </w:r>
    </w:p>
    <w:p>
      <w:pPr>
        <w:spacing w:after="160" w:line="300"/>
        <w:jc w:val="both"/>
      </w:pPr>
      <w:r>
        <w:rPr>
          <w:sz w:val="22"/>
          <w:szCs w:val="22"/>
        </w:rPr>
        <w:t xml:space="preserve">This section formalizes a classic Extract–Transform–Load pattern using data already loaded in memory:</w:t>
      </w:r>
    </w:p>
    <w:p>
      <w:pPr>
        <w:pStyle w:val="ListParagraph"/>
        <w:numPr>
          <w:ilvl w:val="0"/>
          <w:numId w:val="2"/>
        </w:numPr>
        <w:spacing w:after="90" w:line="290"/>
      </w:pPr>
      <w:r>
        <w:rPr>
          <w:sz w:val="22"/>
          <w:szCs w:val="22"/>
        </w:rPr>
        <w:t xml:space="preserve">Extract: reuse the already-loaded machines_df and maintenance_records_df (in a production system this stage would read from source systems such as ERP/SCADA databases).</w:t>
      </w:r>
    </w:p>
    <w:p>
      <w:pPr>
        <w:pStyle w:val="ListParagraph"/>
        <w:numPr>
          <w:ilvl w:val="0"/>
          <w:numId w:val="2"/>
        </w:numPr>
        <w:spacing w:after="90" w:line="290"/>
      </w:pPr>
      <w:r>
        <w:rPr>
          <w:sz w:val="22"/>
          <w:szCs w:val="22"/>
        </w:rPr>
        <w:t xml:space="preserve">Transform: inner-join the two DataFrames on machine_id, then groupBy(machine_id, machine_type, location) and aggregate count(maintenance_id), avg(downtime_hours), and sum(cost_usd) to build one summarized row per machine.</w:t>
      </w:r>
    </w:p>
    <w:p>
      <w:pPr>
        <w:pStyle w:val="ListParagraph"/>
        <w:numPr>
          <w:ilvl w:val="0"/>
          <w:numId w:val="2"/>
        </w:numPr>
        <w:spacing w:after="90" w:line="290"/>
      </w:pPr>
      <w:r>
        <w:rPr>
          <w:sz w:val="22"/>
          <w:szCs w:val="22"/>
        </w:rPr>
        <w:t xml:space="preserve">Load: display (in this notebook) the final maintenance_etl_df — in production this step would instead write the result to a data warehouse, Parquet/Delta table, or BI dashboard.</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maintenance_etl_df = maintenance_records_df.join(machines_df, on='machine_id', how='inner') \</w:t>
            </w:r>
          </w:p>
          <w:p>
            <w:pPr>
              <w:spacing w:after="20"/>
            </w:pPr>
            <w:r>
              <w:rPr>
                <w:rFonts w:ascii="Consolas" w:cs="Consolas" w:eastAsia="Consolas" w:hAnsi="Consolas"/>
                <w:color w:val="1B1B1B"/>
                <w:sz w:val="19"/>
                <w:szCs w:val="19"/>
              </w:rPr>
              <w:t xml:space="preserve">    .groupBy("machine_id", "machine_type", "location").agg(</w:t>
            </w:r>
          </w:p>
          <w:p>
            <w:pPr>
              <w:spacing w:after="20"/>
            </w:pPr>
            <w:r>
              <w:rPr>
                <w:rFonts w:ascii="Consolas" w:cs="Consolas" w:eastAsia="Consolas" w:hAnsi="Consolas"/>
                <w:color w:val="1B1B1B"/>
                <w:sz w:val="19"/>
                <w:szCs w:val="19"/>
              </w:rPr>
              <w:t xml:space="preserve">        count("maintenance_id").alias("total_maintenance_events"),</w:t>
            </w:r>
          </w:p>
          <w:p>
            <w:pPr>
              <w:spacing w:after="20"/>
            </w:pPr>
            <w:r>
              <w:rPr>
                <w:rFonts w:ascii="Consolas" w:cs="Consolas" w:eastAsia="Consolas" w:hAnsi="Consolas"/>
                <w:color w:val="1B1B1B"/>
                <w:sz w:val="19"/>
                <w:szCs w:val="19"/>
              </w:rPr>
              <w:t xml:space="preserve">        avg("downtime_hours").alias("average_downtime_hours"),</w:t>
            </w:r>
          </w:p>
          <w:p>
            <w:pPr>
              <w:spacing w:after="20"/>
            </w:pPr>
            <w:r>
              <w:rPr>
                <w:rFonts w:ascii="Consolas" w:cs="Consolas" w:eastAsia="Consolas" w:hAnsi="Consolas"/>
                <w:color w:val="1B1B1B"/>
                <w:sz w:val="19"/>
                <w:szCs w:val="19"/>
              </w:rPr>
              <w:t xml:space="preserve">        sum("cost_usd").alias("total_maintenance_cost_usd")</w:t>
            </w:r>
          </w:p>
          <w:p>
            <w:pPr>
              <w:spacing w:after="20"/>
            </w:pPr>
            <w:r>
              <w:rPr>
                <w:rFonts w:ascii="Consolas" w:cs="Consolas" w:eastAsia="Consolas" w:hAnsi="Consolas"/>
                <w:color w:val="1B1B1B"/>
                <w:sz w:val="19"/>
                <w:szCs w:val="19"/>
              </w:rPr>
              <w:t xml:space="preserve">    ).orderBy("total_maintenance_events", ascending=False)</w:t>
            </w:r>
          </w:p>
        </w:tc>
      </w:tr>
    </w:tbl>
    <w:p>
      <w:pPr>
        <w:spacing w:after="160" w:line="300"/>
        <w:jc w:val="both"/>
      </w:pPr>
      <w:r>
        <w:rPr>
          <w:sz w:val="22"/>
          <w:szCs w:val="22"/>
        </w:rPr>
        <w:t xml:space="preserve">This mirrors real-world data-engineering pipelines where raw operational logs are periodically consolidated into analytics-ready, machine-level summary tables.</w:t>
      </w:r>
    </w:p>
    <w:p>
      <w:pPr>
        <w:pStyle w:val="Heading2"/>
        <w:spacing w:after="120" w:before="260"/>
      </w:pPr>
      <w:r>
        <w:rPr>
          <w:b/>
          <w:bCs/>
          <w:color w:val="2E75B6"/>
          <w:sz w:val="25"/>
          <w:szCs w:val="25"/>
        </w:rPr>
        <w:t xml:space="preserve">6.7 Q7 — Machine Learning Implementation (Predictive Modelling)</w:t>
      </w:r>
    </w:p>
    <w:p>
      <w:pPr>
        <w:pStyle w:val="Heading3"/>
        <w:spacing w:after="100" w:before="200"/>
      </w:pPr>
      <w:r>
        <w:rPr>
          <w:b/>
          <w:bCs/>
          <w:color w:val="333333"/>
          <w:sz w:val="22"/>
          <w:szCs w:val="22"/>
        </w:rPr>
        <w:t xml:space="preserve">6.7.1 Feature Engineering</w:t>
      </w:r>
    </w:p>
    <w:p>
      <w:pPr>
        <w:spacing w:after="160" w:line="300"/>
        <w:jc w:val="both"/>
      </w:pPr>
      <w:r>
        <w:rPr>
          <w:sz w:val="22"/>
          <w:szCs w:val="22"/>
        </w:rPr>
        <w:t xml:space="preserve">quality_control_df is joined with machines_df to bring in machine_type and capacity_units_per_hour, and four columns are selected as the modelling dataset: units_produced, machine_type, capacity_units_per_hour, and the target defect_count.</w:t>
      </w:r>
    </w:p>
    <w:p>
      <w:pPr>
        <w:spacing w:after="160" w:line="300"/>
        <w:jc w:val="both"/>
      </w:pPr>
      <w:r>
        <w:rPr>
          <w:sz w:val="22"/>
          <w:szCs w:val="22"/>
        </w:rPr>
        <w:t xml:space="preserve">Because machine_type is a categorical (text) column and Spark ML algorithms require purely numeric vector input, a two-step encoding is applied:</w:t>
      </w:r>
    </w:p>
    <w:p>
      <w:pPr>
        <w:pStyle w:val="ListParagraph"/>
        <w:numPr>
          <w:ilvl w:val="0"/>
          <w:numId w:val="2"/>
        </w:numPr>
        <w:spacing w:after="90" w:line="290"/>
      </w:pPr>
      <w:r>
        <w:rPr>
          <w:sz w:val="22"/>
          <w:szCs w:val="22"/>
        </w:rPr>
        <w:t xml:space="preserve">StringIndexer — converts the text categories of machine_type into numeric indices (machine_type_index), ordered by frequency.</w:t>
      </w:r>
    </w:p>
    <w:p>
      <w:pPr>
        <w:pStyle w:val="ListParagraph"/>
        <w:numPr>
          <w:ilvl w:val="0"/>
          <w:numId w:val="2"/>
        </w:numPr>
        <w:spacing w:after="90" w:line="290"/>
      </w:pPr>
      <w:r>
        <w:rPr>
          <w:sz w:val="22"/>
          <w:szCs w:val="22"/>
        </w:rPr>
        <w:t xml:space="preserve">OneHotEncoder — converts that single numeric index into a sparse one-hot vector (machine_type_vec), so the model does not incorrectly assume an ordinal relationship between machine types.</w:t>
      </w:r>
    </w:p>
    <w:p>
      <w:pPr>
        <w:spacing w:after="160" w:line="300"/>
        <w:jc w:val="both"/>
      </w:pPr>
      <w:r>
        <w:rPr>
          <w:sz w:val="22"/>
          <w:szCs w:val="22"/>
        </w:rPr>
        <w:t xml:space="preserve">A VectorAssembler then concatenates units_produced, capacity_units_per_hour, and machine_type_vec into a single features vector column — the standard input format every Spark ML estimator expects. All three transformers are chained into one Pipeline([stringIndexer, oneHotEncoder, assembler]), which is fit once and applied consistently to the whole dataset.</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pipeline = Pipeline(stages=[stringIndexer, oneHotEncoder, assembler])</w:t>
            </w:r>
          </w:p>
          <w:p>
            <w:pPr>
              <w:spacing w:after="20"/>
            </w:pPr>
            <w:r>
              <w:rPr>
                <w:rFonts w:ascii="Consolas" w:cs="Consolas" w:eastAsia="Consolas" w:hAnsi="Consolas"/>
                <w:color w:val="1B1B1B"/>
                <w:sz w:val="19"/>
                <w:szCs w:val="19"/>
              </w:rPr>
              <w:t xml:space="preserve">model_data = pipeline.fit(selected_data).transform(selected_data)</w:t>
            </w:r>
          </w:p>
          <w:p>
            <w:pPr>
              <w:spacing w:after="20"/>
            </w:pPr>
            <w:r>
              <w:rPr>
                <w:rFonts w:ascii="Consolas" w:cs="Consolas" w:eastAsia="Consolas" w:hAnsi="Consolas"/>
                <w:color w:val="1B1B1B"/>
                <w:sz w:val="19"/>
                <w:szCs w:val="19"/>
              </w:rPr>
              <w:t xml:space="preserve">(trainingData, testData) = model_data.randomSplit([0.7, 0.3], seed=42)</w:t>
            </w:r>
          </w:p>
        </w:tc>
      </w:tr>
    </w:tbl>
    <w:p>
      <w:pPr>
        <w:spacing w:after="160" w:line="300"/>
        <w:jc w:val="both"/>
      </w:pPr>
      <w:r>
        <w:rPr>
          <w:sz w:val="22"/>
          <w:szCs w:val="22"/>
        </w:rPr>
        <w:t xml:space="preserve">The resulting model_data is randomly split 70/30 into trainingData and testData using a fixed seed (42) for reproducibility.</w:t>
      </w:r>
    </w:p>
    <w:p>
      <w:pPr>
        <w:pStyle w:val="Heading3"/>
        <w:spacing w:after="100" w:before="200"/>
      </w:pPr>
      <w:r>
        <w:rPr>
          <w:b/>
          <w:bCs/>
          <w:color w:val="333333"/>
          <w:sz w:val="22"/>
          <w:szCs w:val="22"/>
        </w:rPr>
        <w:t xml:space="preserve">6.7.2 Model Training — Linear Regression</w:t>
      </w:r>
    </w:p>
    <w:p>
      <w:pPr>
        <w:spacing w:after="160" w:line="300"/>
        <w:jc w:val="both"/>
      </w:pPr>
      <w:r>
        <w:rPr>
          <w:sz w:val="22"/>
          <w:szCs w:val="22"/>
        </w:rPr>
        <w:t xml:space="preserve">A LinearRegression estimator is configured with featuresCol='features' and labelCol='defect_count', then fit on trainingData. Linear Regression models the target as a weighted linear combination of the input features (units produced, capacity, and one-hot-encoded machine type), learning the weights that minimize squared prediction error.</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lr = LinearRegression(featuresCol="features", labelCol="defect_count")</w:t>
            </w:r>
          </w:p>
          <w:p>
            <w:pPr>
              <w:spacing w:after="20"/>
            </w:pPr>
            <w:r>
              <w:rPr>
                <w:rFonts w:ascii="Consolas" w:cs="Consolas" w:eastAsia="Consolas" w:hAnsi="Consolas"/>
                <w:color w:val="1B1B1B"/>
                <w:sz w:val="19"/>
                <w:szCs w:val="19"/>
              </w:rPr>
              <w:t xml:space="preserve">lr_model = lr.fit(trainingData)</w:t>
            </w:r>
          </w:p>
          <w:p>
            <w:pPr>
              <w:spacing w:after="20"/>
            </w:pPr>
            <w:r>
              <w:rPr>
                <w:rFonts w:ascii="Consolas" w:cs="Consolas" w:eastAsia="Consolas" w:hAnsi="Consolas"/>
                <w:color w:val="1B1B1B"/>
                <w:sz w:val="19"/>
                <w:szCs w:val="19"/>
              </w:rPr>
              <w:t xml:space="preserve">predictions = lr_model.transform(testData)</w:t>
            </w:r>
          </w:p>
        </w:tc>
      </w:tr>
    </w:tbl>
    <w:p>
      <w:pPr>
        <w:pStyle w:val="Heading3"/>
        <w:spacing w:after="100" w:before="200"/>
      </w:pPr>
      <w:r>
        <w:rPr>
          <w:b/>
          <w:bCs/>
          <w:color w:val="333333"/>
          <w:sz w:val="22"/>
          <w:szCs w:val="22"/>
        </w:rPr>
        <w:t xml:space="preserve">6.7.3 Model Evaluation</w:t>
      </w:r>
    </w:p>
    <w:p>
      <w:pPr>
        <w:spacing w:after="160" w:line="300"/>
        <w:jc w:val="both"/>
      </w:pPr>
      <w:r>
        <w:rPr>
          <w:sz w:val="22"/>
          <w:szCs w:val="22"/>
        </w:rPr>
        <w:t xml:space="preserve">The trained model is applied to the unseen testData to generate predictions, and a RegressionEvaluator computes two standard regression metrics:</w:t>
      </w:r>
    </w:p>
    <w:p>
      <w:pPr>
        <w:pStyle w:val="ListParagraph"/>
        <w:numPr>
          <w:ilvl w:val="0"/>
          <w:numId w:val="2"/>
        </w:numPr>
        <w:spacing w:after="90" w:line="290"/>
      </w:pPr>
      <w:r>
        <w:rPr>
          <w:sz w:val="22"/>
          <w:szCs w:val="22"/>
        </w:rPr>
        <w:t xml:space="preserve">RMSE (Root Mean Squared Error) — the average magnitude of prediction error, in the same units as defect_count; lower is better.</w:t>
      </w:r>
    </w:p>
    <w:p>
      <w:pPr>
        <w:pStyle w:val="ListParagraph"/>
        <w:numPr>
          <w:ilvl w:val="0"/>
          <w:numId w:val="2"/>
        </w:numPr>
        <w:spacing w:after="90" w:line="290"/>
      </w:pPr>
      <w:r>
        <w:rPr>
          <w:sz w:val="22"/>
          <w:szCs w:val="22"/>
        </w:rPr>
        <w:t xml:space="preserve">R² (R-squared / coefficient of determination) — the proportion of variance in defect_count explained by the model, ranging up to 1.0; higher is better.</w:t>
      </w:r>
    </w:p>
    <w:p>
      <w:pPr>
        <w:spacing w:after="160" w:line="300"/>
        <w:jc w:val="both"/>
      </w:pPr>
      <w:r>
        <w:rPr>
          <w:sz w:val="22"/>
          <w:szCs w:val="22"/>
        </w:rPr>
        <w:t xml:space="preserve">These two metrics together indicate both the absolute accuracy (RMSE) and the relative explanatory power (R²) of the trained model, and provide the quantitative basis for judging whether the model is usable in practice or needs further tuning/feature engineering.</w:t>
      </w:r>
    </w:p>
    <w:p>
      <w:pPr>
        <w:pStyle w:val="Heading1"/>
        <w:pBdr>
          <w:bottom w:val="single" w:color="1F4E79" w:sz="8" w:space="4"/>
        </w:pBdr>
        <w:spacing w:after="160" w:before="360"/>
      </w:pPr>
      <w:r>
        <w:rPr>
          <w:b/>
          <w:bCs/>
          <w:color w:val="1F4E79"/>
          <w:sz w:val="30"/>
          <w:szCs w:val="30"/>
        </w:rPr>
        <w:t xml:space="preserve">7. Key Insights Generated by the Pipeline</w:t>
      </w:r>
    </w:p>
    <w:p>
      <w:pPr>
        <w:pStyle w:val="ListParagraph"/>
        <w:numPr>
          <w:ilvl w:val="0"/>
          <w:numId w:val="2"/>
        </w:numPr>
        <w:spacing w:after="90" w:line="290"/>
      </w:pPr>
      <w:r>
        <w:rPr>
          <w:sz w:val="22"/>
          <w:szCs w:val="22"/>
        </w:rPr>
        <w:t xml:space="preserve">Batch-level identification of every failed quality-control record, traceable back to a specific machine.</w:t>
      </w:r>
    </w:p>
    <w:p>
      <w:pPr>
        <w:pStyle w:val="ListParagraph"/>
        <w:numPr>
          <w:ilvl w:val="0"/>
          <w:numId w:val="2"/>
        </w:numPr>
        <w:spacing w:after="90" w:line="290"/>
      </w:pPr>
      <w:r>
        <w:rPr>
          <w:sz w:val="22"/>
          <w:szCs w:val="22"/>
        </w:rPr>
        <w:t xml:space="preserve">Total and average defect counts per machine and per machine type, highlighting the worst-performing equipment categories.</w:t>
      </w:r>
    </w:p>
    <w:p>
      <w:pPr>
        <w:pStyle w:val="ListParagraph"/>
        <w:numPr>
          <w:ilvl w:val="0"/>
          <w:numId w:val="2"/>
        </w:numPr>
        <w:spacing w:after="90" w:line="290"/>
      </w:pPr>
      <w:r>
        <w:rPr>
          <w:sz w:val="22"/>
          <w:szCs w:val="22"/>
        </w:rPr>
        <w:t xml:space="preserve">Machine utilization profile (average RPM, average power draw) per machine, useful for spotting overworked or underutilized equipment.</w:t>
      </w:r>
    </w:p>
    <w:p>
      <w:pPr>
        <w:pStyle w:val="ListParagraph"/>
        <w:numPr>
          <w:ilvl w:val="0"/>
          <w:numId w:val="2"/>
        </w:numPr>
        <w:spacing w:after="90" w:line="290"/>
      </w:pPr>
      <w:r>
        <w:rPr>
          <w:sz w:val="22"/>
          <w:szCs w:val="22"/>
        </w:rPr>
        <w:t xml:space="preserve">A ranked defect-rate percentage per machine — a direct KPI for quality engineers.</w:t>
      </w:r>
    </w:p>
    <w:p>
      <w:pPr>
        <w:pStyle w:val="ListParagraph"/>
        <w:numPr>
          <w:ilvl w:val="0"/>
          <w:numId w:val="2"/>
        </w:numPr>
        <w:spacing w:after="90" w:line="290"/>
      </w:pPr>
      <w:r>
        <w:rPr>
          <w:sz w:val="22"/>
          <w:szCs w:val="22"/>
        </w:rPr>
        <w:t xml:space="preserve">Recurring failure and maintenance patterns, plus total downtime hours and maintenance cost per machine — useful for prioritizing predictive-maintenance investment.</w:t>
      </w:r>
    </w:p>
    <w:p>
      <w:pPr>
        <w:pStyle w:val="ListParagraph"/>
        <w:numPr>
          <w:ilvl w:val="0"/>
          <w:numId w:val="2"/>
        </w:numPr>
        <w:spacing w:after="90" w:line="290"/>
      </w:pPr>
      <w:r>
        <w:rPr>
          <w:sz w:val="22"/>
          <w:szCs w:val="22"/>
        </w:rPr>
        <w:t xml:space="preserve">A month-over-month production and defect-rate trend, useful for spotting seasonality or a degrading process.</w:t>
      </w:r>
    </w:p>
    <w:p>
      <w:pPr>
        <w:pStyle w:val="ListParagraph"/>
        <w:numPr>
          <w:ilvl w:val="0"/>
          <w:numId w:val="2"/>
        </w:numPr>
        <w:spacing w:after="90" w:line="290"/>
      </w:pPr>
      <w:r>
        <w:rPr>
          <w:sz w:val="22"/>
          <w:szCs w:val="22"/>
        </w:rPr>
        <w:t xml:space="preserve">A trained regression model capable of predicting expected defect_count for a batch given its planned production volume, machine capacity, and machine type — enabling proactive quality control before a batch is even run.</w:t>
      </w:r>
    </w:p>
    <w:p>
      <w:pPr>
        <w:pStyle w:val="Heading1"/>
        <w:pBdr>
          <w:bottom w:val="single" w:color="1F4E79" w:sz="8" w:space="4"/>
        </w:pBdr>
        <w:spacing w:after="160" w:before="360"/>
      </w:pPr>
      <w:r>
        <w:rPr>
          <w:b/>
          <w:bCs/>
          <w:color w:val="1F4E79"/>
          <w:sz w:val="30"/>
          <w:szCs w:val="30"/>
        </w:rPr>
        <w:t xml:space="preserve">8. Conclusion</w:t>
      </w:r>
    </w:p>
    <w:p>
      <w:pPr>
        <w:spacing w:after="160" w:line="300"/>
        <w:jc w:val="both"/>
      </w:pPr>
      <w:r>
        <w:rPr>
          <w:sz w:val="22"/>
          <w:szCs w:val="22"/>
        </w:rPr>
        <w:t xml:space="preserve">This case study successfully demonstrates a complete, end-to-end big-data analytics workflow for a manufacturing environment using Apache Spark. Starting from raw, siloed CSV data, the notebook progressively builds capability: low-level RDD transformations and persistence for fine-grained distributed control, DataFrame joins and aggregations for structured analysis, Spark SQL for flexible ad-hoc business queries, a formal ETL pipeline for producing analytics-ready summary tables, and finally a Spark MLlib regression pipeline that turns descriptive statistics into a predictive capability.</w:t>
      </w:r>
    </w:p>
    <w:p>
      <w:pPr>
        <w:spacing w:after="160" w:line="300"/>
        <w:jc w:val="both"/>
      </w:pPr>
      <w:r>
        <w:rPr>
          <w:sz w:val="22"/>
          <w:szCs w:val="22"/>
        </w:rPr>
        <w:t xml:space="preserve">The exercise validates that Spark's unified engine — where the same optimized runtime powers RDDs, DataFrames, SQL, and MLlib — is well suited to manufacturing analytics use cases that combine relational joins, time-based aggregation, and predictive modelling in one coherent pipeline. The Linear Regression model, while simple, establishes a working baseline that quantitatively links production volume and machine characteristics to expected defect counts, giving quality and maintenance teams an early, data-driven signal rather than relying purely on after-the-fact inspection.</w:t>
      </w:r>
    </w:p>
    <w:p>
      <w:pPr>
        <w:spacing w:after="160" w:line="300"/>
        <w:jc w:val="both"/>
      </w:pPr>
      <w:r>
        <w:rPr>
          <w:sz w:val="22"/>
          <w:szCs w:val="22"/>
        </w:rPr>
        <w:t xml:space="preserve">Overall, the notebook is a strong template for how a manufacturing organization could scale this exact logic from a sample dataset up to real production-volume data (millions of sensor readings and QC records per day) without changing the core code, simply by pointing the same SparkSession at a real multi-node cluster and a live data source.</w:t>
      </w:r>
    </w:p>
    <w:p>
      <w:pPr>
        <w:pStyle w:val="Heading1"/>
        <w:pBdr>
          <w:bottom w:val="single" w:color="1F4E79" w:sz="8" w:space="4"/>
        </w:pBdr>
        <w:spacing w:after="160" w:before="360"/>
      </w:pPr>
      <w:r>
        <w:rPr>
          <w:b/>
          <w:bCs/>
          <w:color w:val="1F4E79"/>
          <w:sz w:val="30"/>
          <w:szCs w:val="30"/>
        </w:rPr>
        <w:t xml:space="preserve">9. Future Scope</w:t>
      </w:r>
    </w:p>
    <w:p>
      <w:pPr>
        <w:pStyle w:val="Heading2"/>
        <w:spacing w:after="120" w:before="260"/>
      </w:pPr>
      <w:r>
        <w:rPr>
          <w:b/>
          <w:bCs/>
          <w:color w:val="2E75B6"/>
          <w:sz w:val="25"/>
          <w:szCs w:val="25"/>
        </w:rPr>
        <w:t xml:space="preserve">9.1 Data &amp; Engineering Enhancements</w:t>
      </w:r>
    </w:p>
    <w:p>
      <w:pPr>
        <w:pStyle w:val="ListParagraph"/>
        <w:numPr>
          <w:ilvl w:val="0"/>
          <w:numId w:val="2"/>
        </w:numPr>
        <w:spacing w:after="90" w:line="290"/>
      </w:pPr>
      <w:r>
        <w:rPr>
          <w:sz w:val="22"/>
          <w:szCs w:val="22"/>
        </w:rPr>
        <w:t xml:space="preserve">Replace static CSV batch loads with a streaming ingestion layer (Spark Structured Streaming / Kafka) so sensor and quality data are analyzed in near real time.</w:t>
      </w:r>
    </w:p>
    <w:p>
      <w:pPr>
        <w:pStyle w:val="ListParagraph"/>
        <w:numPr>
          <w:ilvl w:val="0"/>
          <w:numId w:val="2"/>
        </w:numPr>
        <w:spacing w:after="90" w:line="290"/>
      </w:pPr>
      <w:r>
        <w:rPr>
          <w:sz w:val="22"/>
          <w:szCs w:val="22"/>
        </w:rPr>
        <w:t xml:space="preserve">Persist the ETL output to a proper data lakehouse format (Parquet/Delta Lake) with partitioning by date/machine for faster downstream queries and time-travel/versioning.</w:t>
      </w:r>
    </w:p>
    <w:p>
      <w:pPr>
        <w:pStyle w:val="ListParagraph"/>
        <w:numPr>
          <w:ilvl w:val="0"/>
          <w:numId w:val="2"/>
        </w:numPr>
        <w:spacing w:after="90" w:line="290"/>
      </w:pPr>
      <w:r>
        <w:rPr>
          <w:sz w:val="22"/>
          <w:szCs w:val="22"/>
        </w:rPr>
        <w:t xml:space="preserve">Add data-quality checks (null handling, schema validation, outlier detection) before the transformation stage to make the pipeline production-robust.</w:t>
      </w:r>
    </w:p>
    <w:p>
      <w:pPr>
        <w:pStyle w:val="Heading2"/>
        <w:spacing w:after="120" w:before="260"/>
      </w:pPr>
      <w:r>
        <w:rPr>
          <w:b/>
          <w:bCs/>
          <w:color w:val="2E75B6"/>
          <w:sz w:val="25"/>
          <w:szCs w:val="25"/>
        </w:rPr>
        <w:t xml:space="preserve">9.2 Modelling Enhancements</w:t>
      </w:r>
    </w:p>
    <w:p>
      <w:pPr>
        <w:pStyle w:val="ListParagraph"/>
        <w:numPr>
          <w:ilvl w:val="0"/>
          <w:numId w:val="2"/>
        </w:numPr>
        <w:spacing w:after="90" w:line="290"/>
      </w:pPr>
      <w:r>
        <w:rPr>
          <w:sz w:val="22"/>
          <w:szCs w:val="22"/>
        </w:rPr>
        <w:t xml:space="preserve">Benchmark Linear Regression against more expressive Spark MLlib models such as Random Forest Regressor, Gradient-Boosted Trees (GBTRegressor), or a Generalized Linear Model with a Poisson family (since defect_count is a non-negative count variable).</w:t>
      </w:r>
    </w:p>
    <w:p>
      <w:pPr>
        <w:pStyle w:val="ListParagraph"/>
        <w:numPr>
          <w:ilvl w:val="0"/>
          <w:numId w:val="2"/>
        </w:numPr>
        <w:spacing w:after="90" w:line="290"/>
      </w:pPr>
      <w:r>
        <w:rPr>
          <w:sz w:val="22"/>
          <w:szCs w:val="22"/>
        </w:rPr>
        <w:t xml:space="preserve">Perform hyperparameter tuning with CrossValidator / TrainValidationSplit and a ParamGridBuilder instead of a single train/test split.</w:t>
      </w:r>
    </w:p>
    <w:p>
      <w:pPr>
        <w:pStyle w:val="ListParagraph"/>
        <w:numPr>
          <w:ilvl w:val="0"/>
          <w:numId w:val="2"/>
        </w:numPr>
        <w:spacing w:after="90" w:line="290"/>
      </w:pPr>
      <w:r>
        <w:rPr>
          <w:sz w:val="22"/>
          <w:szCs w:val="22"/>
        </w:rPr>
        <w:t xml:space="preserve">Engineer richer features — rolling maintenance history, time since last maintenance, sensor-derived features (vibration, temperature trends) — to improve predictive power beyond the current three input features.</w:t>
      </w:r>
    </w:p>
    <w:p>
      <w:pPr>
        <w:pStyle w:val="ListParagraph"/>
        <w:numPr>
          <w:ilvl w:val="0"/>
          <w:numId w:val="2"/>
        </w:numPr>
        <w:spacing w:after="90" w:line="290"/>
      </w:pPr>
      <w:r>
        <w:rPr>
          <w:sz w:val="22"/>
          <w:szCs w:val="22"/>
        </w:rPr>
        <w:t xml:space="preserve">Extend the ML task from regression (predicting defect count) to classification (predicting pass/fail probability) and to anomaly detection on sensor streams for early failure warning.</w:t>
      </w:r>
    </w:p>
    <w:p>
      <w:pPr>
        <w:pStyle w:val="Heading2"/>
        <w:spacing w:after="120" w:before="260"/>
      </w:pPr>
      <w:r>
        <w:rPr>
          <w:b/>
          <w:bCs/>
          <w:color w:val="2E75B6"/>
          <w:sz w:val="25"/>
          <w:szCs w:val="25"/>
        </w:rPr>
        <w:t xml:space="preserve">9.3 Operational Enhancements</w:t>
      </w:r>
    </w:p>
    <w:p>
      <w:pPr>
        <w:pStyle w:val="ListParagraph"/>
        <w:numPr>
          <w:ilvl w:val="0"/>
          <w:numId w:val="2"/>
        </w:numPr>
        <w:spacing w:after="90" w:line="290"/>
      </w:pPr>
      <w:r>
        <w:rPr>
          <w:sz w:val="22"/>
          <w:szCs w:val="22"/>
        </w:rPr>
        <w:t xml:space="preserve">Wrap the ETL and ML pipeline in a scheduler (Apache Airflow) to run automatically on a daily/hourly cadence.</w:t>
      </w:r>
    </w:p>
    <w:p>
      <w:pPr>
        <w:pStyle w:val="ListParagraph"/>
        <w:numPr>
          <w:ilvl w:val="0"/>
          <w:numId w:val="2"/>
        </w:numPr>
        <w:spacing w:after="90" w:line="290"/>
      </w:pPr>
      <w:r>
        <w:rPr>
          <w:sz w:val="22"/>
          <w:szCs w:val="22"/>
        </w:rPr>
        <w:t xml:space="preserve">Expose the model's predictions and the Spark SQL analytical views through a BI dashboard (e.g., Power BI, Tableau, or a lightweight web app) for plant managers.</w:t>
      </w:r>
    </w:p>
    <w:p>
      <w:pPr>
        <w:pStyle w:val="ListParagraph"/>
        <w:numPr>
          <w:ilvl w:val="0"/>
          <w:numId w:val="2"/>
        </w:numPr>
        <w:spacing w:after="90" w:line="290"/>
      </w:pPr>
      <w:r>
        <w:rPr>
          <w:sz w:val="22"/>
          <w:szCs w:val="22"/>
        </w:rPr>
        <w:t xml:space="preserve">Deploy the trained Spark ML model as a batch or real-time scoring service (e.g., via MLflow Model Registry) so new batches are automatically scored for expected defect risk before production.</w:t>
      </w:r>
    </w:p>
    <w:p>
      <w:pPr>
        <w:pStyle w:val="ListParagraph"/>
        <w:numPr>
          <w:ilvl w:val="0"/>
          <w:numId w:val="2"/>
        </w:numPr>
        <w:spacing w:after="90" w:line="290"/>
      </w:pPr>
      <w:r>
        <w:rPr>
          <w:sz w:val="22"/>
          <w:szCs w:val="22"/>
        </w:rPr>
        <w:t xml:space="preserve">Move from a single local SparkSession to a managed cluster (Databricks, EMR, or on-prem YARN/Kubernetes) to handle the full-scale, multi-plant version of this dataset.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Manufacturing Analytics with Apache Spark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Data Analysis using Apache Spark — Case Study Report</dc:title>
  <dc:creator>Claude</dc:creator>
  <cp:lastModifiedBy>Un-named</cp:lastModifiedBy>
  <cp:revision>1</cp:revision>
  <dcterms:created xsi:type="dcterms:W3CDTF">2026-07-03T10:07:06.623Z</dcterms:created>
  <dcterms:modified xsi:type="dcterms:W3CDTF">2026-07-03T10:07:06.636Z</dcterms:modified>
</cp:coreProperties>
</file>

<file path=docProps/custom.xml><?xml version="1.0" encoding="utf-8"?>
<Properties xmlns="http://schemas.openxmlformats.org/officeDocument/2006/custom-properties" xmlns:vt="http://schemas.openxmlformats.org/officeDocument/2006/docPropsVTypes"/>
</file>