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ECD9" w14:textId="77777777" w:rsidR="00D87773" w:rsidRDefault="002E237E" w:rsidP="00785BDF">
      <w:pPr>
        <w:spacing w:line="276" w:lineRule="auto"/>
        <w:ind w:firstLine="708"/>
        <w:jc w:val="both"/>
        <w:rPr>
          <w:b w:val="0"/>
          <w:lang w:val="en-US"/>
        </w:rPr>
      </w:pPr>
      <w:r>
        <w:rPr>
          <w:b w:val="0"/>
          <w:lang w:val="en-US"/>
        </w:rPr>
        <w:t>Pairs trading is a popular strategy among market neutral players. The paper reviewed today is “</w:t>
      </w:r>
      <w:r w:rsidRPr="002E237E">
        <w:rPr>
          <w:b w:val="0"/>
          <w:lang w:val="en-US"/>
        </w:rPr>
        <w:t>Selection of a Portfolio of Pairs Based on Cointegration: A Statistical Arbitrage Strategy</w:t>
      </w:r>
      <w:r>
        <w:rPr>
          <w:b w:val="0"/>
          <w:lang w:val="en-US"/>
        </w:rPr>
        <w:t xml:space="preserve">” by </w:t>
      </w:r>
      <w:proofErr w:type="spellStart"/>
      <w:r>
        <w:rPr>
          <w:b w:val="0"/>
          <w:lang w:val="en-US"/>
        </w:rPr>
        <w:t>Caldeira</w:t>
      </w:r>
      <w:proofErr w:type="spellEnd"/>
      <w:r>
        <w:rPr>
          <w:b w:val="0"/>
          <w:lang w:val="en-US"/>
        </w:rPr>
        <w:t xml:space="preserve"> &amp; Moura (2013). </w:t>
      </w:r>
    </w:p>
    <w:p w14:paraId="256E4143" w14:textId="77777777" w:rsidR="00852268" w:rsidRDefault="002E237E" w:rsidP="00785BDF">
      <w:pPr>
        <w:spacing w:line="276" w:lineRule="auto"/>
        <w:jc w:val="both"/>
        <w:rPr>
          <w:b w:val="0"/>
          <w:lang w:val="en-US"/>
        </w:rPr>
      </w:pPr>
      <w:r>
        <w:rPr>
          <w:b w:val="0"/>
          <w:lang w:val="en-US"/>
        </w:rPr>
        <w:tab/>
        <w:t xml:space="preserve">I will give a short description of the </w:t>
      </w:r>
      <w:r w:rsidR="00852268">
        <w:rPr>
          <w:b w:val="0"/>
          <w:lang w:val="en-US"/>
        </w:rPr>
        <w:t xml:space="preserve">strategy, </w:t>
      </w:r>
      <w:r>
        <w:rPr>
          <w:b w:val="0"/>
          <w:lang w:val="en-US"/>
        </w:rPr>
        <w:t>paper</w:t>
      </w:r>
      <w:r w:rsidR="00852268">
        <w:rPr>
          <w:b w:val="0"/>
          <w:lang w:val="en-US"/>
        </w:rPr>
        <w:t xml:space="preserve"> and give my commentaries</w:t>
      </w:r>
      <w:r>
        <w:rPr>
          <w:b w:val="0"/>
          <w:lang w:val="en-US"/>
        </w:rPr>
        <w:t xml:space="preserve"> and </w:t>
      </w:r>
      <w:proofErr w:type="spellStart"/>
      <w:r w:rsidR="00852268">
        <w:rPr>
          <w:b w:val="0"/>
          <w:lang w:val="en-US"/>
        </w:rPr>
        <w:t>backtest</w:t>
      </w:r>
      <w:proofErr w:type="spellEnd"/>
      <w:r w:rsidR="00852268">
        <w:rPr>
          <w:b w:val="0"/>
          <w:lang w:val="en-US"/>
        </w:rPr>
        <w:t xml:space="preserve"> the strategy in python. </w:t>
      </w:r>
    </w:p>
    <w:p w14:paraId="11CA67B5" w14:textId="77777777" w:rsidR="00852268" w:rsidRDefault="00852268" w:rsidP="00785BDF">
      <w:pPr>
        <w:spacing w:line="276" w:lineRule="auto"/>
        <w:jc w:val="both"/>
        <w:rPr>
          <w:b w:val="0"/>
          <w:lang w:val="en-US"/>
        </w:rPr>
      </w:pPr>
      <w:r>
        <w:rPr>
          <w:b w:val="0"/>
          <w:lang w:val="en-US"/>
        </w:rPr>
        <w:tab/>
        <w:t>Pairs trading 101</w:t>
      </w:r>
    </w:p>
    <w:p w14:paraId="1CF93F5B" w14:textId="77777777" w:rsidR="00DF3747" w:rsidRDefault="00852268" w:rsidP="00785BDF">
      <w:pPr>
        <w:spacing w:line="276" w:lineRule="auto"/>
        <w:ind w:firstLine="708"/>
        <w:jc w:val="both"/>
        <w:rPr>
          <w:b w:val="0"/>
          <w:lang w:val="en-US"/>
        </w:rPr>
      </w:pPr>
      <w:r>
        <w:rPr>
          <w:b w:val="0"/>
          <w:lang w:val="en-US"/>
        </w:rPr>
        <w:t xml:space="preserve">The concept </w:t>
      </w:r>
      <w:r w:rsidR="00DF3747">
        <w:rPr>
          <w:b w:val="0"/>
          <w:lang w:val="en-US"/>
        </w:rPr>
        <w:t xml:space="preserve">is simple: Two stocks are co-moving with a certain sensitivity. When the co-movement is broken, enter the position that benefits from stocks returning to the co-moving state. Let’s illustrate the case: I’ve hand - picked two obviously cointegrated assets: Visa and Mastercard. </w:t>
      </w:r>
    </w:p>
    <w:p w14:paraId="21004D2B" w14:textId="77777777" w:rsidR="00DF3747" w:rsidRDefault="00DF3747" w:rsidP="00785BDF">
      <w:pPr>
        <w:spacing w:line="276" w:lineRule="auto"/>
        <w:ind w:firstLine="708"/>
        <w:jc w:val="both"/>
        <w:rPr>
          <w:b w:val="0"/>
          <w:lang w:val="en-US"/>
        </w:rPr>
      </w:pPr>
      <w:r>
        <w:rPr>
          <w:b w:val="0"/>
          <w:lang w:val="en-US"/>
        </w:rPr>
        <w:t xml:space="preserve">[plot with </w:t>
      </w:r>
      <w:proofErr w:type="spellStart"/>
      <w:r>
        <w:rPr>
          <w:b w:val="0"/>
          <w:lang w:val="en-US"/>
        </w:rPr>
        <w:t>visa+mastercard</w:t>
      </w:r>
      <w:proofErr w:type="spellEnd"/>
      <w:r>
        <w:rPr>
          <w:b w:val="0"/>
          <w:lang w:val="en-US"/>
        </w:rPr>
        <w:t>*beta]</w:t>
      </w:r>
    </w:p>
    <w:p w14:paraId="239D2C8F" w14:textId="77777777" w:rsidR="00DF3747" w:rsidRDefault="00010D53" w:rsidP="00785BDF">
      <w:pPr>
        <w:spacing w:line="276" w:lineRule="auto"/>
        <w:ind w:firstLine="708"/>
        <w:jc w:val="both"/>
        <w:rPr>
          <w:b w:val="0"/>
          <w:lang w:val="en-US"/>
        </w:rPr>
      </w:pPr>
      <w:r>
        <w:rPr>
          <w:b w:val="0"/>
          <w:lang w:val="en-US"/>
        </w:rPr>
        <w:t xml:space="preserve">Look at the date X: if you short Visa and long Mastercard, you get a profit. There could be even reverse situations. Then we just have to enter a reverse position. Looks easy. </w:t>
      </w:r>
    </w:p>
    <w:p w14:paraId="5FC33DCB" w14:textId="77777777" w:rsidR="00010D53" w:rsidRDefault="00010D53" w:rsidP="00785BDF">
      <w:pPr>
        <w:spacing w:line="276" w:lineRule="auto"/>
        <w:ind w:firstLine="708"/>
        <w:jc w:val="both"/>
        <w:rPr>
          <w:b w:val="0"/>
          <w:lang w:val="en-US"/>
        </w:rPr>
      </w:pPr>
      <w:r>
        <w:rPr>
          <w:b w:val="0"/>
          <w:lang w:val="en-US"/>
        </w:rPr>
        <w:t>The strategy is meant to be market neutral. The trader only bets on the assumption that the cointegration remains after the divergence happens.</w:t>
      </w:r>
    </w:p>
    <w:p w14:paraId="60267866" w14:textId="77777777" w:rsidR="00010D53" w:rsidRDefault="00010D53" w:rsidP="00785BDF">
      <w:pPr>
        <w:spacing w:line="276" w:lineRule="auto"/>
        <w:ind w:firstLine="708"/>
        <w:jc w:val="both"/>
        <w:rPr>
          <w:b w:val="0"/>
          <w:lang w:val="en-US"/>
        </w:rPr>
      </w:pPr>
    </w:p>
    <w:p w14:paraId="3EE5D139" w14:textId="77777777" w:rsidR="00010D53" w:rsidRDefault="00010D53" w:rsidP="00785BDF">
      <w:pPr>
        <w:spacing w:line="276" w:lineRule="auto"/>
        <w:ind w:firstLine="708"/>
        <w:jc w:val="both"/>
        <w:rPr>
          <w:b w:val="0"/>
          <w:lang w:val="en-US"/>
        </w:rPr>
      </w:pPr>
      <w:r>
        <w:rPr>
          <w:b w:val="0"/>
          <w:lang w:val="en-US"/>
        </w:rPr>
        <w:t xml:space="preserve">The paper: </w:t>
      </w:r>
    </w:p>
    <w:p w14:paraId="11984E54" w14:textId="77777777" w:rsidR="00785BDF" w:rsidRDefault="00010D53" w:rsidP="00785BDF">
      <w:pPr>
        <w:spacing w:line="276" w:lineRule="auto"/>
        <w:ind w:firstLine="708"/>
        <w:jc w:val="both"/>
        <w:rPr>
          <w:b w:val="0"/>
          <w:lang w:val="en-US"/>
        </w:rPr>
      </w:pPr>
      <w:r>
        <w:rPr>
          <w:b w:val="0"/>
          <w:lang w:val="en-US"/>
        </w:rPr>
        <w:t>Authors use a cointegration method</w:t>
      </w:r>
      <w:r w:rsidR="00500A8A">
        <w:rPr>
          <w:b w:val="0"/>
          <w:lang w:val="en-US"/>
        </w:rPr>
        <w:t xml:space="preserve">, which was described by </w:t>
      </w:r>
      <w:proofErr w:type="spellStart"/>
      <w:r w:rsidR="00500A8A" w:rsidRPr="00500A8A">
        <w:rPr>
          <w:b w:val="0"/>
          <w:lang w:val="en-US"/>
        </w:rPr>
        <w:t>Vidyamurthy</w:t>
      </w:r>
      <w:proofErr w:type="spellEnd"/>
      <w:r w:rsidR="00500A8A" w:rsidRPr="00500A8A">
        <w:rPr>
          <w:b w:val="0"/>
          <w:lang w:val="en-US"/>
        </w:rPr>
        <w:t xml:space="preserve"> (2004)</w:t>
      </w:r>
      <w:r>
        <w:rPr>
          <w:b w:val="0"/>
          <w:lang w:val="en-US"/>
        </w:rPr>
        <w:t xml:space="preserve">. Be prepared: </w:t>
      </w:r>
      <w:r w:rsidR="00500A8A">
        <w:rPr>
          <w:b w:val="0"/>
          <w:lang w:val="en-US"/>
        </w:rPr>
        <w:t xml:space="preserve">come math coming up. The method is based on guess what: </w:t>
      </w:r>
      <w:r w:rsidR="00785BDF">
        <w:rPr>
          <w:b w:val="0"/>
          <w:lang w:val="en-US"/>
        </w:rPr>
        <w:t>C</w:t>
      </w:r>
      <w:r w:rsidR="00500A8A">
        <w:rPr>
          <w:b w:val="0"/>
          <w:lang w:val="en-US"/>
        </w:rPr>
        <w:t>ointegration – a property of 2 time series that produce a</w:t>
      </w:r>
      <w:r w:rsidR="00785BDF">
        <w:rPr>
          <w:b w:val="0"/>
          <w:lang w:val="en-US"/>
        </w:rPr>
        <w:t xml:space="preserve"> stationary or normally distributed</w:t>
      </w:r>
      <w:r w:rsidR="00500A8A">
        <w:rPr>
          <w:b w:val="0"/>
          <w:lang w:val="en-US"/>
        </w:rPr>
        <w:t xml:space="preserve"> time series.</w:t>
      </w:r>
      <w:r w:rsidR="00785BDF">
        <w:rPr>
          <w:b w:val="0"/>
          <w:lang w:val="en-US"/>
        </w:rPr>
        <w:t xml:space="preserve"> It is mean reverting and thus fluctuates around 0 value. </w:t>
      </w:r>
    </w:p>
    <w:p w14:paraId="1B019F18" w14:textId="77777777" w:rsidR="00CF3615" w:rsidRDefault="00785BDF" w:rsidP="00CF3615">
      <w:pPr>
        <w:spacing w:line="276" w:lineRule="auto"/>
        <w:ind w:firstLine="708"/>
        <w:jc w:val="both"/>
        <w:rPr>
          <w:rFonts w:eastAsiaTheme="minorEastAsia"/>
          <w:lang w:val="en-US"/>
        </w:rPr>
      </w:pPr>
      <w:r>
        <w:rPr>
          <w:b w:val="0"/>
          <w:lang w:val="en-US"/>
        </w:rPr>
        <w:t xml:space="preserve">First, we have to pick a right pair. To do that, the authors perform the following tests: Augmented Dickey Fuller, Engle Granger 2 step approach and Johansen test. When the pair is detected, </w:t>
      </w:r>
      <w:r w:rsidR="00CF3615">
        <w:rPr>
          <w:b w:val="0"/>
          <w:lang w:val="en-US"/>
        </w:rPr>
        <w:t xml:space="preserve">spread between these stocks is extracted the following way: </w:t>
      </w:r>
      <m:oMath>
        <m:r>
          <m:rPr>
            <m:sty m:val="b"/>
          </m:rPr>
          <w:rPr>
            <w:rFonts w:ascii="Cambria Math" w:eastAsia="Times New Roman" w:hAnsi="Cambria Math" w:cs="Times New Roman"/>
            <w:lang w:val="en-US"/>
          </w:rPr>
          <w:br/>
        </m:r>
        <m:r>
          <m:rPr>
            <m:sty m:val="bi"/>
          </m:rPr>
          <w:rPr>
            <w:rFonts w:ascii="Cambria Math" w:eastAsia="Times New Roman" w:hAnsi="Cambria Math" w:cs="Times New Roman"/>
          </w:rPr>
          <m:t>ε</m:t>
        </m:r>
        <m:r>
          <m:rPr>
            <m:sty m:val="bi"/>
          </m:rPr>
          <w:rPr>
            <w:rFonts w:ascii="Cambria Math" w:eastAsia="Times New Roman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t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lang w:val="en-US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</w:rPr>
          <m:t>γ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t</m:t>
            </m:r>
          </m:sub>
        </m:sSub>
      </m:oMath>
      <w:r w:rsidR="00CF3615">
        <w:rPr>
          <w:rFonts w:eastAsiaTheme="minorEastAsia"/>
          <w:lang w:val="en-US"/>
        </w:rPr>
        <w:t xml:space="preserve"> , </w:t>
      </w:r>
    </w:p>
    <w:p w14:paraId="28412680" w14:textId="77777777" w:rsidR="0050350E" w:rsidRPr="0050350E" w:rsidRDefault="0050350E" w:rsidP="00CF3615">
      <w:pPr>
        <w:spacing w:line="276" w:lineRule="auto"/>
        <w:ind w:firstLine="708"/>
        <w:jc w:val="both"/>
        <w:rPr>
          <w:b w:val="0"/>
          <w:lang w:val="en-US"/>
        </w:rPr>
      </w:pPr>
      <w:r>
        <w:rPr>
          <w:b w:val="0"/>
          <w:lang w:val="en-US"/>
        </w:rPr>
        <w:t xml:space="preserve">The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>γ</m:t>
        </m:r>
      </m:oMath>
      <w:r w:rsidRPr="0050350E">
        <w:rPr>
          <w:rFonts w:eastAsiaTheme="minorEastAsia"/>
          <w:b w:val="0"/>
          <w:lang w:val="en-US"/>
        </w:rPr>
        <w:t xml:space="preserve"> parameter is denoted as</w:t>
      </w:r>
      <w:r>
        <w:rPr>
          <w:rFonts w:eastAsiaTheme="minorEastAsia"/>
          <w:lang w:val="en-US"/>
        </w:rPr>
        <w:t xml:space="preserve"> </w:t>
      </w:r>
      <w:r w:rsidRPr="0050350E">
        <w:rPr>
          <w:rFonts w:eastAsiaTheme="minorEastAsia"/>
          <w:b w:val="0"/>
          <w:lang w:val="en-US"/>
        </w:rPr>
        <w:t>hedge ratio</w:t>
      </w:r>
      <w:r>
        <w:rPr>
          <w:rFonts w:eastAsiaTheme="minorEastAsia"/>
          <w:b w:val="0"/>
          <w:lang w:val="en-US"/>
        </w:rPr>
        <w:t xml:space="preserve">. Usually, it is calculated as a beta of regression of one asset on another. </w:t>
      </w:r>
    </w:p>
    <w:p w14:paraId="666EBA9D" w14:textId="77777777" w:rsidR="00CF3615" w:rsidRDefault="00CF3615" w:rsidP="00CF3615">
      <w:pPr>
        <w:spacing w:line="360" w:lineRule="auto"/>
        <w:jc w:val="both"/>
        <w:rPr>
          <w:rFonts w:eastAsiaTheme="minorEastAsia"/>
          <w:b w:val="0"/>
          <w:lang w:val="en-US"/>
        </w:rPr>
      </w:pPr>
      <w:r>
        <w:rPr>
          <w:rFonts w:eastAsiaTheme="minorEastAsia"/>
          <w:b w:val="0"/>
          <w:lang w:val="en-US"/>
        </w:rPr>
        <w:t xml:space="preserve">After that, the authors normalize the time series, calculating </w:t>
      </w:r>
      <w:proofErr w:type="gramStart"/>
      <w:r>
        <w:rPr>
          <w:rFonts w:eastAsiaTheme="minorEastAsia"/>
          <w:b w:val="0"/>
          <w:lang w:val="en-US"/>
        </w:rPr>
        <w:t>it’s</w:t>
      </w:r>
      <w:proofErr w:type="gramEnd"/>
      <w:r>
        <w:rPr>
          <w:rFonts w:eastAsiaTheme="minorEastAsia"/>
          <w:b w:val="0"/>
          <w:lang w:val="en-US"/>
        </w:rPr>
        <w:t xml:space="preserve"> z-score. </w:t>
      </w:r>
    </w:p>
    <w:p w14:paraId="40FA0921" w14:textId="77777777" w:rsidR="00CF3615" w:rsidRPr="00CF3615" w:rsidRDefault="00787D9D" w:rsidP="00CF3615">
      <w:pPr>
        <w:spacing w:line="36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ε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ε</m:t>
                  </m:r>
                </m:sub>
              </m:sSub>
            </m:den>
          </m:f>
        </m:oMath>
      </m:oMathPara>
    </w:p>
    <w:p w14:paraId="533D06A3" w14:textId="77777777" w:rsidR="00CF3615" w:rsidRPr="00CF3615" w:rsidRDefault="00CF3615" w:rsidP="00CF3615">
      <w:pPr>
        <w:pStyle w:val="NormalWeb"/>
        <w:rPr>
          <w:lang w:val="en-US"/>
        </w:rPr>
      </w:pPr>
      <w:r>
        <w:rPr>
          <w:rFonts w:ascii="SFRM1000" w:hAnsi="SFRM1000"/>
          <w:sz w:val="20"/>
          <w:szCs w:val="20"/>
          <w:lang w:val="en-US"/>
        </w:rPr>
        <w:t xml:space="preserve">The trading </w:t>
      </w:r>
      <w:r w:rsidRPr="00CF3615">
        <w:rPr>
          <w:rFonts w:ascii="SFRM1000" w:hAnsi="SFRM1000"/>
          <w:sz w:val="20"/>
          <w:szCs w:val="20"/>
          <w:lang w:val="en-US"/>
        </w:rPr>
        <w:t xml:space="preserve">rule </w:t>
      </w:r>
      <w:r>
        <w:rPr>
          <w:rFonts w:ascii="SFRM1000" w:hAnsi="SFRM1000"/>
          <w:sz w:val="20"/>
          <w:szCs w:val="20"/>
          <w:lang w:val="en-US"/>
        </w:rPr>
        <w:t xml:space="preserve">is </w:t>
      </w:r>
      <w:r w:rsidRPr="00CF3615">
        <w:rPr>
          <w:rFonts w:ascii="SFRM1000" w:hAnsi="SFRM1000"/>
          <w:sz w:val="20"/>
          <w:szCs w:val="20"/>
          <w:lang w:val="en-US"/>
        </w:rPr>
        <w:t xml:space="preserve">to open a position when the </w:t>
      </w:r>
      <w:r w:rsidRPr="00CF3615">
        <w:rPr>
          <w:rFonts w:ascii="CMMI10" w:hAnsi="CMMI10"/>
          <w:sz w:val="20"/>
          <w:szCs w:val="20"/>
          <w:lang w:val="en-US"/>
        </w:rPr>
        <w:t>z</w:t>
      </w:r>
      <w:r w:rsidRPr="00CF3615">
        <w:rPr>
          <w:rFonts w:ascii="SFRM1000" w:hAnsi="SFRM1000"/>
          <w:sz w:val="20"/>
          <w:szCs w:val="20"/>
          <w:lang w:val="en-US"/>
        </w:rPr>
        <w:t xml:space="preserve">-score hits the 2 standard deviation thresholds from above or </w:t>
      </w:r>
      <w:proofErr w:type="spellStart"/>
      <w:r w:rsidRPr="00CF3615">
        <w:rPr>
          <w:rFonts w:ascii="SFRM1000" w:hAnsi="SFRM1000"/>
          <w:sz w:val="20"/>
          <w:szCs w:val="20"/>
          <w:lang w:val="en-US"/>
        </w:rPr>
        <w:t>bellow</w:t>
      </w:r>
      <w:proofErr w:type="spellEnd"/>
      <w:r w:rsidRPr="00CF3615">
        <w:rPr>
          <w:rFonts w:ascii="SFRM1000" w:hAnsi="SFRM1000"/>
          <w:sz w:val="20"/>
          <w:szCs w:val="20"/>
          <w:lang w:val="en-US"/>
        </w:rPr>
        <w:t xml:space="preserve">. If the </w:t>
      </w:r>
      <w:r w:rsidRPr="00CF3615">
        <w:rPr>
          <w:rFonts w:ascii="CMMI10" w:hAnsi="CMMI10"/>
          <w:sz w:val="20"/>
          <w:szCs w:val="20"/>
          <w:lang w:val="en-US"/>
        </w:rPr>
        <w:t>z</w:t>
      </w:r>
      <w:r w:rsidRPr="00CF3615">
        <w:rPr>
          <w:rFonts w:ascii="SFRM1000" w:hAnsi="SFRM1000"/>
          <w:sz w:val="20"/>
          <w:szCs w:val="20"/>
          <w:lang w:val="en-US"/>
        </w:rPr>
        <w:t xml:space="preserve">-score hits the -2 standard deviation threshold, it means that the portfolio of pairs is </w:t>
      </w:r>
      <w:proofErr w:type="spellStart"/>
      <w:r w:rsidRPr="00CF3615">
        <w:rPr>
          <w:rFonts w:ascii="SFRM1000" w:hAnsi="SFRM1000"/>
          <w:sz w:val="20"/>
          <w:szCs w:val="20"/>
          <w:lang w:val="en-US"/>
        </w:rPr>
        <w:t>bellow</w:t>
      </w:r>
      <w:proofErr w:type="spellEnd"/>
      <w:r w:rsidRPr="00CF3615">
        <w:rPr>
          <w:rFonts w:ascii="SFRM1000" w:hAnsi="SFRM1000"/>
          <w:sz w:val="20"/>
          <w:szCs w:val="20"/>
          <w:lang w:val="en-US"/>
        </w:rPr>
        <w:t xml:space="preserve"> its long-run equilibrium value. In this case, one should buy the portfolio, which means buying stock </w:t>
      </w:r>
      <w:r w:rsidRPr="00CF3615">
        <w:rPr>
          <w:rFonts w:ascii="CMMI10" w:hAnsi="CMMI10"/>
          <w:sz w:val="20"/>
          <w:szCs w:val="20"/>
          <w:lang w:val="en-US"/>
        </w:rPr>
        <w:t xml:space="preserve">l </w:t>
      </w:r>
      <w:r w:rsidRPr="00CF3615">
        <w:rPr>
          <w:rFonts w:ascii="SFRM1000" w:hAnsi="SFRM1000"/>
          <w:sz w:val="20"/>
          <w:szCs w:val="20"/>
          <w:lang w:val="en-US"/>
        </w:rPr>
        <w:t xml:space="preserve">and selling stock </w:t>
      </w:r>
      <w:r w:rsidRPr="00CF3615">
        <w:rPr>
          <w:rFonts w:ascii="CMMI10" w:hAnsi="CMMI10"/>
          <w:sz w:val="20"/>
          <w:szCs w:val="20"/>
          <w:lang w:val="en-US"/>
        </w:rPr>
        <w:t>s</w:t>
      </w:r>
      <w:r w:rsidRPr="00CF3615">
        <w:rPr>
          <w:rFonts w:ascii="SFRM1000" w:hAnsi="SFRM1000"/>
          <w:sz w:val="20"/>
          <w:szCs w:val="20"/>
          <w:lang w:val="en-US"/>
        </w:rPr>
        <w:t xml:space="preserve">. If the </w:t>
      </w:r>
      <w:r w:rsidRPr="00CF3615">
        <w:rPr>
          <w:rFonts w:ascii="CMMI10" w:hAnsi="CMMI10"/>
          <w:sz w:val="20"/>
          <w:szCs w:val="20"/>
          <w:lang w:val="en-US"/>
        </w:rPr>
        <w:t>z</w:t>
      </w:r>
      <w:r w:rsidRPr="00CF3615">
        <w:rPr>
          <w:rFonts w:ascii="SFRM1000" w:hAnsi="SFRM1000"/>
          <w:sz w:val="20"/>
          <w:szCs w:val="20"/>
          <w:lang w:val="en-US"/>
        </w:rPr>
        <w:t xml:space="preserve">-score hits the 2 standard deviation </w:t>
      </w:r>
      <w:proofErr w:type="gramStart"/>
      <w:r w:rsidRPr="00CF3615">
        <w:rPr>
          <w:rFonts w:ascii="SFRM1000" w:hAnsi="SFRM1000"/>
          <w:sz w:val="20"/>
          <w:szCs w:val="20"/>
          <w:lang w:val="en-US"/>
        </w:rPr>
        <w:t>threshold</w:t>
      </w:r>
      <w:proofErr w:type="gramEnd"/>
      <w:r w:rsidRPr="00CF3615">
        <w:rPr>
          <w:rFonts w:ascii="SFRM1000" w:hAnsi="SFRM1000"/>
          <w:sz w:val="20"/>
          <w:szCs w:val="20"/>
          <w:lang w:val="en-US"/>
        </w:rPr>
        <w:t xml:space="preserve"> from above, the portfolio of pairs is overvalued and one should sell it short, which means selling stock </w:t>
      </w:r>
      <w:r w:rsidRPr="00CF3615">
        <w:rPr>
          <w:rFonts w:ascii="CMMI10" w:hAnsi="CMMI10"/>
          <w:sz w:val="20"/>
          <w:szCs w:val="20"/>
          <w:lang w:val="en-US"/>
        </w:rPr>
        <w:t xml:space="preserve">l </w:t>
      </w:r>
      <w:r w:rsidRPr="00CF3615">
        <w:rPr>
          <w:rFonts w:ascii="SFRM1000" w:hAnsi="SFRM1000"/>
          <w:sz w:val="20"/>
          <w:szCs w:val="20"/>
          <w:lang w:val="en-US"/>
        </w:rPr>
        <w:t xml:space="preserve">and buying stock </w:t>
      </w:r>
      <w:r w:rsidRPr="00CF3615">
        <w:rPr>
          <w:rFonts w:ascii="CMMI10" w:hAnsi="CMMI10"/>
          <w:sz w:val="20"/>
          <w:szCs w:val="20"/>
          <w:lang w:val="en-US"/>
        </w:rPr>
        <w:t>s</w:t>
      </w:r>
      <w:r w:rsidRPr="00CF3615">
        <w:rPr>
          <w:rFonts w:ascii="SFRM1000" w:hAnsi="SFRM1000"/>
          <w:sz w:val="20"/>
          <w:szCs w:val="20"/>
          <w:lang w:val="en-US"/>
        </w:rPr>
        <w:t xml:space="preserve">. </w:t>
      </w:r>
    </w:p>
    <w:p w14:paraId="67347846" w14:textId="77777777" w:rsidR="00CF3615" w:rsidRPr="00CF3615" w:rsidRDefault="00CF3615" w:rsidP="00CF3615">
      <w:pPr>
        <w:pStyle w:val="NormalWeb"/>
        <w:rPr>
          <w:lang w:val="en-US"/>
        </w:rPr>
      </w:pPr>
      <w:r w:rsidRPr="00CF3615">
        <w:rPr>
          <w:rFonts w:ascii="SFRM1000" w:hAnsi="SFRM1000"/>
          <w:sz w:val="20"/>
          <w:szCs w:val="20"/>
          <w:lang w:val="en-US"/>
        </w:rPr>
        <w:t xml:space="preserve">Buy to open if Sell to open if Close short position if Close long position if </w:t>
      </w:r>
    </w:p>
    <w:p w14:paraId="62F70632" w14:textId="77777777" w:rsidR="00CF3615" w:rsidRPr="006225E9" w:rsidRDefault="00CF3615" w:rsidP="00CF3615">
      <w:pPr>
        <w:pStyle w:val="NormalWeb"/>
        <w:rPr>
          <w:rFonts w:ascii="CMR10" w:hAnsi="CMR10"/>
          <w:sz w:val="20"/>
          <w:szCs w:val="20"/>
          <w:lang w:val="en-US"/>
        </w:rPr>
      </w:pPr>
      <w:r w:rsidRPr="006225E9">
        <w:rPr>
          <w:rFonts w:ascii="CMMI10" w:hAnsi="CMMI10"/>
          <w:sz w:val="20"/>
          <w:szCs w:val="20"/>
          <w:lang w:val="en-US"/>
        </w:rPr>
        <w:t>z</w:t>
      </w:r>
      <w:r w:rsidRPr="006225E9">
        <w:rPr>
          <w:rFonts w:ascii="CMMI7" w:hAnsi="CMMI7"/>
          <w:position w:val="-2"/>
          <w:sz w:val="14"/>
          <w:szCs w:val="14"/>
          <w:lang w:val="en-US"/>
        </w:rPr>
        <w:t xml:space="preserve">t </w:t>
      </w:r>
      <w:r w:rsidRPr="006225E9">
        <w:rPr>
          <w:rFonts w:ascii="CMMI10" w:hAnsi="CMMI10"/>
          <w:sz w:val="20"/>
          <w:szCs w:val="20"/>
          <w:lang w:val="en-US"/>
        </w:rPr>
        <w:t xml:space="preserve">&lt; </w:t>
      </w:r>
      <w:r w:rsidRPr="006225E9">
        <w:rPr>
          <w:rFonts w:ascii="CMSY10" w:hAnsi="CMSY10"/>
          <w:sz w:val="20"/>
          <w:szCs w:val="20"/>
          <w:lang w:val="en-US"/>
        </w:rPr>
        <w:t>−</w:t>
      </w:r>
      <w:r w:rsidRPr="006225E9">
        <w:rPr>
          <w:rFonts w:ascii="CMR10" w:hAnsi="CMR10"/>
          <w:sz w:val="20"/>
          <w:szCs w:val="20"/>
          <w:lang w:val="en-US"/>
        </w:rPr>
        <w:t>2</w:t>
      </w:r>
      <w:r w:rsidRPr="006225E9">
        <w:rPr>
          <w:rFonts w:ascii="CMMI10" w:hAnsi="CMMI10"/>
          <w:sz w:val="20"/>
          <w:szCs w:val="20"/>
          <w:lang w:val="en-US"/>
        </w:rPr>
        <w:t>.</w:t>
      </w:r>
      <w:r w:rsidRPr="006225E9">
        <w:rPr>
          <w:rFonts w:ascii="CMR10" w:hAnsi="CMR10"/>
          <w:sz w:val="20"/>
          <w:szCs w:val="20"/>
          <w:lang w:val="en-US"/>
        </w:rPr>
        <w:t>00</w:t>
      </w:r>
    </w:p>
    <w:p w14:paraId="39B5942A" w14:textId="77777777" w:rsidR="00CF3615" w:rsidRPr="004A21DC" w:rsidRDefault="00CF3615" w:rsidP="00CF3615">
      <w:pPr>
        <w:pStyle w:val="NormalWeb"/>
        <w:rPr>
          <w:rFonts w:ascii="CMR10" w:hAnsi="CMR10"/>
          <w:sz w:val="20"/>
          <w:szCs w:val="20"/>
          <w:lang w:val="en-US"/>
        </w:rPr>
      </w:pPr>
      <w:r w:rsidRPr="006225E9">
        <w:rPr>
          <w:rFonts w:ascii="CMR10" w:hAnsi="CMR10"/>
          <w:sz w:val="20"/>
          <w:szCs w:val="20"/>
          <w:lang w:val="en-US"/>
        </w:rPr>
        <w:t xml:space="preserve"> </w:t>
      </w:r>
      <w:r w:rsidRPr="004A21DC">
        <w:rPr>
          <w:rFonts w:ascii="CMMI10" w:hAnsi="CMMI10"/>
          <w:sz w:val="20"/>
          <w:szCs w:val="20"/>
          <w:lang w:val="en-US"/>
        </w:rPr>
        <w:t>z</w:t>
      </w:r>
      <w:r w:rsidRPr="004A21DC">
        <w:rPr>
          <w:rFonts w:ascii="CMMI7" w:hAnsi="CMMI7"/>
          <w:position w:val="-2"/>
          <w:sz w:val="14"/>
          <w:szCs w:val="14"/>
          <w:lang w:val="en-US"/>
        </w:rPr>
        <w:t xml:space="preserve">t </w:t>
      </w:r>
      <w:r w:rsidRPr="004A21DC">
        <w:rPr>
          <w:rFonts w:ascii="CMMI10" w:hAnsi="CMMI10"/>
          <w:sz w:val="20"/>
          <w:szCs w:val="20"/>
          <w:lang w:val="en-US"/>
        </w:rPr>
        <w:t xml:space="preserve">&gt; </w:t>
      </w:r>
      <w:r w:rsidRPr="004A21DC">
        <w:rPr>
          <w:rFonts w:ascii="CMR10" w:hAnsi="CMR10"/>
          <w:sz w:val="20"/>
          <w:szCs w:val="20"/>
          <w:lang w:val="en-US"/>
        </w:rPr>
        <w:t>2</w:t>
      </w:r>
      <w:r w:rsidRPr="004A21DC">
        <w:rPr>
          <w:rFonts w:ascii="CMMI10" w:hAnsi="CMMI10"/>
          <w:sz w:val="20"/>
          <w:szCs w:val="20"/>
          <w:lang w:val="en-US"/>
        </w:rPr>
        <w:t>.</w:t>
      </w:r>
      <w:r w:rsidRPr="004A21DC">
        <w:rPr>
          <w:rFonts w:ascii="CMR10" w:hAnsi="CMR10"/>
          <w:sz w:val="20"/>
          <w:szCs w:val="20"/>
          <w:lang w:val="en-US"/>
        </w:rPr>
        <w:t xml:space="preserve">00 </w:t>
      </w:r>
    </w:p>
    <w:p w14:paraId="0601ED99" w14:textId="77777777" w:rsidR="00CF3615" w:rsidRPr="004A21DC" w:rsidRDefault="00CF3615" w:rsidP="00CF3615">
      <w:pPr>
        <w:pStyle w:val="NormalWeb"/>
        <w:rPr>
          <w:rFonts w:ascii="CMR10" w:hAnsi="CMR10"/>
          <w:sz w:val="20"/>
          <w:szCs w:val="20"/>
          <w:lang w:val="en-US"/>
        </w:rPr>
      </w:pPr>
      <w:r w:rsidRPr="004A21DC">
        <w:rPr>
          <w:rFonts w:ascii="CMMI10" w:hAnsi="CMMI10"/>
          <w:sz w:val="20"/>
          <w:szCs w:val="20"/>
          <w:lang w:val="en-US"/>
        </w:rPr>
        <w:t>z</w:t>
      </w:r>
      <w:r w:rsidRPr="004A21DC">
        <w:rPr>
          <w:rFonts w:ascii="CMMI7" w:hAnsi="CMMI7"/>
          <w:position w:val="-2"/>
          <w:sz w:val="14"/>
          <w:szCs w:val="14"/>
          <w:lang w:val="en-US"/>
        </w:rPr>
        <w:t xml:space="preserve">t </w:t>
      </w:r>
      <w:r w:rsidRPr="004A21DC">
        <w:rPr>
          <w:rFonts w:ascii="CMMI10" w:hAnsi="CMMI10"/>
          <w:sz w:val="20"/>
          <w:szCs w:val="20"/>
          <w:lang w:val="en-US"/>
        </w:rPr>
        <w:t xml:space="preserve">&lt; </w:t>
      </w:r>
      <w:r w:rsidRPr="004A21DC">
        <w:rPr>
          <w:rFonts w:ascii="CMR10" w:hAnsi="CMR10"/>
          <w:sz w:val="20"/>
          <w:szCs w:val="20"/>
          <w:lang w:val="en-US"/>
        </w:rPr>
        <w:t>0</w:t>
      </w:r>
      <w:r w:rsidRPr="004A21DC">
        <w:rPr>
          <w:rFonts w:ascii="CMMI10" w:hAnsi="CMMI10"/>
          <w:sz w:val="20"/>
          <w:szCs w:val="20"/>
          <w:lang w:val="en-US"/>
        </w:rPr>
        <w:t>.</w:t>
      </w:r>
      <w:r w:rsidRPr="004A21DC">
        <w:rPr>
          <w:rFonts w:ascii="CMR10" w:hAnsi="CMR10"/>
          <w:sz w:val="20"/>
          <w:szCs w:val="20"/>
          <w:lang w:val="en-US"/>
        </w:rPr>
        <w:t>75</w:t>
      </w:r>
    </w:p>
    <w:p w14:paraId="1304ADFF" w14:textId="77777777" w:rsidR="00CF3615" w:rsidRPr="00CF3615" w:rsidRDefault="00CF3615" w:rsidP="00CF3615">
      <w:pPr>
        <w:pStyle w:val="NormalWeb"/>
        <w:rPr>
          <w:lang w:val="en-US"/>
        </w:rPr>
      </w:pPr>
      <w:r w:rsidRPr="00CF3615">
        <w:rPr>
          <w:rFonts w:ascii="CMR10" w:hAnsi="CMR10"/>
          <w:sz w:val="20"/>
          <w:szCs w:val="20"/>
          <w:lang w:val="en-US"/>
        </w:rPr>
        <w:t xml:space="preserve"> </w:t>
      </w:r>
      <w:r w:rsidRPr="00CF3615">
        <w:rPr>
          <w:rFonts w:ascii="CMMI10" w:hAnsi="CMMI10"/>
          <w:sz w:val="20"/>
          <w:szCs w:val="20"/>
          <w:lang w:val="en-US"/>
        </w:rPr>
        <w:t>z</w:t>
      </w:r>
      <w:r w:rsidRPr="00CF3615">
        <w:rPr>
          <w:rFonts w:ascii="CMMI7" w:hAnsi="CMMI7"/>
          <w:position w:val="-2"/>
          <w:sz w:val="14"/>
          <w:szCs w:val="14"/>
          <w:lang w:val="en-US"/>
        </w:rPr>
        <w:t xml:space="preserve">t </w:t>
      </w:r>
      <w:r w:rsidRPr="00CF3615">
        <w:rPr>
          <w:rFonts w:ascii="CMMI10" w:hAnsi="CMMI10"/>
          <w:sz w:val="20"/>
          <w:szCs w:val="20"/>
          <w:lang w:val="en-US"/>
        </w:rPr>
        <w:t xml:space="preserve">&gt; </w:t>
      </w:r>
      <w:r w:rsidRPr="00CF3615">
        <w:rPr>
          <w:rFonts w:ascii="CMSY10" w:hAnsi="CMSY10"/>
          <w:sz w:val="20"/>
          <w:szCs w:val="20"/>
          <w:lang w:val="en-US"/>
        </w:rPr>
        <w:t>−</w:t>
      </w:r>
      <w:r w:rsidRPr="00CF3615">
        <w:rPr>
          <w:rFonts w:ascii="CMR10" w:hAnsi="CMR10"/>
          <w:sz w:val="20"/>
          <w:szCs w:val="20"/>
          <w:lang w:val="en-US"/>
        </w:rPr>
        <w:t>0</w:t>
      </w:r>
      <w:r w:rsidRPr="00CF3615">
        <w:rPr>
          <w:rFonts w:ascii="CMMI10" w:hAnsi="CMMI10"/>
          <w:sz w:val="20"/>
          <w:szCs w:val="20"/>
          <w:lang w:val="en-US"/>
        </w:rPr>
        <w:t>.</w:t>
      </w:r>
      <w:r w:rsidRPr="00CF3615">
        <w:rPr>
          <w:rFonts w:ascii="CMR10" w:hAnsi="CMR10"/>
          <w:sz w:val="20"/>
          <w:szCs w:val="20"/>
          <w:lang w:val="en-US"/>
        </w:rPr>
        <w:t xml:space="preserve">50 </w:t>
      </w:r>
    </w:p>
    <w:p w14:paraId="6ECD00DF" w14:textId="22AB8F3E" w:rsidR="004A21DC" w:rsidRDefault="00CF3615" w:rsidP="00CF3615">
      <w:pPr>
        <w:pStyle w:val="NormalWeb"/>
        <w:rPr>
          <w:rFonts w:ascii="SFRM1000" w:hAnsi="SFRM1000"/>
          <w:sz w:val="20"/>
          <w:szCs w:val="20"/>
          <w:lang w:val="en-US"/>
        </w:rPr>
      </w:pPr>
      <w:r w:rsidRPr="00CF3615">
        <w:rPr>
          <w:rFonts w:ascii="SFRM1000" w:hAnsi="SFRM1000"/>
          <w:sz w:val="20"/>
          <w:szCs w:val="20"/>
          <w:lang w:val="en-US"/>
        </w:rPr>
        <w:lastRenderedPageBreak/>
        <w:t xml:space="preserve">If the ratio develops in an unfavorable way, we will use a stop-loss and close the position if we have a loss of 7%. </w:t>
      </w:r>
      <w:r>
        <w:rPr>
          <w:rFonts w:ascii="SFRM1000" w:hAnsi="SFRM1000"/>
          <w:sz w:val="20"/>
          <w:szCs w:val="20"/>
          <w:lang w:val="en-US"/>
        </w:rPr>
        <w:t xml:space="preserve"> </w:t>
      </w:r>
      <w:r w:rsidRPr="00CF3615">
        <w:rPr>
          <w:rFonts w:ascii="SFRM1000" w:hAnsi="SFRM1000"/>
          <w:sz w:val="20"/>
          <w:szCs w:val="20"/>
          <w:lang w:val="en-US"/>
        </w:rPr>
        <w:t xml:space="preserve">Finally, we will never keep a position for more that 50 days </w:t>
      </w:r>
    </w:p>
    <w:p w14:paraId="2AA2FBDE" w14:textId="4A6CBC10" w:rsidR="00E931BF" w:rsidRPr="004A21DC" w:rsidRDefault="00E931BF" w:rsidP="00CF3615">
      <w:pPr>
        <w:pStyle w:val="NormalWeb"/>
        <w:rPr>
          <w:rFonts w:ascii="SFRM1000" w:hAnsi="SFRM1000"/>
          <w:sz w:val="20"/>
          <w:szCs w:val="20"/>
          <w:lang w:val="en-US"/>
        </w:rPr>
      </w:pPr>
      <w:r>
        <w:rPr>
          <w:rFonts w:ascii="SFRM1000" w:hAnsi="SFRM1000"/>
          <w:sz w:val="20"/>
          <w:szCs w:val="20"/>
          <w:lang w:val="en-US"/>
        </w:rPr>
        <w:t>The returns on a pair is calculated with the following method:</w:t>
      </w:r>
    </w:p>
    <w:p w14:paraId="03D01D42" w14:textId="77777777" w:rsidR="00CF3615" w:rsidRDefault="00BB0E2E" w:rsidP="00CF3615">
      <w:pPr>
        <w:pStyle w:val="NormalWeb"/>
        <w:rPr>
          <w:lang w:val="en-US"/>
        </w:rPr>
      </w:pPr>
      <w:r>
        <w:rPr>
          <w:lang w:val="en-US"/>
        </w:rPr>
        <w:t xml:space="preserve">After that they form a portfolio of 20 best performing pairs based on in-sample </w:t>
      </w:r>
      <w:r w:rsidR="00240027">
        <w:rPr>
          <w:lang w:val="en-US"/>
        </w:rPr>
        <w:t>S</w:t>
      </w:r>
      <w:r>
        <w:rPr>
          <w:lang w:val="en-US"/>
        </w:rPr>
        <w:t>harp</w:t>
      </w:r>
      <w:r w:rsidR="00240027">
        <w:rPr>
          <w:lang w:val="en-US"/>
        </w:rPr>
        <w:t>e</w:t>
      </w:r>
      <w:r>
        <w:rPr>
          <w:lang w:val="en-US"/>
        </w:rPr>
        <w:t xml:space="preserve"> ratios. </w:t>
      </w:r>
    </w:p>
    <w:p w14:paraId="61FF253F" w14:textId="0315B56D" w:rsidR="00BB0E2E" w:rsidRDefault="00BB0E2E" w:rsidP="00CF3615">
      <w:pPr>
        <w:pStyle w:val="NormalWeb"/>
        <w:rPr>
          <w:lang w:val="en-US"/>
        </w:rPr>
      </w:pPr>
      <w:r>
        <w:rPr>
          <w:lang w:val="en-US"/>
        </w:rPr>
        <w:t xml:space="preserve">An important detail is that the training period constitutes 1 year and the testing period is 4 months. Once the testing period is finished, all positions are unwinded and the new iteration starts again.  </w:t>
      </w:r>
    </w:p>
    <w:p w14:paraId="72DDD4C9" w14:textId="0FC6F6E9" w:rsidR="004A21DC" w:rsidRDefault="004A21DC" w:rsidP="00CF3615">
      <w:pPr>
        <w:pStyle w:val="NormalWeb"/>
        <w:rPr>
          <w:lang w:val="en-US"/>
        </w:rPr>
      </w:pPr>
      <w:r>
        <w:rPr>
          <w:lang w:val="en-US"/>
        </w:rPr>
        <w:t>Now let’s try to replicate the paper (at least to the extent that I understand the paper)</w:t>
      </w:r>
    </w:p>
    <w:p w14:paraId="5EFB13B9" w14:textId="77777777" w:rsidR="004A21DC" w:rsidRDefault="004A21DC" w:rsidP="00CF3615">
      <w:pPr>
        <w:pStyle w:val="NormalWeb"/>
        <w:rPr>
          <w:lang w:val="en-US"/>
        </w:rPr>
      </w:pPr>
    </w:p>
    <w:p w14:paraId="00AA7A2A" w14:textId="271D4B44" w:rsidR="004A21DC" w:rsidRDefault="004A21DC" w:rsidP="00CF3615">
      <w:pPr>
        <w:pStyle w:val="NormalWeb"/>
        <w:rPr>
          <w:lang w:val="en-US"/>
        </w:rPr>
      </w:pPr>
    </w:p>
    <w:p w14:paraId="29DD376A" w14:textId="77777777" w:rsidR="004A21DC" w:rsidRPr="00CF3615" w:rsidRDefault="004A21DC" w:rsidP="00CF3615">
      <w:pPr>
        <w:pStyle w:val="NormalWeb"/>
        <w:rPr>
          <w:lang w:val="en-US"/>
        </w:rPr>
      </w:pPr>
    </w:p>
    <w:p w14:paraId="14338AD9" w14:textId="70EDD7E1" w:rsidR="00CF3615" w:rsidRDefault="004A21DC" w:rsidP="004A21DC">
      <w:pPr>
        <w:spacing w:line="360" w:lineRule="auto"/>
        <w:rPr>
          <w:rFonts w:ascii="Times New Roman" w:eastAsia="Times New Roman" w:hAnsi="Times New Roman" w:cs="Times New Roman"/>
          <w:b w:val="0"/>
          <w:lang w:val="en-US"/>
        </w:rPr>
      </w:pPr>
      <w:r>
        <w:rPr>
          <w:rFonts w:ascii="Times New Roman" w:eastAsia="Times New Roman" w:hAnsi="Times New Roman" w:cs="Times New Roman"/>
          <w:b w:val="0"/>
          <w:lang w:val="en-US"/>
        </w:rPr>
        <w:t>My notes on the paper and the method:</w:t>
      </w:r>
    </w:p>
    <w:p w14:paraId="6F7FBDF5" w14:textId="2047F1D8" w:rsidR="004A21DC" w:rsidRDefault="004A21DC" w:rsidP="004A21DC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b w:val="0"/>
          <w:lang w:val="en-US"/>
        </w:rPr>
      </w:pPr>
      <w:r>
        <w:rPr>
          <w:rFonts w:eastAsiaTheme="minorEastAsia"/>
          <w:b w:val="0"/>
          <w:lang w:val="en-US"/>
        </w:rPr>
        <w:t xml:space="preserve">Look at the beta calculation within this period and this: See the difference a couple of extra </w:t>
      </w:r>
      <w:proofErr w:type="spellStart"/>
      <w:r>
        <w:rPr>
          <w:rFonts w:eastAsiaTheme="minorEastAsia"/>
          <w:b w:val="0"/>
          <w:lang w:val="en-US"/>
        </w:rPr>
        <w:t>observartions</w:t>
      </w:r>
      <w:proofErr w:type="spellEnd"/>
      <w:r>
        <w:rPr>
          <w:rFonts w:eastAsiaTheme="minorEastAsia"/>
          <w:b w:val="0"/>
          <w:lang w:val="en-US"/>
        </w:rPr>
        <w:t xml:space="preserve"> make?</w:t>
      </w:r>
    </w:p>
    <w:p w14:paraId="137F3436" w14:textId="54DBA712" w:rsidR="004A21DC" w:rsidRDefault="004A21DC" w:rsidP="004A21DC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b w:val="0"/>
          <w:lang w:val="en-US"/>
        </w:rPr>
      </w:pPr>
      <w:r>
        <w:rPr>
          <w:rFonts w:eastAsiaTheme="minorEastAsia"/>
          <w:b w:val="0"/>
          <w:lang w:val="en-US"/>
        </w:rPr>
        <w:t xml:space="preserve">Is training period defined for the tests to not to break the assumption of number&gt;100? </w:t>
      </w:r>
      <w:proofErr w:type="spellStart"/>
      <w:r>
        <w:rPr>
          <w:rFonts w:eastAsiaTheme="minorEastAsia"/>
          <w:b w:val="0"/>
          <w:lang w:val="en-US"/>
        </w:rPr>
        <w:t>Ain’t</w:t>
      </w:r>
      <w:proofErr w:type="spellEnd"/>
      <w:r>
        <w:rPr>
          <w:rFonts w:eastAsiaTheme="minorEastAsia"/>
          <w:b w:val="0"/>
          <w:lang w:val="en-US"/>
        </w:rPr>
        <w:t xml:space="preserve"> it better to look at a more granular data</w:t>
      </w:r>
    </w:p>
    <w:p w14:paraId="09A55188" w14:textId="6A81A6F2" w:rsidR="004A21DC" w:rsidRDefault="006225E9" w:rsidP="004A21DC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b w:val="0"/>
          <w:lang w:val="en-US"/>
        </w:rPr>
      </w:pPr>
      <w:r>
        <w:rPr>
          <w:rFonts w:eastAsiaTheme="minorEastAsia"/>
          <w:b w:val="0"/>
          <w:noProof/>
          <w:lang w:val="en-US"/>
        </w:rPr>
        <w:drawing>
          <wp:inline distT="0" distB="0" distL="0" distR="0" wp14:anchorId="6DE4959E" wp14:editId="60C84DE0">
            <wp:extent cx="5143238" cy="92753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8-25 at 20.04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791" cy="9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9198" w14:textId="729738D4" w:rsidR="00553C2A" w:rsidRPr="004A21DC" w:rsidRDefault="00553C2A" w:rsidP="004A21DC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b w:val="0"/>
          <w:lang w:val="en-US"/>
        </w:rPr>
      </w:pPr>
      <w:r>
        <w:rPr>
          <w:rFonts w:eastAsiaTheme="minorEastAsia"/>
          <w:b w:val="0"/>
          <w:lang w:val="en-US"/>
        </w:rPr>
        <w:t xml:space="preserve">They claim that they enter and </w:t>
      </w:r>
      <w:r w:rsidR="00AF179B">
        <w:rPr>
          <w:rFonts w:eastAsiaTheme="minorEastAsia"/>
          <w:b w:val="0"/>
          <w:lang w:val="en-US"/>
        </w:rPr>
        <w:t>unwind the position each time! Investing or trading is usually compared to sex, but not in that fashion! They pull out too early!</w:t>
      </w:r>
      <w:bookmarkStart w:id="0" w:name="_GoBack"/>
      <w:bookmarkEnd w:id="0"/>
    </w:p>
    <w:sectPr w:rsidR="00553C2A" w:rsidRPr="004A21DC" w:rsidSect="00DE23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00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B2D5A"/>
    <w:multiLevelType w:val="hybridMultilevel"/>
    <w:tmpl w:val="85604AF4"/>
    <w:lvl w:ilvl="0" w:tplc="9EE40D6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2"/>
    <w:rsid w:val="00010D53"/>
    <w:rsid w:val="00240027"/>
    <w:rsid w:val="00276936"/>
    <w:rsid w:val="002E237E"/>
    <w:rsid w:val="004204C7"/>
    <w:rsid w:val="004A21DC"/>
    <w:rsid w:val="00500A8A"/>
    <w:rsid w:val="0050350E"/>
    <w:rsid w:val="00553C2A"/>
    <w:rsid w:val="006225E9"/>
    <w:rsid w:val="00677B84"/>
    <w:rsid w:val="00785BDF"/>
    <w:rsid w:val="00787D9D"/>
    <w:rsid w:val="00852268"/>
    <w:rsid w:val="009F708C"/>
    <w:rsid w:val="00AF179B"/>
    <w:rsid w:val="00B208B2"/>
    <w:rsid w:val="00BB0E2E"/>
    <w:rsid w:val="00C34CC6"/>
    <w:rsid w:val="00CF3615"/>
    <w:rsid w:val="00D62A5B"/>
    <w:rsid w:val="00D87773"/>
    <w:rsid w:val="00D9774B"/>
    <w:rsid w:val="00DE23ED"/>
    <w:rsid w:val="00DF3747"/>
    <w:rsid w:val="00E931BF"/>
    <w:rsid w:val="00F7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AEA69"/>
  <w14:defaultImageDpi w14:val="32767"/>
  <w15:chartTrackingRefBased/>
  <w15:docId w15:val="{4BF4DE85-6F8D-E44C-A6C5-6021CE4D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b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A8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F3615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</w:rPr>
  </w:style>
  <w:style w:type="paragraph" w:styleId="ListParagraph">
    <w:name w:val="List Paragraph"/>
    <w:basedOn w:val="Normal"/>
    <w:uiPriority w:val="34"/>
    <w:qFormat/>
    <w:rsid w:val="004A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Mikayil Majidov</dc:creator>
  <cp:keywords/>
  <dc:description/>
  <cp:lastModifiedBy>Mikayil Majidov</cp:lastModifiedBy>
  <cp:revision>4</cp:revision>
  <dcterms:created xsi:type="dcterms:W3CDTF">2020-08-23T14:40:00Z</dcterms:created>
  <dcterms:modified xsi:type="dcterms:W3CDTF">2020-08-25T20:25:00Z</dcterms:modified>
</cp:coreProperties>
</file>