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43" w:rsidRDefault="002E7A43" w:rsidP="002E7A43">
      <w:pPr>
        <w:pStyle w:val="a5"/>
        <w:jc w:val="center"/>
      </w:pPr>
      <w:r>
        <w:rPr>
          <w:rStyle w:val="a6"/>
        </w:rPr>
        <w:t>《未成年人健康参与网络游戏提示》</w:t>
      </w:r>
    </w:p>
    <w:p w:rsidR="002E7A43" w:rsidRDefault="002E7A43" w:rsidP="002E7A43">
      <w:pPr>
        <w:pStyle w:val="a5"/>
        <w:ind w:firstLine="480"/>
      </w:pPr>
      <w:r>
        <w:t>随着网络在青少年中的普及，未成年人接触网络游戏已经成为普遍现象。为保护未成年人健康参与游戏，在政府进一步加强行业管理的前提下，家长也应当加强监护引导。为此，我们为未成年人参与网络游戏提供以下意见：</w:t>
      </w:r>
    </w:p>
    <w:p w:rsidR="002E7A43" w:rsidRDefault="002E7A43" w:rsidP="002E7A43">
      <w:pPr>
        <w:pStyle w:val="a5"/>
        <w:ind w:firstLine="480"/>
      </w:pPr>
      <w:r>
        <w:t>一、主动控制游戏时间。游戏只是学习、生活的调剂，要积极参与线下的各类活动，并让父母了解自己在网络游戏中的行为和体验。</w:t>
      </w:r>
    </w:p>
    <w:p w:rsidR="002E7A43" w:rsidRDefault="002E7A43" w:rsidP="002E7A43">
      <w:pPr>
        <w:pStyle w:val="a5"/>
        <w:ind w:firstLine="480"/>
      </w:pPr>
      <w:r>
        <w:t>二、不参与可能耗费较多时间的游戏设置。不玩大型角色扮演类游戏，不玩有PK类设置的游戏。在校学生每周玩游戏不超过2小时，每月在游戏中的花费不超过10元。</w:t>
      </w:r>
    </w:p>
    <w:p w:rsidR="002E7A43" w:rsidRDefault="002E7A43" w:rsidP="002E7A43">
      <w:pPr>
        <w:pStyle w:val="a5"/>
        <w:ind w:firstLine="480"/>
      </w:pPr>
      <w:r>
        <w:t>三、不要将游戏当作精神寄托。尤其在现实生活中遇到压力和挫折时，应多与家人朋友交流倾诉，不要只依靠游戏来缓解压力。</w:t>
      </w:r>
    </w:p>
    <w:p w:rsidR="002E7A43" w:rsidRDefault="002E7A43" w:rsidP="002E7A43">
      <w:pPr>
        <w:pStyle w:val="a5"/>
        <w:ind w:firstLine="480"/>
      </w:pPr>
      <w:r>
        <w:t>四、养成积极健康的游戏心态。克服攀比、炫耀、仇恨和报复等心理，避免形成欺凌弱小、抢劫他人等不良网络行为习惯。</w:t>
      </w:r>
    </w:p>
    <w:p w:rsidR="002E7A43" w:rsidRDefault="002E7A43" w:rsidP="002E7A43">
      <w:pPr>
        <w:pStyle w:val="a5"/>
        <w:ind w:firstLine="480"/>
      </w:pPr>
      <w:r>
        <w:t>五、注意保护个人信息。包括个人家庭、朋友身份信息，家庭、学校单位地址，电话号码等，防范网络陷阱和网络犯罪。</w:t>
      </w:r>
    </w:p>
    <w:p w:rsidR="009E4EF1" w:rsidRPr="002E7A43" w:rsidRDefault="009E4EF1"/>
    <w:sectPr w:rsidR="009E4EF1" w:rsidRPr="002E7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EF1" w:rsidRDefault="009E4EF1" w:rsidP="002E7A43">
      <w:r>
        <w:separator/>
      </w:r>
    </w:p>
  </w:endnote>
  <w:endnote w:type="continuationSeparator" w:id="1">
    <w:p w:rsidR="009E4EF1" w:rsidRDefault="009E4EF1" w:rsidP="002E7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EF1" w:rsidRDefault="009E4EF1" w:rsidP="002E7A43">
      <w:r>
        <w:separator/>
      </w:r>
    </w:p>
  </w:footnote>
  <w:footnote w:type="continuationSeparator" w:id="1">
    <w:p w:rsidR="009E4EF1" w:rsidRDefault="009E4EF1" w:rsidP="002E7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43"/>
    <w:rsid w:val="002E7A43"/>
    <w:rsid w:val="009E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A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7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7A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2018-03-14T02:25:00Z</dcterms:created>
  <dcterms:modified xsi:type="dcterms:W3CDTF">2018-03-14T02:25:00Z</dcterms:modified>
</cp:coreProperties>
</file>