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package/2006/relationships/metadata/core-properties" Target="docProps/core.xml" /><Relationship Id="rId0" Type="http://schemas.openxmlformats.org/officeDocument/2006/relationships/officeDocument" Target="word/document.xml" /><Relationship Id="rId2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 xmlns:w14="http://schemas.microsoft.com/office/word/2010/wordml" xmlns:mc="http://schemas.openxmlformats.org/markup-compatibility/2006" mc:Ignorable="w14">
  <w:body>
    <w:p w14:paraId="663B645A">
      <w:pPr>
        <w:ind w:firstLineChars="200" w:firstLine="240"/>
      </w:pPr>
      <w:r>
        <w:rPr>
          <w:rFonts w:hint="eastAsia"/>
        </w:rPr>
        <w:t>为便于叙述并保持四个问题之间的口径统一，本文对所有模型使用同一套符号体系。表 1 列出问题一至问题四共用的主要全局变量及其含义与单位；含义随问题不同而不同的符号（如电价）分别列出并加以区分；仅在单问内部临时使用、随文就地说明的中间量不再列入。</w:t>
      </w:r>
    </w:p>
    <w:p w14:paraId="14CB57FE">
      <w:pPr>
        <w:jc w:val="center"/>
      </w:pPr>
      <w:r>
        <w:rPr>
          <w:rFonts w:hint="eastAsia"/>
          <w:b w:val="1"/>
        </w:rPr>
        <w:t>表 1　符号说明表</w:t>
      </w:r>
    </w:p>
    <w:tbl>
      <w:tblPr>
        <w:tblW w:w="7000" w:type="dxa"/>
        <w:jc w:val="center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00"/>
        <w:gridCol w:w="4560"/>
        <w:gridCol w:w="1140"/>
      </w:tblGrid>
      <w:tr>
        <w:trPr/>
        <w:tc>
          <w:tcPr>
            <w:tcW w:w="1300" w:type="dxa"/>
            <w:tcBorders>
              <w:bottom w:val="single" w:sz="6" w:space="0" w:color="000000"/>
            </w:tcBorders>
          </w:tcPr>
          <w:p w14:paraId="0D2CA730">
            <w:pPr>
              <w:spacing w:line="240" w:lineRule="auto"/>
              <w:spacing w:line="240" w:lineRule="auto"/>
            </w:pPr>
            <w:r>
              <w:rPr>
                <w:rFonts w:hint="eastAsia"/>
                <w:b w:val="1"/>
                <w:sz w:val="21"/>
                <w:szCs w:val="21"/>
              </w:rPr>
              <w:t>符号</w:t>
            </w:r>
          </w:p>
        </w:tc>
        <w:tc>
          <w:tcPr>
            <w:tcW w:w="4560" w:type="dxa"/>
            <w:tcBorders>
              <w:bottom w:val="single" w:sz="6" w:space="0" w:color="000000"/>
            </w:tcBorders>
          </w:tcPr>
          <w:p w14:paraId="0600177A">
            <w:pPr>
              <w:spacing w:line="240" w:lineRule="auto"/>
              <w:spacing w:line="240" w:lineRule="auto"/>
            </w:pPr>
            <w:r>
              <w:rPr>
                <w:rFonts w:hint="eastAsia"/>
                <w:b w:val="1"/>
                <w:sz w:val="21"/>
                <w:szCs w:val="21"/>
              </w:rPr>
              <w:t>含义</w:t>
            </w:r>
          </w:p>
        </w:tc>
        <w:tc>
          <w:tcPr>
            <w:tcW w:w="1140" w:type="dxa"/>
            <w:tcBorders>
              <w:bottom w:val="single" w:sz="6" w:space="0" w:color="000000"/>
            </w:tcBorders>
          </w:tcPr>
          <w:p w14:paraId="7F6C8724">
            <w:pPr>
              <w:spacing w:line="240" w:lineRule="auto"/>
              <w:spacing w:line="240" w:lineRule="auto"/>
            </w:pPr>
            <w:r>
              <w:rPr>
                <w:rFonts w:hint="eastAsia"/>
                <w:b w:val="1"/>
                <w:sz w:val="21"/>
                <w:szCs w:val="21"/>
              </w:rPr>
              <w:t>单位</w:t>
            </w:r>
          </w:p>
        </w:tc>
      </w:tr>
      <w:tr>
        <w:trPr/>
        <w:tc>
          <w:tcPr>
            <w:tcW w:w="1300" w:type="dxa"/>
          </w:tcPr>
          <w:p w14:paraId="784926E6">
            <w:pPr>
              <w:spacing w:line="240" w:lineRule="auto"/>
              <w:spacing w:line="240" w:lineRule="auto"/>
            </w:pPr>
            <w:r>
              <w:rPr>
                <w:i w:val="1"/>
                <w:sz w:val="21"/>
                <w:szCs w:val="21"/>
              </w:rPr>
              <w:t>d</w:t>
            </w:r>
          </w:p>
        </w:tc>
        <w:tc>
          <w:tcPr>
            <w:tcW w:w="4560" w:type="dxa"/>
          </w:tcPr>
          <w:p w14:paraId="4BC97895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运行日索引</w:t>
            </w:r>
          </w:p>
        </w:tc>
        <w:tc>
          <w:tcPr>
            <w:tcW w:w="1140" w:type="dxa"/>
          </w:tcPr>
          <w:p w14:paraId="265C8613">
            <w:pPr>
              <w:spacing w:line="240" w:lineRule="auto"/>
              <w:spacing w:line="240" w:lineRule="auto"/>
            </w:pPr>
            <w:r>
              <w:rPr>
                <w:sz w:val="21"/>
                <w:szCs w:val="21"/>
              </w:rPr>
              <w:t>—</w:t>
            </w:r>
          </w:p>
        </w:tc>
      </w:tr>
      <w:tr>
        <w:trPr/>
        <w:tc>
          <w:tcPr>
            <w:tcW w:w="1300" w:type="dxa"/>
          </w:tcPr>
          <w:p w14:paraId="1F7F1809">
            <w:pPr>
              <w:spacing w:line="240" w:lineRule="auto"/>
              <w:spacing w:line="240" w:lineRule="auto"/>
            </w:pPr>
            <w:r>
              <w:rPr>
                <w:i w:val="1"/>
                <w:sz w:val="21"/>
                <w:szCs w:val="21"/>
              </w:rPr>
              <w:t>t</w:t>
            </w:r>
          </w:p>
        </w:tc>
        <w:tc>
          <w:tcPr>
            <w:tcW w:w="4560" w:type="dxa"/>
          </w:tcPr>
          <w:p w14:paraId="5664A0A7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日内时段索引，</w:t>
            </w:r>
            <w:r>
              <w:rPr>
                <w:i w:val="1"/>
                <w:sz w:val="21"/>
                <w:szCs w:val="21"/>
              </w:rPr>
              <w:t>t</w:t>
            </w:r>
            <w:r>
              <w:rPr>
                <w:sz w:val="21"/>
                <w:szCs w:val="21"/>
              </w:rPr>
              <w:t xml:space="preserve"> = 1, 2, …, </w:t>
            </w:r>
            <w:r>
              <w:rPr>
                <w:i w:val="1"/>
                <w:sz w:val="21"/>
                <w:szCs w:val="21"/>
              </w:rPr>
              <w:t>T</w:t>
            </w:r>
          </w:p>
        </w:tc>
        <w:tc>
          <w:tcPr>
            <w:tcW w:w="1140" w:type="dxa"/>
          </w:tcPr>
          <w:p w14:paraId="30C95361">
            <w:pPr>
              <w:spacing w:line="240" w:lineRule="auto"/>
              <w:spacing w:line="240" w:lineRule="auto"/>
            </w:pPr>
            <w:r>
              <w:rPr>
                <w:sz w:val="21"/>
                <w:szCs w:val="21"/>
              </w:rPr>
              <w:t>—</w:t>
            </w:r>
          </w:p>
        </w:tc>
      </w:tr>
      <w:tr>
        <w:trPr/>
        <w:tc>
          <w:tcPr>
            <w:tcW w:w="1300" w:type="dxa"/>
          </w:tcPr>
          <w:p w14:paraId="29EDE35B">
            <w:pPr>
              <w:spacing w:line="240" w:lineRule="auto"/>
              <w:spacing w:line="240" w:lineRule="auto"/>
            </w:pPr>
            <w:r>
              <w:rPr>
                <w:i w:val="1"/>
                <w:sz w:val="21"/>
                <w:szCs w:val="21"/>
              </w:rPr>
              <w:t>T</w:t>
            </w:r>
          </w:p>
        </w:tc>
        <w:tc>
          <w:tcPr>
            <w:tcW w:w="4560" w:type="dxa"/>
          </w:tcPr>
          <w:p w14:paraId="0D926B42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每日时段总数，</w:t>
            </w:r>
            <w:r>
              <w:rPr>
                <w:i w:val="1"/>
                <w:sz w:val="21"/>
                <w:szCs w:val="21"/>
              </w:rPr>
              <w:t>T</w:t>
            </w:r>
            <w:r>
              <w:rPr>
                <w:sz w:val="21"/>
                <w:szCs w:val="21"/>
              </w:rPr>
              <w:t xml:space="preserve"> = 144</w:t>
            </w:r>
          </w:p>
        </w:tc>
        <w:tc>
          <w:tcPr>
            <w:tcW w:w="1140" w:type="dxa"/>
          </w:tcPr>
          <w:p w14:paraId="673B34C2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段</w:t>
            </w:r>
          </w:p>
        </w:tc>
      </w:tr>
      <w:tr>
        <w:trPr/>
        <w:tc>
          <w:tcPr>
            <w:tcW w:w="1300" w:type="dxa"/>
          </w:tcPr>
          <w:p w14:paraId="7E4BCAD6">
            <w:pPr>
              <w:spacing w:line="240" w:lineRule="auto"/>
              <w:spacing w:line="240" w:lineRule="auto"/>
            </w:pPr>
            <w:r>
              <w:rPr>
                <w:sz w:val="21"/>
                <w:szCs w:val="21"/>
              </w:rPr>
              <w:t>Δ</w:t>
            </w:r>
            <w:r>
              <w:rPr>
                <w:i w:val="1"/>
                <w:sz w:val="21"/>
                <w:szCs w:val="21"/>
              </w:rPr>
              <w:t>t</w:t>
            </w:r>
          </w:p>
        </w:tc>
        <w:tc>
          <w:tcPr>
            <w:tcW w:w="4560" w:type="dxa"/>
          </w:tcPr>
          <w:p w14:paraId="1E25DDAF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单个时段的长度，Δ</w:t>
            </w:r>
            <w:r>
              <w:rPr>
                <w:i w:val="1"/>
                <w:sz w:val="21"/>
                <w:szCs w:val="21"/>
              </w:rPr>
              <w:t>t</w:t>
            </w:r>
            <w:r>
              <w:rPr>
                <w:sz w:val="21"/>
                <w:szCs w:val="21"/>
              </w:rPr>
              <w:t xml:space="preserve"> = 1/6</w:t>
            </w:r>
          </w:p>
        </w:tc>
        <w:tc>
          <w:tcPr>
            <w:tcW w:w="1140" w:type="dxa"/>
          </w:tcPr>
          <w:p w14:paraId="79C9C91E">
            <w:pPr>
              <w:spacing w:line="240" w:lineRule="auto"/>
              <w:spacing w:line="240" w:lineRule="auto"/>
            </w:pPr>
            <w:r>
              <w:rPr>
                <w:sz w:val="21"/>
                <w:szCs w:val="21"/>
              </w:rPr>
              <w:t>h</w:t>
            </w:r>
          </w:p>
        </w:tc>
      </w:tr>
      <w:tr>
        <w:trPr/>
        <w:tc>
          <w:tcPr>
            <w:tcW w:w="1300" w:type="dxa"/>
          </w:tcPr>
          <w:p w14:paraId="72AD6510">
            <w:pPr>
              <w:spacing w:line="240" w:lineRule="auto"/>
              <w:spacing w:line="240" w:lineRule="auto"/>
            </w:pPr>
            <w:r>
              <w:rPr>
                <w:i w:val="1"/>
                <w:sz w:val="21"/>
                <w:szCs w:val="21"/>
              </w:rPr>
              <w:t>h</w:t>
            </w:r>
          </w:p>
        </w:tc>
        <w:tc>
          <w:tcPr>
            <w:tcW w:w="4560" w:type="dxa"/>
          </w:tcPr>
          <w:p w14:paraId="753E342C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光伏预报发布与计划调整时刻，</w:t>
            </w:r>
            <w:r>
              <w:rPr>
                <w:i w:val="1"/>
                <w:sz w:val="21"/>
                <w:szCs w:val="21"/>
              </w:rPr>
              <w:t>h</w:t>
            </w:r>
            <w:r>
              <w:rPr>
                <w:sz w:val="21"/>
                <w:szCs w:val="21"/>
              </w:rPr>
              <w:t xml:space="preserve"> ∈ {0, 6, 12, 18}</w:t>
            </w:r>
          </w:p>
        </w:tc>
        <w:tc>
          <w:tcPr>
            <w:tcW w:w="1140" w:type="dxa"/>
          </w:tcPr>
          <w:p w14:paraId="5095FED8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时</w:t>
            </w:r>
          </w:p>
        </w:tc>
      </w:tr>
      <w:tr>
        <w:trPr/>
        <w:tc>
          <w:tcPr>
            <w:tcW w:w="1300" w:type="dxa"/>
          </w:tcPr>
          <w:p w14:paraId="67FD68D0">
            <w:pPr>
              <w:spacing w:line="240" w:lineRule="auto"/>
              <w:spacing w:line="240" w:lineRule="auto"/>
            </w:pPr>
            <w:r>
              <w:rPr>
                <w:i w:val="1"/>
                <w:sz w:val="21"/>
                <w:szCs w:val="21"/>
              </w:rPr>
              <w:t>κ</w:t>
            </w:r>
            <w:r>
              <w:rPr>
                <w:sz w:val="21"/>
                <w:szCs w:val="21"/>
                <w:vertAlign w:val="subscript"/>
              </w:rPr>
              <w:t>h</w:t>
            </w:r>
          </w:p>
        </w:tc>
        <w:tc>
          <w:tcPr>
            <w:tcW w:w="4560" w:type="dxa"/>
          </w:tcPr>
          <w:p w14:paraId="784B14B8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 xml:space="preserve">时刻 </w:t>
            </w:r>
            <w:r>
              <w:rPr>
                <w:i w:val="1"/>
                <w:sz w:val="21"/>
                <w:szCs w:val="21"/>
              </w:rPr>
              <w:t>h</w:t>
            </w:r>
            <w:r>
              <w:rPr>
                <w:rFonts w:hint="eastAsia"/>
                <w:sz w:val="21"/>
                <w:szCs w:val="21"/>
              </w:rPr>
              <w:t xml:space="preserve"> 之前已执行完毕的时段数，</w:t>
            </w:r>
            <w:r>
              <w:rPr>
                <w:i w:val="1"/>
                <w:sz w:val="21"/>
                <w:szCs w:val="21"/>
              </w:rPr>
              <w:t>κ</w:t>
            </w:r>
            <w:r>
              <w:rPr>
                <w:sz w:val="21"/>
                <w:szCs w:val="21"/>
                <w:vertAlign w:val="subscript"/>
              </w:rPr>
              <w:t>h</w:t>
            </w:r>
            <w:r>
              <w:rPr>
                <w:sz w:val="21"/>
                <w:szCs w:val="21"/>
              </w:rPr>
              <w:t xml:space="preserve"> = 6</w:t>
            </w:r>
            <w:r>
              <w:rPr>
                <w:i w:val="1"/>
                <w:sz w:val="21"/>
                <w:szCs w:val="21"/>
              </w:rPr>
              <w:t>h</w:t>
            </w:r>
          </w:p>
        </w:tc>
        <w:tc>
          <w:tcPr>
            <w:tcW w:w="1140" w:type="dxa"/>
          </w:tcPr>
          <w:p w14:paraId="535C8AE4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段</w:t>
            </w:r>
          </w:p>
        </w:tc>
      </w:tr>
      <w:tr>
        <w:trPr/>
        <w:tc>
          <w:tcPr>
            <w:tcW w:w="1300" w:type="dxa"/>
          </w:tcPr>
          <w:p w14:paraId="4CB90C26">
            <w:pPr>
              <w:spacing w:line="240" w:lineRule="auto"/>
              <w:spacing w:line="240" w:lineRule="auto"/>
            </w:pPr>
            <w:r>
              <w:rPr>
                <w:i w:val="1"/>
                <w:sz w:val="21"/>
                <w:szCs w:val="21"/>
              </w:rPr>
              <w:t>ω</w:t>
            </w:r>
          </w:p>
        </w:tc>
        <w:tc>
          <w:tcPr>
            <w:tcW w:w="4560" w:type="dxa"/>
          </w:tcPr>
          <w:p w14:paraId="01001B75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情景索引</w:t>
            </w:r>
          </w:p>
        </w:tc>
        <w:tc>
          <w:tcPr>
            <w:tcW w:w="1140" w:type="dxa"/>
          </w:tcPr>
          <w:p w14:paraId="5CA55BB0">
            <w:pPr>
              <w:spacing w:line="240" w:lineRule="auto"/>
              <w:spacing w:line="240" w:lineRule="auto"/>
            </w:pPr>
            <w:r>
              <w:rPr>
                <w:sz w:val="21"/>
                <w:szCs w:val="21"/>
              </w:rPr>
              <w:t>—</w:t>
            </w:r>
          </w:p>
        </w:tc>
      </w:tr>
      <w:tr>
        <w:trPr/>
        <w:tc>
          <w:tcPr>
            <w:tcW w:w="1300" w:type="dxa"/>
          </w:tcPr>
          <w:p w14:paraId="55803B8A">
            <w:pPr>
              <w:spacing w:line="240" w:lineRule="auto"/>
              <w:spacing w:line="240" w:lineRule="auto"/>
            </w:pPr>
            <w:r>
              <w:rPr>
                <w:i w:val="1"/>
                <w:sz w:val="21"/>
                <w:szCs w:val="21"/>
              </w:rPr>
              <w:t>M</w:t>
            </w:r>
          </w:p>
        </w:tc>
        <w:tc>
          <w:tcPr>
            <w:tcW w:w="4560" w:type="dxa"/>
          </w:tcPr>
          <w:p w14:paraId="5ECFC33A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情景总数，</w:t>
            </w:r>
            <w:r>
              <w:rPr>
                <w:i w:val="1"/>
                <w:sz w:val="21"/>
                <w:szCs w:val="21"/>
              </w:rPr>
              <w:t>M</w:t>
            </w:r>
            <w:r>
              <w:rPr>
                <w:sz w:val="21"/>
                <w:szCs w:val="21"/>
              </w:rPr>
              <w:t xml:space="preserve"> ≤ 30</w:t>
            </w:r>
          </w:p>
        </w:tc>
        <w:tc>
          <w:tcPr>
            <w:tcW w:w="1140" w:type="dxa"/>
          </w:tcPr>
          <w:p w14:paraId="38163292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个</w:t>
            </w:r>
          </w:p>
        </w:tc>
      </w:tr>
      <w:tr>
        <w:trPr/>
        <w:tc>
          <w:tcPr>
            <w:tcW w:w="1300" w:type="dxa"/>
          </w:tcPr>
          <w:p w14:paraId="4F002536">
            <w:pPr>
              <w:spacing w:line="240" w:lineRule="auto"/>
              <w:spacing w:line="240" w:lineRule="auto"/>
            </w:pPr>
            <w:r>
              <w:rPr>
                <w:i w:val="1"/>
                <w:sz w:val="21"/>
                <w:szCs w:val="21"/>
              </w:rPr>
              <w:t>p</w:t>
            </w:r>
            <w:r>
              <w:rPr>
                <w:sz w:val="21"/>
                <w:szCs w:val="21"/>
                <w:vertAlign w:val="subscript"/>
              </w:rPr>
              <w:t>t</w:t>
            </w:r>
          </w:p>
        </w:tc>
        <w:tc>
          <w:tcPr>
            <w:tcW w:w="4560" w:type="dxa"/>
          </w:tcPr>
          <w:p w14:paraId="7601E5ED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附件 1 给出的时段电价</w:t>
            </w:r>
          </w:p>
        </w:tc>
        <w:tc>
          <w:tcPr>
            <w:tcW w:w="1140" w:type="dxa"/>
          </w:tcPr>
          <w:p w14:paraId="4A802D7E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元/kWh</w:t>
            </w:r>
          </w:p>
        </w:tc>
      </w:tr>
      <w:tr>
        <w:trPr/>
        <w:tc>
          <w:tcPr>
            <w:tcW w:w="1300" w:type="dxa"/>
          </w:tcPr>
          <w:p w14:paraId="1D0026C3">
            <w:pPr>
              <w:spacing w:line="240" w:lineRule="auto"/>
              <w:spacing w:line="240" w:lineRule="auto"/>
            </w:pPr>
            <w:r>
              <w:rPr>
                <w:i w:val="1"/>
                <w:sz w:val="21"/>
                <w:szCs w:val="21"/>
              </w:rPr>
              <w:t>c</w:t>
            </w:r>
            <w:r>
              <w:rPr>
                <w:sz w:val="21"/>
                <w:szCs w:val="21"/>
                <w:vertAlign w:val="subscript"/>
              </w:rPr>
              <w:t>d,t</w:t>
            </w:r>
          </w:p>
        </w:tc>
        <w:tc>
          <w:tcPr>
            <w:tcW w:w="4560" w:type="dxa"/>
          </w:tcPr>
          <w:p w14:paraId="5CF29FE2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附件 4 给出的实时电价（问题四）</w:t>
            </w:r>
          </w:p>
        </w:tc>
        <w:tc>
          <w:tcPr>
            <w:tcW w:w="1140" w:type="dxa"/>
          </w:tcPr>
          <w:p w14:paraId="2F75B878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元/kWh</w:t>
            </w:r>
          </w:p>
        </w:tc>
      </w:tr>
      <w:tr>
        <w:trPr/>
        <w:tc>
          <w:tcPr>
            <w:tcW w:w="1300" w:type="dxa"/>
          </w:tcPr>
          <w:p w14:paraId="03EE6F13">
            <w:pPr>
              <w:spacing w:line="240" w:lineRule="auto"/>
              <w:spacing w:line="240" w:lineRule="auto"/>
            </w:pPr>
            <w:r>
              <w:rPr>
                <w:i w:val="1"/>
                <w:sz w:val="21"/>
                <w:szCs w:val="21"/>
              </w:rPr>
              <w:t>L</w:t>
            </w:r>
            <w:r>
              <w:rPr>
                <w:sz w:val="21"/>
                <w:szCs w:val="21"/>
                <w:vertAlign w:val="subscript"/>
              </w:rPr>
              <w:t>d,t</w:t>
            </w:r>
          </w:p>
        </w:tc>
        <w:tc>
          <w:tcPr>
            <w:tcW w:w="4560" w:type="dxa"/>
          </w:tcPr>
          <w:p w14:paraId="75CECD07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小区负荷电量</w:t>
            </w:r>
          </w:p>
        </w:tc>
        <w:tc>
          <w:tcPr>
            <w:tcW w:w="1140" w:type="dxa"/>
          </w:tcPr>
          <w:p w14:paraId="0AE79189">
            <w:pPr>
              <w:spacing w:line="240" w:lineRule="auto"/>
              <w:spacing w:line="240" w:lineRule="auto"/>
            </w:pPr>
            <w:r>
              <w:rPr>
                <w:sz w:val="21"/>
                <w:szCs w:val="21"/>
              </w:rPr>
              <w:t>kWh</w:t>
            </w:r>
          </w:p>
        </w:tc>
      </w:tr>
      <w:tr>
        <w:trPr/>
        <w:tc>
          <w:tcPr>
            <w:tcW w:w="1300" w:type="dxa"/>
          </w:tcPr>
          <w:p w14:paraId="5E6FB112">
            <w:pPr>
              <w:spacing w:line="240" w:lineRule="auto"/>
              <w:spacing w:line="240" w:lineRule="auto"/>
            </w:pPr>
            <w:r>
              <w:rPr>
                <w:i w:val="1"/>
                <w:sz w:val="21"/>
                <w:szCs w:val="21"/>
              </w:rPr>
              <w:t>V</w:t>
            </w:r>
            <w:r>
              <w:rPr>
                <w:sz w:val="21"/>
                <w:szCs w:val="21"/>
                <w:vertAlign w:val="subscript"/>
              </w:rPr>
              <w:t>d,t</w:t>
            </w:r>
          </w:p>
        </w:tc>
        <w:tc>
          <w:tcPr>
            <w:tcW w:w="4560" w:type="dxa"/>
          </w:tcPr>
          <w:p w14:paraId="502EED1E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光伏发电电量</w:t>
            </w:r>
          </w:p>
        </w:tc>
        <w:tc>
          <w:tcPr>
            <w:tcW w:w="1140" w:type="dxa"/>
          </w:tcPr>
          <w:p w14:paraId="692574EB">
            <w:pPr>
              <w:spacing w:line="240" w:lineRule="auto"/>
              <w:spacing w:line="240" w:lineRule="auto"/>
            </w:pPr>
            <w:r>
              <w:rPr>
                <w:sz w:val="21"/>
                <w:szCs w:val="21"/>
              </w:rPr>
              <w:t>kWh</w:t>
            </w:r>
          </w:p>
        </w:tc>
      </w:tr>
      <w:tr>
        <w:trPr/>
        <w:tc>
          <w:tcPr>
            <w:tcW w:w="1300" w:type="dxa"/>
          </w:tcPr>
          <w:p w14:paraId="793D9C77">
            <w:pPr>
              <w:spacing w:line="240" w:lineRule="auto"/>
              <w:spacing w:line="240" w:lineRule="auto"/>
            </w:pPr>
            <w:r>
              <w:rPr>
                <w:i w:val="1"/>
                <w:sz w:val="21"/>
                <w:szCs w:val="21"/>
              </w:rPr>
              <w:t>η</w:t>
            </w:r>
            <w:r>
              <w:rPr>
                <w:sz w:val="21"/>
                <w:szCs w:val="21"/>
                <w:vertAlign w:val="subscript"/>
              </w:rPr>
              <w:t>c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i w:val="1"/>
                <w:sz w:val="21"/>
                <w:szCs w:val="21"/>
              </w:rPr>
              <w:t>η</w:t>
            </w:r>
            <w:r>
              <w:rPr>
                <w:sz w:val="21"/>
                <w:szCs w:val="21"/>
                <w:vertAlign w:val="subscript"/>
              </w:rPr>
              <w:t>d</w:t>
            </w:r>
          </w:p>
        </w:tc>
        <w:tc>
          <w:tcPr>
            <w:tcW w:w="4560" w:type="dxa"/>
          </w:tcPr>
          <w:p w14:paraId="4C7B00E8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储能设备的充电效率、放电效率，均为 0.90</w:t>
            </w:r>
          </w:p>
        </w:tc>
        <w:tc>
          <w:tcPr>
            <w:tcW w:w="1140" w:type="dxa"/>
          </w:tcPr>
          <w:p w14:paraId="292C92E4">
            <w:pPr>
              <w:spacing w:line="240" w:lineRule="auto"/>
              <w:spacing w:line="240" w:lineRule="auto"/>
            </w:pPr>
            <w:r>
              <w:rPr>
                <w:sz w:val="21"/>
                <w:szCs w:val="21"/>
              </w:rPr>
              <w:t>—</w:t>
            </w:r>
          </w:p>
        </w:tc>
      </w:tr>
      <w:tr>
        <w:trPr/>
        <w:tc>
          <w:tcPr>
            <w:tcW w:w="1300" w:type="dxa"/>
          </w:tcPr>
          <w:p w14:paraId="21C90126">
            <w:pPr>
              <w:spacing w:line="240" w:lineRule="auto"/>
              <w:spacing w:line="240" w:lineRule="auto"/>
            </w:pPr>
            <w:r>
              <w:rPr>
                <w:i w:val="1"/>
                <w:sz w:val="21"/>
                <w:szCs w:val="21"/>
              </w:rPr>
              <w:t>S</w:t>
            </w:r>
          </w:p>
        </w:tc>
        <w:tc>
          <w:tcPr>
            <w:tcW w:w="4560" w:type="dxa"/>
          </w:tcPr>
          <w:p w14:paraId="518028FC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单时段充电量、放电量上限，</w:t>
            </w:r>
            <w:r>
              <w:rPr>
                <w:i w:val="1"/>
                <w:sz w:val="21"/>
                <w:szCs w:val="21"/>
              </w:rPr>
              <w:t>S</w:t>
            </w:r>
            <w:r>
              <w:rPr>
                <w:sz w:val="21"/>
                <w:szCs w:val="21"/>
              </w:rPr>
              <w:t xml:space="preserve"> = 833.3333</w:t>
            </w:r>
          </w:p>
        </w:tc>
        <w:tc>
          <w:tcPr>
            <w:tcW w:w="1140" w:type="dxa"/>
          </w:tcPr>
          <w:p w14:paraId="66EFBF35">
            <w:pPr>
              <w:spacing w:line="240" w:lineRule="auto"/>
              <w:spacing w:line="240" w:lineRule="auto"/>
            </w:pPr>
            <w:r>
              <w:rPr>
                <w:sz w:val="21"/>
                <w:szCs w:val="21"/>
              </w:rPr>
              <w:t>kWh</w:t>
            </w:r>
          </w:p>
        </w:tc>
      </w:tr>
      <w:tr>
        <w:trPr/>
        <w:tc>
          <w:tcPr>
            <w:tcW w:w="1300" w:type="dxa"/>
          </w:tcPr>
          <w:p w14:paraId="71E477EB">
            <w:pPr>
              <w:spacing w:line="240" w:lineRule="auto"/>
              <w:spacing w:line="240" w:lineRule="auto"/>
            </w:pPr>
            <w:r>
              <w:rPr>
                <w:i w:val="1"/>
                <w:sz w:val="21"/>
                <w:szCs w:val="21"/>
              </w:rPr>
              <w:t>E</w:t>
            </w:r>
            <w:r>
              <w:rPr>
                <w:sz w:val="21"/>
                <w:szCs w:val="21"/>
                <w:vertAlign w:val="subscript"/>
              </w:rPr>
              <w:t>min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i w:val="1"/>
                <w:sz w:val="21"/>
                <w:szCs w:val="21"/>
              </w:rPr>
              <w:t>E</w:t>
            </w:r>
            <w:r>
              <w:rPr>
                <w:sz w:val="21"/>
                <w:szCs w:val="21"/>
                <w:vertAlign w:val="subscript"/>
              </w:rPr>
              <w:t>max</w:t>
            </w:r>
          </w:p>
        </w:tc>
        <w:tc>
          <w:tcPr>
            <w:tcW w:w="4560" w:type="dxa"/>
          </w:tcPr>
          <w:p w14:paraId="3FEBE936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储电量的下限与上限，分别为 1200 与 10800</w:t>
            </w:r>
          </w:p>
        </w:tc>
        <w:tc>
          <w:tcPr>
            <w:tcW w:w="1140" w:type="dxa"/>
          </w:tcPr>
          <w:p w14:paraId="54926DEB">
            <w:pPr>
              <w:spacing w:line="240" w:lineRule="auto"/>
              <w:spacing w:line="240" w:lineRule="auto"/>
            </w:pPr>
            <w:r>
              <w:rPr>
                <w:sz w:val="21"/>
                <w:szCs w:val="21"/>
              </w:rPr>
              <w:t>kWh</w:t>
            </w:r>
          </w:p>
        </w:tc>
      </w:tr>
      <w:tr>
        <w:trPr/>
        <w:tc>
          <w:tcPr>
            <w:tcW w:w="1300" w:type="dxa"/>
          </w:tcPr>
          <w:p w14:paraId="6D80F461">
            <w:pPr>
              <w:spacing w:line="240" w:lineRule="auto"/>
              <w:spacing w:line="240" w:lineRule="auto"/>
            </w:pPr>
            <w:r>
              <w:rPr>
                <w:i w:val="1"/>
                <w:sz w:val="21"/>
                <w:szCs w:val="21"/>
              </w:rPr>
              <w:t>E</w:t>
            </w:r>
            <w:r>
              <w:rPr>
                <w:sz w:val="21"/>
                <w:szCs w:val="21"/>
                <w:vertAlign w:val="subscript"/>
              </w:rPr>
              <w:t>0</w:t>
            </w:r>
          </w:p>
        </w:tc>
        <w:tc>
          <w:tcPr>
            <w:tcW w:w="4560" w:type="dxa"/>
          </w:tcPr>
          <w:p w14:paraId="41002CAC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初始储电量</w:t>
            </w:r>
          </w:p>
        </w:tc>
        <w:tc>
          <w:tcPr>
            <w:tcW w:w="1140" w:type="dxa"/>
          </w:tcPr>
          <w:p w14:paraId="561D9A13">
            <w:pPr>
              <w:spacing w:line="240" w:lineRule="auto"/>
              <w:spacing w:line="240" w:lineRule="auto"/>
            </w:pPr>
            <w:r>
              <w:rPr>
                <w:sz w:val="21"/>
                <w:szCs w:val="21"/>
              </w:rPr>
              <w:t>kWh</w:t>
            </w:r>
          </w:p>
        </w:tc>
      </w:tr>
      <w:tr>
        <w:trPr/>
        <w:tc>
          <w:tcPr>
            <w:tcW w:w="1300" w:type="dxa"/>
          </w:tcPr>
          <w:p w14:paraId="513E6419">
            <w:pPr>
              <w:spacing w:line="240" w:lineRule="auto"/>
              <w:spacing w:line="240" w:lineRule="auto"/>
            </w:pPr>
            <w:r>
              <w:rPr>
                <w:i w:val="1"/>
                <w:sz w:val="21"/>
                <w:szCs w:val="21"/>
              </w:rPr>
              <w:t>v</w:t>
            </w:r>
          </w:p>
        </w:tc>
        <w:tc>
          <w:tcPr>
            <w:tcW w:w="4560" w:type="dxa"/>
          </w:tcPr>
          <w:p w14:paraId="0F00337E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日末剩余单位电量的跨日续存价值系数</w:t>
            </w:r>
          </w:p>
        </w:tc>
        <w:tc>
          <w:tcPr>
            <w:tcW w:w="1140" w:type="dxa"/>
          </w:tcPr>
          <w:p w14:paraId="6080F0E1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元/kWh</w:t>
            </w:r>
          </w:p>
        </w:tc>
      </w:tr>
      <w:tr>
        <w:trPr/>
        <w:tc>
          <w:tcPr>
            <w:tcW w:w="1300" w:type="dxa"/>
          </w:tcPr>
          <w:p w14:paraId="34005054">
            <w:pPr>
              <w:spacing w:line="240" w:lineRule="auto"/>
              <w:spacing w:line="240" w:lineRule="auto"/>
            </w:pPr>
            <w:r>
              <w:rPr>
                <w:sz w:val="21"/>
                <w:szCs w:val="21"/>
              </w:rPr>
              <w:t>[</w:t>
            </w:r>
            <w:r>
              <w:rPr>
                <w:i w:val="1"/>
                <w:sz w:val="21"/>
                <w:szCs w:val="21"/>
              </w:rPr>
              <w:t>x</w:t>
            </w:r>
            <w:r>
              <w:rPr>
                <w:sz w:val="21"/>
                <w:szCs w:val="21"/>
              </w:rPr>
              <w:t>]</w:t>
            </w:r>
            <w:r>
              <w:rPr>
                <w:sz w:val="21"/>
                <w:szCs w:val="21"/>
                <w:vertAlign w:val="superscript"/>
              </w:rPr>
              <w:t>+</w:t>
            </w:r>
          </w:p>
        </w:tc>
        <w:tc>
          <w:tcPr>
            <w:tcW w:w="4560" w:type="dxa"/>
          </w:tcPr>
          <w:p w14:paraId="6DF238BF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正部函数，[</w:t>
            </w:r>
            <w:r>
              <w:rPr>
                <w:i w:val="1"/>
                <w:sz w:val="21"/>
                <w:szCs w:val="21"/>
              </w:rPr>
              <w:t>x</w:t>
            </w:r>
            <w:r>
              <w:rPr>
                <w:sz w:val="21"/>
                <w:szCs w:val="21"/>
              </w:rPr>
              <w:t>]</w:t>
            </w:r>
            <w:r>
              <w:rPr>
                <w:sz w:val="21"/>
                <w:szCs w:val="21"/>
                <w:vertAlign w:val="superscript"/>
              </w:rPr>
              <w:t>+</w:t>
            </w:r>
            <w:r>
              <w:rPr>
                <w:sz w:val="21"/>
                <w:szCs w:val="21"/>
              </w:rPr>
              <w:t xml:space="preserve"> = max(</w:t>
            </w:r>
            <w:r>
              <w:rPr>
                <w:i w:val="1"/>
                <w:sz w:val="21"/>
                <w:szCs w:val="21"/>
              </w:rPr>
              <w:t>x</w:t>
            </w:r>
            <w:r>
              <w:rPr>
                <w:sz w:val="21"/>
                <w:szCs w:val="21"/>
              </w:rPr>
              <w:t>, 0)</w:t>
            </w:r>
          </w:p>
        </w:tc>
        <w:tc>
          <w:tcPr>
            <w:tcW w:w="1140" w:type="dxa"/>
          </w:tcPr>
          <w:p w14:paraId="469386ED">
            <w:pPr>
              <w:spacing w:line="240" w:lineRule="auto"/>
              <w:spacing w:line="240" w:lineRule="auto"/>
            </w:pPr>
            <w:r>
              <w:rPr>
                <w:sz w:val="21"/>
                <w:szCs w:val="21"/>
              </w:rPr>
              <w:t>—</w:t>
            </w:r>
          </w:p>
        </w:tc>
      </w:tr>
      <w:tr>
        <w:trPr/>
        <w:tc>
          <w:tcPr>
            <w:tcW w:w="1300" w:type="dxa"/>
          </w:tcPr>
          <w:p w14:paraId="1B328CA2">
            <w:pPr>
              <w:spacing w:line="240" w:lineRule="auto"/>
              <w:spacing w:line="240" w:lineRule="auto"/>
            </w:pPr>
            <w:r>
              <w:rPr>
                <w:i w:val="1"/>
                <w:sz w:val="21"/>
                <w:szCs w:val="21"/>
              </w:rPr>
              <w:t>g</w:t>
            </w:r>
            <w:r>
              <w:rPr>
                <w:sz w:val="21"/>
                <w:szCs w:val="21"/>
                <w:vertAlign w:val="subscript"/>
              </w:rPr>
              <w:t>d,t</w:t>
            </w:r>
          </w:p>
        </w:tc>
        <w:tc>
          <w:tcPr>
            <w:tcW w:w="4560" w:type="dxa"/>
          </w:tcPr>
          <w:p w14:paraId="7F81CF8A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计划购电量（问题一、问题二）</w:t>
            </w:r>
          </w:p>
        </w:tc>
        <w:tc>
          <w:tcPr>
            <w:tcW w:w="1140" w:type="dxa"/>
          </w:tcPr>
          <w:p w14:paraId="14AE871E">
            <w:pPr>
              <w:spacing w:line="240" w:lineRule="auto"/>
              <w:spacing w:line="240" w:lineRule="auto"/>
            </w:pPr>
            <w:r>
              <w:rPr>
                <w:sz w:val="21"/>
                <w:szCs w:val="21"/>
              </w:rPr>
              <w:t>kWh</w:t>
            </w:r>
          </w:p>
        </w:tc>
      </w:tr>
      <w:tr>
        <w:trPr/>
        <w:tc>
          <w:tcPr>
            <w:tcW w:w="1300" w:type="dxa"/>
          </w:tcPr>
          <w:p w14:paraId="074F591A">
            <w:pPr>
              <w:spacing w:line="240" w:lineRule="auto"/>
              <w:spacing w:line="240" w:lineRule="auto"/>
            </w:pPr>
            <w:r>
              <w:rPr>
                <w:i w:val="1"/>
                <w:sz w:val="21"/>
                <w:szCs w:val="21"/>
              </w:rPr>
              <w:t>g</w:t>
            </w:r>
            <w:r>
              <w:rPr>
                <w:sz w:val="21"/>
                <w:szCs w:val="21"/>
                <w:vertAlign w:val="superscript"/>
              </w:rPr>
              <w:t>0</w:t>
            </w:r>
            <w:r>
              <w:rPr>
                <w:sz w:val="21"/>
                <w:szCs w:val="21"/>
                <w:vertAlign w:val="subscript"/>
              </w:rPr>
              <w:t>d,t</w:t>
            </w:r>
          </w:p>
        </w:tc>
        <w:tc>
          <w:tcPr>
            <w:tcW w:w="4560" w:type="dxa"/>
          </w:tcPr>
          <w:p w14:paraId="4C6D5ACD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0:00 依据首次预报制定的原始计划购电量（问题三、问题四）</w:t>
            </w:r>
          </w:p>
        </w:tc>
        <w:tc>
          <w:tcPr>
            <w:tcW w:w="1140" w:type="dxa"/>
          </w:tcPr>
          <w:p w14:paraId="65491343">
            <w:pPr>
              <w:spacing w:line="240" w:lineRule="auto"/>
              <w:spacing w:line="240" w:lineRule="auto"/>
            </w:pPr>
            <w:r>
              <w:rPr>
                <w:sz w:val="21"/>
                <w:szCs w:val="21"/>
              </w:rPr>
              <w:t>kWh</w:t>
            </w:r>
          </w:p>
        </w:tc>
      </w:tr>
      <w:tr>
        <w:trPr/>
        <w:tc>
          <w:tcPr>
            <w:tcW w:w="1300" w:type="dxa"/>
          </w:tcPr>
          <w:p w14:paraId="12DBABF6">
            <w:pPr>
              <w:spacing w:line="240" w:lineRule="auto"/>
              <w:spacing w:line="240" w:lineRule="auto"/>
            </w:pPr>
            <w:r>
              <w:rPr>
                <w:i w:val="1"/>
                <w:sz w:val="21"/>
                <w:szCs w:val="21"/>
              </w:rPr>
              <w:t>g</w:t>
            </w:r>
            <w:r>
              <w:rPr>
                <w:sz w:val="21"/>
                <w:szCs w:val="21"/>
                <w:vertAlign w:val="superscript"/>
              </w:rPr>
              <w:t>eff</w:t>
            </w:r>
            <w:r>
              <w:rPr>
                <w:sz w:val="21"/>
                <w:szCs w:val="21"/>
                <w:vertAlign w:val="subscript"/>
              </w:rPr>
              <w:t>d,t</w:t>
            </w:r>
          </w:p>
        </w:tc>
        <w:tc>
          <w:tcPr>
            <w:tcW w:w="4560" w:type="dxa"/>
          </w:tcPr>
          <w:p w14:paraId="256E3109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经过日内调整后最终生效的购电量（问题三、问题四）</w:t>
            </w:r>
          </w:p>
        </w:tc>
        <w:tc>
          <w:tcPr>
            <w:tcW w:w="1140" w:type="dxa"/>
          </w:tcPr>
          <w:p w14:paraId="3A004D87">
            <w:pPr>
              <w:spacing w:line="240" w:lineRule="auto"/>
              <w:spacing w:line="240" w:lineRule="auto"/>
            </w:pPr>
            <w:r>
              <w:rPr>
                <w:sz w:val="21"/>
                <w:szCs w:val="21"/>
              </w:rPr>
              <w:t>kWh</w:t>
            </w:r>
          </w:p>
        </w:tc>
      </w:tr>
      <w:tr>
        <w:trPr/>
        <w:tc>
          <w:tcPr>
            <w:tcW w:w="1300" w:type="dxa"/>
          </w:tcPr>
          <w:p w14:paraId="4A1E7613">
            <w:pPr>
              <w:spacing w:line="240" w:lineRule="auto"/>
              <w:spacing w:line="240" w:lineRule="auto"/>
            </w:pPr>
            <w:r>
              <w:rPr>
                <w:i w:val="1"/>
                <w:sz w:val="21"/>
                <w:szCs w:val="21"/>
              </w:rPr>
              <w:t>C</w:t>
            </w:r>
            <w:r>
              <w:rPr>
                <w:sz w:val="21"/>
                <w:szCs w:val="21"/>
                <w:vertAlign w:val="subscript"/>
              </w:rPr>
              <w:t>d,t,ω</w:t>
            </w:r>
          </w:p>
        </w:tc>
        <w:tc>
          <w:tcPr>
            <w:tcW w:w="4560" w:type="dxa"/>
          </w:tcPr>
          <w:p w14:paraId="1E960EAF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储能充电量</w:t>
            </w:r>
          </w:p>
        </w:tc>
        <w:tc>
          <w:tcPr>
            <w:tcW w:w="1140" w:type="dxa"/>
          </w:tcPr>
          <w:p w14:paraId="378044E1">
            <w:pPr>
              <w:spacing w:line="240" w:lineRule="auto"/>
              <w:spacing w:line="240" w:lineRule="auto"/>
            </w:pPr>
            <w:r>
              <w:rPr>
                <w:sz w:val="21"/>
                <w:szCs w:val="21"/>
              </w:rPr>
              <w:t>kWh</w:t>
            </w:r>
          </w:p>
        </w:tc>
      </w:tr>
      <w:tr>
        <w:trPr/>
        <w:tc>
          <w:tcPr>
            <w:tcW w:w="1300" w:type="dxa"/>
          </w:tcPr>
          <w:p w14:paraId="47B67C51">
            <w:pPr>
              <w:spacing w:line="240" w:lineRule="auto"/>
              <w:spacing w:line="240" w:lineRule="auto"/>
            </w:pPr>
            <w:r>
              <w:rPr>
                <w:i w:val="1"/>
                <w:sz w:val="21"/>
                <w:szCs w:val="21"/>
              </w:rPr>
              <w:t>D</w:t>
            </w:r>
            <w:r>
              <w:rPr>
                <w:sz w:val="21"/>
                <w:szCs w:val="21"/>
                <w:vertAlign w:val="subscript"/>
              </w:rPr>
              <w:t>d,t,ω</w:t>
            </w:r>
          </w:p>
        </w:tc>
        <w:tc>
          <w:tcPr>
            <w:tcW w:w="4560" w:type="dxa"/>
          </w:tcPr>
          <w:p w14:paraId="183217C9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储能放电量</w:t>
            </w:r>
          </w:p>
        </w:tc>
        <w:tc>
          <w:tcPr>
            <w:tcW w:w="1140" w:type="dxa"/>
          </w:tcPr>
          <w:p w14:paraId="31005E43">
            <w:pPr>
              <w:spacing w:line="240" w:lineRule="auto"/>
              <w:spacing w:line="240" w:lineRule="auto"/>
            </w:pPr>
            <w:r>
              <w:rPr>
                <w:sz w:val="21"/>
                <w:szCs w:val="21"/>
              </w:rPr>
              <w:t>kWh</w:t>
            </w:r>
          </w:p>
        </w:tc>
      </w:tr>
      <w:tr>
        <w:trPr/>
        <w:tc>
          <w:tcPr>
            <w:tcW w:w="1300" w:type="dxa"/>
          </w:tcPr>
          <w:p w14:paraId="411276CF">
            <w:pPr>
              <w:spacing w:line="240" w:lineRule="auto"/>
              <w:spacing w:line="240" w:lineRule="auto"/>
            </w:pPr>
            <w:r>
              <w:rPr>
                <w:i w:val="1"/>
                <w:sz w:val="21"/>
                <w:szCs w:val="21"/>
              </w:rPr>
              <w:t>b</w:t>
            </w:r>
            <w:r>
              <w:rPr>
                <w:sz w:val="21"/>
                <w:szCs w:val="21"/>
                <w:vertAlign w:val="subscript"/>
              </w:rPr>
              <w:t>d,t,ω</w:t>
            </w:r>
          </w:p>
        </w:tc>
        <w:tc>
          <w:tcPr>
            <w:tcW w:w="4560" w:type="dxa"/>
          </w:tcPr>
          <w:p w14:paraId="15921E5B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紧急购电量</w:t>
            </w:r>
          </w:p>
        </w:tc>
        <w:tc>
          <w:tcPr>
            <w:tcW w:w="1140" w:type="dxa"/>
          </w:tcPr>
          <w:p w14:paraId="2A8041A1">
            <w:pPr>
              <w:spacing w:line="240" w:lineRule="auto"/>
              <w:spacing w:line="240" w:lineRule="auto"/>
            </w:pPr>
            <w:r>
              <w:rPr>
                <w:sz w:val="21"/>
                <w:szCs w:val="21"/>
              </w:rPr>
              <w:t>kWh</w:t>
            </w:r>
          </w:p>
        </w:tc>
      </w:tr>
      <w:tr>
        <w:trPr/>
        <w:tc>
          <w:tcPr>
            <w:tcW w:w="1300" w:type="dxa"/>
          </w:tcPr>
          <w:p w14:paraId="3A920931">
            <w:pPr>
              <w:spacing w:line="240" w:lineRule="auto"/>
              <w:spacing w:line="240" w:lineRule="auto"/>
            </w:pPr>
            <w:r>
              <w:rPr>
                <w:i w:val="1"/>
                <w:sz w:val="21"/>
                <w:szCs w:val="21"/>
              </w:rPr>
              <w:t>U</w:t>
            </w:r>
            <w:r>
              <w:rPr>
                <w:sz w:val="21"/>
                <w:szCs w:val="21"/>
                <w:vertAlign w:val="subscript"/>
              </w:rPr>
              <w:t>d,t,ω</w:t>
            </w:r>
          </w:p>
        </w:tc>
        <w:tc>
          <w:tcPr>
            <w:tcW w:w="4560" w:type="dxa"/>
          </w:tcPr>
          <w:p w14:paraId="25A7DBE7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未利用的总供能量（含弃光电量与已购而未使用的计划电量）</w:t>
            </w:r>
          </w:p>
        </w:tc>
        <w:tc>
          <w:tcPr>
            <w:tcW w:w="1140" w:type="dxa"/>
          </w:tcPr>
          <w:p w14:paraId="3CDF6225">
            <w:pPr>
              <w:spacing w:line="240" w:lineRule="auto"/>
              <w:spacing w:line="240" w:lineRule="auto"/>
            </w:pPr>
            <w:r>
              <w:rPr>
                <w:sz w:val="21"/>
                <w:szCs w:val="21"/>
              </w:rPr>
              <w:t>kWh</w:t>
            </w:r>
          </w:p>
        </w:tc>
      </w:tr>
      <w:tr>
        <w:trPr/>
        <w:tc>
          <w:tcPr>
            <w:tcW w:w="1300" w:type="dxa"/>
          </w:tcPr>
          <w:p w14:paraId="4CA56AD0">
            <w:pPr>
              <w:spacing w:line="240" w:lineRule="auto"/>
              <w:spacing w:line="240" w:lineRule="auto"/>
            </w:pPr>
            <w:r>
              <w:rPr>
                <w:i w:val="1"/>
                <w:sz w:val="21"/>
                <w:szCs w:val="21"/>
              </w:rPr>
              <w:t>E</w:t>
            </w:r>
            <w:r>
              <w:rPr>
                <w:sz w:val="21"/>
                <w:szCs w:val="21"/>
                <w:vertAlign w:val="subscript"/>
              </w:rPr>
              <w:t>d,t,ω</w:t>
            </w:r>
          </w:p>
        </w:tc>
        <w:tc>
          <w:tcPr>
            <w:tcW w:w="4560" w:type="dxa"/>
          </w:tcPr>
          <w:p w14:paraId="4265B24D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时段末储电量</w:t>
            </w:r>
          </w:p>
        </w:tc>
        <w:tc>
          <w:tcPr>
            <w:tcW w:w="1140" w:type="dxa"/>
          </w:tcPr>
          <w:p w14:paraId="55B20544">
            <w:pPr>
              <w:spacing w:line="240" w:lineRule="auto"/>
              <w:spacing w:line="240" w:lineRule="auto"/>
            </w:pPr>
            <w:r>
              <w:rPr>
                <w:sz w:val="21"/>
                <w:szCs w:val="21"/>
              </w:rPr>
              <w:t>kWh</w:t>
            </w:r>
          </w:p>
        </w:tc>
      </w:tr>
      <w:tr>
        <w:trPr/>
        <w:tc>
          <w:tcPr>
            <w:tcW w:w="1300" w:type="dxa"/>
          </w:tcPr>
          <w:p w14:paraId="524AE9D6">
            <w:pPr>
              <w:spacing w:line="240" w:lineRule="auto"/>
              <w:spacing w:line="240" w:lineRule="auto"/>
            </w:pPr>
            <w:r>
              <w:rPr>
                <w:i w:val="1"/>
                <w:sz w:val="21"/>
                <w:szCs w:val="21"/>
              </w:rPr>
              <w:t>x</w:t>
            </w:r>
          </w:p>
        </w:tc>
        <w:tc>
          <w:tcPr>
            <w:tcW w:w="4560" w:type="dxa"/>
          </w:tcPr>
          <w:p w14:paraId="392BD563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相邻时段储电量的增量</w:t>
            </w:r>
          </w:p>
        </w:tc>
        <w:tc>
          <w:tcPr>
            <w:tcW w:w="1140" w:type="dxa"/>
          </w:tcPr>
          <w:p w14:paraId="50321D1C">
            <w:pPr>
              <w:spacing w:line="240" w:lineRule="auto"/>
              <w:spacing w:line="240" w:lineRule="auto"/>
            </w:pPr>
            <w:r>
              <w:rPr>
                <w:sz w:val="21"/>
                <w:szCs w:val="21"/>
              </w:rPr>
              <w:t>kWh</w:t>
            </w:r>
          </w:p>
        </w:tc>
      </w:tr>
      <w:tr>
        <w:trPr/>
        <w:tc>
          <w:tcPr>
            <w:tcW w:w="1300" w:type="dxa"/>
          </w:tcPr>
          <w:p w14:paraId="1565E785">
            <w:pPr>
              <w:spacing w:line="240" w:lineRule="auto"/>
              <w:spacing w:line="240" w:lineRule="auto"/>
            </w:pPr>
            <w:r>
              <w:rPr>
                <w:i w:val="1"/>
                <w:sz w:val="21"/>
                <w:szCs w:val="21"/>
              </w:rPr>
              <w:t>δ</w:t>
            </w:r>
            <w:r>
              <w:rPr>
                <w:sz w:val="21"/>
                <w:szCs w:val="21"/>
                <w:vertAlign w:val="superscript"/>
              </w:rPr>
              <w:t>+</w:t>
            </w:r>
            <w:r>
              <w:rPr>
                <w:sz w:val="21"/>
                <w:szCs w:val="21"/>
                <w:vertAlign w:val="subscript"/>
              </w:rPr>
              <w:t>d,t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i w:val="1"/>
                <w:sz w:val="21"/>
                <w:szCs w:val="21"/>
              </w:rPr>
              <w:t>δ</w:t>
            </w:r>
            <w:r>
              <w:rPr>
                <w:sz w:val="21"/>
                <w:szCs w:val="21"/>
                <w:vertAlign w:val="superscript"/>
              </w:rPr>
              <w:t>−</w:t>
            </w:r>
            <w:r>
              <w:rPr>
                <w:sz w:val="21"/>
                <w:szCs w:val="21"/>
                <w:vertAlign w:val="subscript"/>
              </w:rPr>
              <w:t>d,t</w:t>
            </w:r>
          </w:p>
        </w:tc>
        <w:tc>
          <w:tcPr>
            <w:tcW w:w="4560" w:type="dxa"/>
          </w:tcPr>
          <w:p w14:paraId="2396955B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各调整时刻相对 0:00 原始计划的购电量上调量、下调量</w:t>
            </w:r>
          </w:p>
        </w:tc>
        <w:tc>
          <w:tcPr>
            <w:tcW w:w="1140" w:type="dxa"/>
          </w:tcPr>
          <w:p w14:paraId="3ABD2DD0">
            <w:pPr>
              <w:spacing w:line="240" w:lineRule="auto"/>
              <w:spacing w:line="240" w:lineRule="auto"/>
            </w:pPr>
            <w:r>
              <w:rPr>
                <w:sz w:val="21"/>
                <w:szCs w:val="21"/>
              </w:rPr>
              <w:t>kWh</w:t>
            </w:r>
          </w:p>
        </w:tc>
      </w:tr>
      <w:tr>
        <w:trPr/>
        <w:tc>
          <w:tcPr>
            <w:tcW w:w="1300" w:type="dxa"/>
          </w:tcPr>
          <w:p w14:paraId="7C6448C9">
            <w:pPr>
              <w:spacing w:line="240" w:lineRule="auto"/>
              <w:spacing w:line="240" w:lineRule="auto"/>
            </w:pPr>
            <w:r>
              <w:rPr>
                <w:i w:val="1"/>
                <w:sz w:val="21"/>
                <w:szCs w:val="21"/>
              </w:rPr>
              <w:t>Δ</w:t>
            </w:r>
            <w:r>
              <w:rPr>
                <w:sz w:val="21"/>
                <w:szCs w:val="21"/>
                <w:vertAlign w:val="superscript"/>
              </w:rPr>
              <w:t>+</w:t>
            </w:r>
            <w:r>
              <w:rPr>
                <w:sz w:val="21"/>
                <w:szCs w:val="21"/>
                <w:vertAlign w:val="subscript"/>
              </w:rPr>
              <w:t>d,t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i w:val="1"/>
                <w:sz w:val="21"/>
                <w:szCs w:val="21"/>
              </w:rPr>
              <w:t>Δ</w:t>
            </w:r>
            <w:r>
              <w:rPr>
                <w:sz w:val="21"/>
                <w:szCs w:val="21"/>
                <w:vertAlign w:val="superscript"/>
              </w:rPr>
              <w:t>−</w:t>
            </w:r>
            <w:r>
              <w:rPr>
                <w:sz w:val="21"/>
                <w:szCs w:val="21"/>
                <w:vertAlign w:val="subscript"/>
              </w:rPr>
              <w:t>d,t</w:t>
            </w:r>
          </w:p>
        </w:tc>
        <w:tc>
          <w:tcPr>
            <w:tcW w:w="4560" w:type="dxa"/>
          </w:tcPr>
          <w:p w14:paraId="68156A93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最终生效购电量相对 0:00 原始计划的上调量、下调量</w:t>
            </w:r>
          </w:p>
        </w:tc>
        <w:tc>
          <w:tcPr>
            <w:tcW w:w="1140" w:type="dxa"/>
          </w:tcPr>
          <w:p w14:paraId="03FDE01D">
            <w:pPr>
              <w:spacing w:line="240" w:lineRule="auto"/>
              <w:spacing w:line="240" w:lineRule="auto"/>
            </w:pPr>
            <w:r>
              <w:rPr>
                <w:sz w:val="21"/>
                <w:szCs w:val="21"/>
              </w:rPr>
              <w:t>kWh</w:t>
            </w:r>
          </w:p>
        </w:tc>
      </w:tr>
      <w:tr>
        <w:trPr/>
        <w:tc>
          <w:tcPr>
            <w:tcW w:w="1300" w:type="dxa"/>
          </w:tcPr>
          <w:p w14:paraId="713C5C19">
            <w:pPr>
              <w:spacing w:line="240" w:lineRule="auto"/>
              <w:spacing w:line="240" w:lineRule="auto"/>
            </w:pPr>
            <w:r>
              <w:rPr>
                <w:i w:val="1"/>
                <w:sz w:val="21"/>
                <w:szCs w:val="21"/>
              </w:rPr>
              <w:t>L̂</w:t>
            </w:r>
            <w:r>
              <w:rPr>
                <w:sz w:val="21"/>
                <w:szCs w:val="21"/>
                <w:vertAlign w:val="subscript"/>
              </w:rPr>
              <w:t>d,t</w:t>
            </w:r>
          </w:p>
        </w:tc>
        <w:tc>
          <w:tcPr>
            <w:tcW w:w="4560" w:type="dxa"/>
          </w:tcPr>
          <w:p w14:paraId="230051F9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小区负荷预测电量</w:t>
            </w:r>
          </w:p>
        </w:tc>
        <w:tc>
          <w:tcPr>
            <w:tcW w:w="1140" w:type="dxa"/>
          </w:tcPr>
          <w:p w14:paraId="3AF7E9A6">
            <w:pPr>
              <w:spacing w:line="240" w:lineRule="auto"/>
              <w:spacing w:line="240" w:lineRule="auto"/>
            </w:pPr>
            <w:r>
              <w:rPr>
                <w:sz w:val="21"/>
                <w:szCs w:val="21"/>
              </w:rPr>
              <w:t>kWh</w:t>
            </w:r>
          </w:p>
        </w:tc>
      </w:tr>
      <w:tr>
        <w:trPr/>
        <w:tc>
          <w:tcPr>
            <w:tcW w:w="1300" w:type="dxa"/>
          </w:tcPr>
          <w:p w14:paraId="2836B4BA">
            <w:pPr>
              <w:spacing w:line="240" w:lineRule="auto"/>
              <w:spacing w:line="240" w:lineRule="auto"/>
            </w:pPr>
            <w:r>
              <w:rPr>
                <w:i w:val="1"/>
                <w:sz w:val="21"/>
                <w:szCs w:val="21"/>
              </w:rPr>
              <w:t>V̂</w:t>
            </w:r>
            <w:r>
              <w:rPr>
                <w:sz w:val="21"/>
                <w:szCs w:val="21"/>
                <w:vertAlign w:val="subscript"/>
              </w:rPr>
              <w:t>d,t</w:t>
            </w:r>
          </w:p>
        </w:tc>
        <w:tc>
          <w:tcPr>
            <w:tcW w:w="4560" w:type="dxa"/>
          </w:tcPr>
          <w:p w14:paraId="5AF6385E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光伏发电预测电量</w:t>
            </w:r>
          </w:p>
        </w:tc>
        <w:tc>
          <w:tcPr>
            <w:tcW w:w="1140" w:type="dxa"/>
          </w:tcPr>
          <w:p w14:paraId="6D01AF43">
            <w:pPr>
              <w:spacing w:line="240" w:lineRule="auto"/>
              <w:spacing w:line="240" w:lineRule="auto"/>
            </w:pPr>
            <w:r>
              <w:rPr>
                <w:sz w:val="21"/>
                <w:szCs w:val="21"/>
              </w:rPr>
              <w:t>kWh</w:t>
            </w:r>
          </w:p>
        </w:tc>
      </w:tr>
      <w:tr>
        <w:trPr/>
        <w:tc>
          <w:tcPr>
            <w:tcW w:w="1300" w:type="dxa"/>
          </w:tcPr>
          <w:p w14:paraId="365B5668">
            <w:pPr>
              <w:spacing w:line="240" w:lineRule="auto"/>
              <w:spacing w:line="240" w:lineRule="auto"/>
            </w:pPr>
            <w:r>
              <w:rPr>
                <w:i w:val="1"/>
                <w:sz w:val="21"/>
                <w:szCs w:val="21"/>
              </w:rPr>
              <w:t>e</w:t>
            </w:r>
            <w:r>
              <w:rPr>
                <w:sz w:val="21"/>
                <w:szCs w:val="21"/>
                <w:vertAlign w:val="superscript"/>
              </w:rPr>
              <w:t>L</w:t>
            </w:r>
            <w:r>
              <w:rPr>
                <w:sz w:val="21"/>
                <w:szCs w:val="21"/>
                <w:vertAlign w:val="subscript"/>
              </w:rPr>
              <w:t>i,t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i w:val="1"/>
                <w:sz w:val="21"/>
                <w:szCs w:val="21"/>
              </w:rPr>
              <w:t>e</w:t>
            </w:r>
            <w:r>
              <w:rPr>
                <w:sz w:val="21"/>
                <w:szCs w:val="21"/>
                <w:vertAlign w:val="superscript"/>
              </w:rPr>
              <w:t>V</w:t>
            </w:r>
            <w:r>
              <w:rPr>
                <w:sz w:val="21"/>
                <w:szCs w:val="21"/>
                <w:vertAlign w:val="subscript"/>
              </w:rPr>
              <w:t>i,t</w:t>
            </w:r>
          </w:p>
        </w:tc>
        <w:tc>
          <w:tcPr>
            <w:tcW w:w="4560" w:type="dxa"/>
          </w:tcPr>
          <w:p w14:paraId="2DC97198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 xml:space="preserve">历史日 </w:t>
            </w:r>
            <w:r>
              <w:rPr>
                <w:i w:val="1"/>
                <w:sz w:val="21"/>
                <w:szCs w:val="21"/>
              </w:rPr>
              <w:t>i</w:t>
            </w:r>
            <w:r>
              <w:rPr>
                <w:rFonts w:hint="eastAsia"/>
                <w:sz w:val="21"/>
                <w:szCs w:val="21"/>
              </w:rPr>
              <w:t xml:space="preserve"> 的负荷、光伏样本外预测残差</w:t>
            </w:r>
          </w:p>
        </w:tc>
        <w:tc>
          <w:tcPr>
            <w:tcW w:w="1140" w:type="dxa"/>
          </w:tcPr>
          <w:p w14:paraId="44C9F900">
            <w:pPr>
              <w:spacing w:line="240" w:lineRule="auto"/>
              <w:spacing w:line="240" w:lineRule="auto"/>
            </w:pPr>
            <w:r>
              <w:rPr>
                <w:sz w:val="21"/>
                <w:szCs w:val="21"/>
              </w:rPr>
              <w:t>kWh</w:t>
            </w:r>
          </w:p>
        </w:tc>
      </w:tr>
      <w:tr>
        <w:trPr/>
        <w:tc>
          <w:tcPr>
            <w:tcW w:w="1300" w:type="dxa"/>
          </w:tcPr>
          <w:p w14:paraId="4AB61CAE">
            <w:pPr>
              <w:spacing w:line="240" w:lineRule="auto"/>
              <w:spacing w:line="240" w:lineRule="auto"/>
            </w:pPr>
            <w:r>
              <w:rPr>
                <w:i w:val="1"/>
                <w:sz w:val="21"/>
                <w:szCs w:val="21"/>
              </w:rPr>
              <w:t>L</w:t>
            </w:r>
            <w:r>
              <w:rPr>
                <w:sz w:val="21"/>
                <w:szCs w:val="21"/>
                <w:vertAlign w:val="subscript"/>
              </w:rPr>
              <w:t>d,t,ω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i w:val="1"/>
                <w:sz w:val="21"/>
                <w:szCs w:val="21"/>
              </w:rPr>
              <w:t>V</w:t>
            </w:r>
            <w:r>
              <w:rPr>
                <w:sz w:val="21"/>
                <w:szCs w:val="21"/>
                <w:vertAlign w:val="subscript"/>
              </w:rPr>
              <w:t>d,t,ω</w:t>
            </w:r>
          </w:p>
        </w:tc>
        <w:tc>
          <w:tcPr>
            <w:tcW w:w="4560" w:type="dxa"/>
          </w:tcPr>
          <w:p w14:paraId="0FECFBD1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情景中的负荷电量、光伏电量</w:t>
            </w:r>
          </w:p>
        </w:tc>
        <w:tc>
          <w:tcPr>
            <w:tcW w:w="1140" w:type="dxa"/>
          </w:tcPr>
          <w:p w14:paraId="26C97358">
            <w:pPr>
              <w:spacing w:line="240" w:lineRule="auto"/>
              <w:spacing w:line="240" w:lineRule="auto"/>
            </w:pPr>
            <w:r>
              <w:rPr>
                <w:sz w:val="21"/>
                <w:szCs w:val="21"/>
              </w:rPr>
              <w:t>kWh</w:t>
            </w:r>
          </w:p>
        </w:tc>
      </w:tr>
      <w:tr>
        <w:trPr/>
        <w:tc>
          <w:tcPr>
            <w:tcW w:w="1300" w:type="dxa"/>
          </w:tcPr>
          <w:p w14:paraId="36DD2ACA">
            <w:pPr>
              <w:spacing w:line="240" w:lineRule="auto"/>
              <w:spacing w:line="240" w:lineRule="auto"/>
            </w:pPr>
            <w:r>
              <w:rPr>
                <w:i w:val="1"/>
                <w:sz w:val="21"/>
                <w:szCs w:val="21"/>
              </w:rPr>
              <w:t>N</w:t>
            </w:r>
            <w:r>
              <w:rPr>
                <w:sz w:val="21"/>
                <w:szCs w:val="21"/>
                <w:vertAlign w:val="subscript"/>
              </w:rPr>
              <w:t>d,t,ω</w:t>
            </w:r>
          </w:p>
        </w:tc>
        <w:tc>
          <w:tcPr>
            <w:tcW w:w="4560" w:type="dxa"/>
          </w:tcPr>
          <w:p w14:paraId="704BD5E5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情景净负荷电量，</w:t>
            </w:r>
            <w:r>
              <w:rPr>
                <w:i w:val="1"/>
                <w:sz w:val="21"/>
                <w:szCs w:val="21"/>
              </w:rPr>
              <w:t>N</w:t>
            </w:r>
            <w:r>
              <w:rPr>
                <w:sz w:val="21"/>
                <w:szCs w:val="21"/>
              </w:rPr>
              <w:t xml:space="preserve"> = </w:t>
            </w:r>
            <w:r>
              <w:rPr>
                <w:i w:val="1"/>
                <w:sz w:val="21"/>
                <w:szCs w:val="21"/>
              </w:rPr>
              <w:t>L</w:t>
            </w:r>
            <w:r>
              <w:rPr>
                <w:sz w:val="21"/>
                <w:szCs w:val="21"/>
              </w:rPr>
              <w:t xml:space="preserve"> − </w:t>
            </w:r>
            <w:r>
              <w:rPr>
                <w:i w:val="1"/>
                <w:sz w:val="21"/>
                <w:szCs w:val="21"/>
              </w:rPr>
              <w:t>V</w:t>
            </w:r>
          </w:p>
        </w:tc>
        <w:tc>
          <w:tcPr>
            <w:tcW w:w="1140" w:type="dxa"/>
          </w:tcPr>
          <w:p w14:paraId="0B5A8196">
            <w:pPr>
              <w:spacing w:line="240" w:lineRule="auto"/>
              <w:spacing w:line="240" w:lineRule="auto"/>
            </w:pPr>
            <w:r>
              <w:rPr>
                <w:sz w:val="21"/>
                <w:szCs w:val="21"/>
              </w:rPr>
              <w:t>kWh</w:t>
            </w:r>
          </w:p>
        </w:tc>
      </w:tr>
      <w:tr>
        <w:trPr/>
        <w:tc>
          <w:tcPr>
            <w:tcW w:w="1300" w:type="dxa"/>
          </w:tcPr>
          <w:p w14:paraId="227CC832">
            <w:pPr>
              <w:spacing w:line="240" w:lineRule="auto"/>
              <w:spacing w:line="240" w:lineRule="auto"/>
            </w:pPr>
            <w:r>
              <w:rPr>
                <w:i w:val="1"/>
                <w:sz w:val="21"/>
                <w:szCs w:val="21"/>
              </w:rPr>
              <w:t>π</w:t>
            </w:r>
            <w:r>
              <w:rPr>
                <w:sz w:val="21"/>
                <w:szCs w:val="21"/>
                <w:vertAlign w:val="subscript"/>
              </w:rPr>
              <w:t>ω</w:t>
            </w:r>
          </w:p>
        </w:tc>
        <w:tc>
          <w:tcPr>
            <w:tcW w:w="4560" w:type="dxa"/>
          </w:tcPr>
          <w:p w14:paraId="19E4FFF2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 xml:space="preserve">情景 </w:t>
            </w:r>
            <w:r>
              <w:rPr>
                <w:i w:val="1"/>
                <w:sz w:val="21"/>
                <w:szCs w:val="21"/>
              </w:rPr>
              <w:t>ω</w:t>
            </w:r>
            <w:r>
              <w:rPr>
                <w:rFonts w:hint="eastAsia"/>
                <w:sz w:val="21"/>
                <w:szCs w:val="21"/>
              </w:rPr>
              <w:t xml:space="preserve"> 出现的概率，</w:t>
            </w:r>
            <w:r>
              <w:rPr>
                <w:i w:val="1"/>
                <w:sz w:val="21"/>
                <w:szCs w:val="21"/>
              </w:rPr>
              <w:t>π</w:t>
            </w:r>
            <w:r>
              <w:rPr>
                <w:sz w:val="21"/>
                <w:szCs w:val="21"/>
                <w:vertAlign w:val="subscript"/>
              </w:rPr>
              <w:t>ω</w:t>
            </w:r>
            <w:r>
              <w:rPr>
                <w:sz w:val="21"/>
                <w:szCs w:val="21"/>
              </w:rPr>
              <w:t xml:space="preserve"> = 1/</w:t>
            </w:r>
            <w:r>
              <w:rPr>
                <w:i w:val="1"/>
                <w:sz w:val="21"/>
                <w:szCs w:val="21"/>
              </w:rPr>
              <w:t>M</w:t>
            </w:r>
          </w:p>
        </w:tc>
        <w:tc>
          <w:tcPr>
            <w:tcW w:w="1140" w:type="dxa"/>
          </w:tcPr>
          <w:p w14:paraId="7700A429">
            <w:pPr>
              <w:spacing w:line="240" w:lineRule="auto"/>
              <w:spacing w:line="240" w:lineRule="auto"/>
            </w:pPr>
            <w:r>
              <w:rPr>
                <w:sz w:val="21"/>
                <w:szCs w:val="21"/>
              </w:rPr>
              <w:t>—</w:t>
            </w:r>
          </w:p>
        </w:tc>
      </w:tr>
      <w:tr>
        <w:trPr/>
        <w:tc>
          <w:tcPr>
            <w:tcW w:w="1300" w:type="dxa"/>
          </w:tcPr>
          <w:p w14:paraId="07361CA4">
            <w:pPr>
              <w:spacing w:line="240" w:lineRule="auto"/>
              <w:spacing w:line="240" w:lineRule="auto"/>
            </w:pPr>
            <w:r>
              <w:rPr>
                <w:i w:val="1"/>
                <w:sz w:val="21"/>
                <w:szCs w:val="21"/>
              </w:rPr>
              <w:t>F</w:t>
            </w:r>
            <w:r>
              <w:rPr>
                <w:sz w:val="21"/>
                <w:szCs w:val="21"/>
                <w:vertAlign w:val="subscript"/>
              </w:rPr>
              <w:t>d,h,k</w:t>
            </w:r>
          </w:p>
        </w:tc>
        <w:tc>
          <w:tcPr>
            <w:tcW w:w="4560" w:type="dxa"/>
          </w:tcPr>
          <w:p w14:paraId="4E3A9C55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 xml:space="preserve">附件 3 中 </w:t>
            </w:r>
            <w:r>
              <w:rPr>
                <w:i w:val="1"/>
                <w:sz w:val="21"/>
                <w:szCs w:val="21"/>
              </w:rPr>
              <w:t>d</w:t>
            </w:r>
            <w:r>
              <w:rPr>
                <w:rFonts w:hint="eastAsia"/>
                <w:sz w:val="21"/>
                <w:szCs w:val="21"/>
              </w:rPr>
              <w:t xml:space="preserve"> 日 </w:t>
            </w:r>
            <w:r>
              <w:rPr>
                <w:i w:val="1"/>
                <w:sz w:val="21"/>
                <w:szCs w:val="21"/>
              </w:rPr>
              <w:t>h</w:t>
            </w:r>
            <w:r>
              <w:rPr>
                <w:rFonts w:hint="eastAsia"/>
                <w:sz w:val="21"/>
                <w:szCs w:val="21"/>
              </w:rPr>
              <w:t xml:space="preserve"> 时发布的第 </w:t>
            </w:r>
            <w:r>
              <w:rPr>
                <w:i w:val="1"/>
                <w:sz w:val="21"/>
                <w:szCs w:val="21"/>
              </w:rPr>
              <w:t>k</w:t>
            </w:r>
            <w:r>
              <w:rPr>
                <w:rFonts w:hint="eastAsia"/>
                <w:sz w:val="21"/>
                <w:szCs w:val="21"/>
              </w:rPr>
              <w:t xml:space="preserve"> 小时光伏功率预报值</w:t>
            </w:r>
          </w:p>
        </w:tc>
        <w:tc>
          <w:tcPr>
            <w:tcW w:w="1140" w:type="dxa"/>
          </w:tcPr>
          <w:p w14:paraId="475B72DB">
            <w:pPr>
              <w:spacing w:line="240" w:lineRule="auto"/>
              <w:spacing w:line="240" w:lineRule="auto"/>
            </w:pPr>
            <w:r>
              <w:rPr>
                <w:sz w:val="21"/>
                <w:szCs w:val="21"/>
              </w:rPr>
              <w:t>kW</w:t>
            </w:r>
          </w:p>
        </w:tc>
      </w:tr>
      <w:tr>
        <w:trPr/>
        <w:tc>
          <w:tcPr>
            <w:tcW w:w="1300" w:type="dxa"/>
          </w:tcPr>
          <w:p w14:paraId="1100606C">
            <w:pPr>
              <w:spacing w:line="240" w:lineRule="auto"/>
              <w:spacing w:line="240" w:lineRule="auto"/>
            </w:pPr>
            <w:r>
              <w:rPr>
                <w:i w:val="1"/>
                <w:sz w:val="21"/>
                <w:szCs w:val="21"/>
              </w:rPr>
              <w:t>P̄</w:t>
            </w:r>
            <w:r>
              <w:rPr>
                <w:sz w:val="21"/>
                <w:szCs w:val="21"/>
                <w:vertAlign w:val="superscript"/>
              </w:rPr>
              <w:t>F</w:t>
            </w:r>
            <w:r>
              <w:rPr>
                <w:sz w:val="21"/>
                <w:szCs w:val="21"/>
                <w:vertAlign w:val="subscript"/>
              </w:rPr>
              <w:t>d,h,k</w:t>
            </w:r>
          </w:p>
        </w:tc>
        <w:tc>
          <w:tcPr>
            <w:tcW w:w="4560" w:type="dxa"/>
          </w:tcPr>
          <w:p w14:paraId="3A01A387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线性插值后的等效光伏功率</w:t>
            </w:r>
          </w:p>
        </w:tc>
        <w:tc>
          <w:tcPr>
            <w:tcW w:w="1140" w:type="dxa"/>
          </w:tcPr>
          <w:p w14:paraId="32E43099">
            <w:pPr>
              <w:spacing w:line="240" w:lineRule="auto"/>
              <w:spacing w:line="240" w:lineRule="auto"/>
            </w:pPr>
            <w:r>
              <w:rPr>
                <w:sz w:val="21"/>
                <w:szCs w:val="21"/>
              </w:rPr>
              <w:t>kW</w:t>
            </w:r>
          </w:p>
        </w:tc>
      </w:tr>
      <w:tr>
        <w:trPr/>
        <w:tc>
          <w:tcPr>
            <w:tcW w:w="1300" w:type="dxa"/>
          </w:tcPr>
          <w:p w14:paraId="29C94292">
            <w:pPr>
              <w:spacing w:line="240" w:lineRule="auto"/>
              <w:spacing w:line="240" w:lineRule="auto"/>
            </w:pPr>
            <w:r>
              <w:rPr>
                <w:i w:val="1"/>
                <w:sz w:val="21"/>
                <w:szCs w:val="21"/>
              </w:rPr>
              <w:t>w</w:t>
            </w:r>
          </w:p>
        </w:tc>
        <w:tc>
          <w:tcPr>
            <w:tcW w:w="4560" w:type="dxa"/>
          </w:tcPr>
          <w:p w14:paraId="505C76C5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正式预报与历史预测的 Bates-Granger 组合权重</w:t>
            </w:r>
          </w:p>
        </w:tc>
        <w:tc>
          <w:tcPr>
            <w:tcW w:w="1140" w:type="dxa"/>
          </w:tcPr>
          <w:p w14:paraId="2D01BCC3">
            <w:pPr>
              <w:spacing w:line="240" w:lineRule="auto"/>
              <w:spacing w:line="240" w:lineRule="auto"/>
            </w:pPr>
            <w:r>
              <w:rPr>
                <w:sz w:val="21"/>
                <w:szCs w:val="21"/>
              </w:rPr>
              <w:t>—</w:t>
            </w:r>
          </w:p>
        </w:tc>
      </w:tr>
      <w:tr>
        <w:trPr/>
        <w:tc>
          <w:tcPr>
            <w:tcW w:w="1300" w:type="dxa"/>
          </w:tcPr>
          <w:p w14:paraId="0280675C">
            <w:pPr>
              <w:spacing w:line="240" w:lineRule="auto"/>
              <w:spacing w:line="240" w:lineRule="auto"/>
            </w:pPr>
            <w:r>
              <w:rPr>
                <w:i w:val="1"/>
                <w:sz w:val="21"/>
                <w:szCs w:val="21"/>
              </w:rPr>
              <w:t>ĉ</w:t>
            </w:r>
            <w:r>
              <w:rPr>
                <w:sz w:val="21"/>
                <w:szCs w:val="21"/>
                <w:vertAlign w:val="subscript"/>
              </w:rPr>
              <w:t>d,t</w:t>
            </w:r>
          </w:p>
        </w:tc>
        <w:tc>
          <w:tcPr>
            <w:tcW w:w="4560" w:type="dxa"/>
          </w:tcPr>
          <w:p w14:paraId="5600EE29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电价预测值</w:t>
            </w:r>
          </w:p>
        </w:tc>
        <w:tc>
          <w:tcPr>
            <w:tcW w:w="1140" w:type="dxa"/>
          </w:tcPr>
          <w:p w14:paraId="2B83A7A1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元/kWh</w:t>
            </w:r>
          </w:p>
        </w:tc>
      </w:tr>
      <w:tr>
        <w:trPr/>
        <w:tc>
          <w:tcPr>
            <w:tcW w:w="1300" w:type="dxa"/>
          </w:tcPr>
          <w:p w14:paraId="3CF3D077">
            <w:pPr>
              <w:spacing w:line="240" w:lineRule="auto"/>
              <w:spacing w:line="240" w:lineRule="auto"/>
            </w:pPr>
            <w:r>
              <w:rPr>
                <w:i w:val="1"/>
                <w:sz w:val="21"/>
                <w:szCs w:val="21"/>
              </w:rPr>
              <w:t>ℓ</w:t>
            </w:r>
            <w:r>
              <w:rPr>
                <w:sz w:val="21"/>
                <w:szCs w:val="21"/>
                <w:vertAlign w:val="subscript"/>
              </w:rPr>
              <w:t>d</w:t>
            </w:r>
          </w:p>
        </w:tc>
        <w:tc>
          <w:tcPr>
            <w:tcW w:w="4560" w:type="dxa"/>
          </w:tcPr>
          <w:p w14:paraId="6EC8DD18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电价的日水平分量</w:t>
            </w:r>
          </w:p>
        </w:tc>
        <w:tc>
          <w:tcPr>
            <w:tcW w:w="1140" w:type="dxa"/>
          </w:tcPr>
          <w:p w14:paraId="4249C58F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元/kWh</w:t>
            </w:r>
          </w:p>
        </w:tc>
      </w:tr>
      <w:tr>
        <w:trPr/>
        <w:tc>
          <w:tcPr>
            <w:tcW w:w="1300" w:type="dxa"/>
          </w:tcPr>
          <w:p w14:paraId="17B94DF2">
            <w:pPr>
              <w:spacing w:line="240" w:lineRule="auto"/>
              <w:spacing w:line="240" w:lineRule="auto"/>
            </w:pPr>
            <w:r>
              <w:rPr>
                <w:i w:val="1"/>
                <w:sz w:val="21"/>
                <w:szCs w:val="21"/>
              </w:rPr>
              <w:t>χ</w:t>
            </w:r>
            <w:r>
              <w:rPr>
                <w:sz w:val="21"/>
                <w:szCs w:val="21"/>
                <w:vertAlign w:val="subscript"/>
              </w:rPr>
              <w:t>d,t</w:t>
            </w:r>
          </w:p>
        </w:tc>
        <w:tc>
          <w:tcPr>
            <w:tcW w:w="4560" w:type="dxa"/>
          </w:tcPr>
          <w:p w14:paraId="621772A6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电价的日内形状因子</w:t>
            </w:r>
          </w:p>
        </w:tc>
        <w:tc>
          <w:tcPr>
            <w:tcW w:w="1140" w:type="dxa"/>
          </w:tcPr>
          <w:p w14:paraId="3F4FBD25">
            <w:pPr>
              <w:spacing w:line="240" w:lineRule="auto"/>
              <w:spacing w:line="240" w:lineRule="auto"/>
            </w:pPr>
            <w:r>
              <w:rPr>
                <w:sz w:val="21"/>
                <w:szCs w:val="21"/>
              </w:rPr>
              <w:t>—</w:t>
            </w:r>
          </w:p>
        </w:tc>
      </w:tr>
      <w:tr>
        <w:trPr/>
        <w:tc>
          <w:tcPr>
            <w:tcW w:w="1300" w:type="dxa"/>
          </w:tcPr>
          <w:p w14:paraId="4780EB5F">
            <w:pPr>
              <w:spacing w:line="240" w:lineRule="auto"/>
              <w:spacing w:line="240" w:lineRule="auto"/>
            </w:pPr>
            <w:r>
              <w:rPr>
                <w:i w:val="1"/>
                <w:sz w:val="21"/>
                <w:szCs w:val="21"/>
              </w:rPr>
              <w:t>a</w:t>
            </w:r>
            <w:r>
              <w:rPr>
                <w:sz w:val="21"/>
                <w:szCs w:val="21"/>
                <w:vertAlign w:val="subscript"/>
              </w:rPr>
              <w:t>c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i w:val="1"/>
                <w:sz w:val="21"/>
                <w:szCs w:val="21"/>
              </w:rPr>
              <w:t>ρ</w:t>
            </w:r>
            <w:r>
              <w:rPr>
                <w:sz w:val="21"/>
                <w:szCs w:val="21"/>
                <w:vertAlign w:val="subscript"/>
              </w:rPr>
              <w:t>c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i w:val="1"/>
                <w:sz w:val="21"/>
                <w:szCs w:val="21"/>
              </w:rPr>
              <w:t>b</w:t>
            </w:r>
            <w:r>
              <w:rPr>
                <w:sz w:val="21"/>
                <w:szCs w:val="21"/>
                <w:vertAlign w:val="subscript"/>
              </w:rPr>
              <w:t>c</w:t>
            </w:r>
          </w:p>
        </w:tc>
        <w:tc>
          <w:tcPr>
            <w:tcW w:w="4560" w:type="dxa"/>
          </w:tcPr>
          <w:p w14:paraId="2B126357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电价日水平回归模型的回归系数</w:t>
            </w:r>
          </w:p>
        </w:tc>
        <w:tc>
          <w:tcPr>
            <w:tcW w:w="1140" w:type="dxa"/>
          </w:tcPr>
          <w:p w14:paraId="0192BAB4">
            <w:pPr>
              <w:spacing w:line="240" w:lineRule="auto"/>
              <w:spacing w:line="240" w:lineRule="auto"/>
            </w:pPr>
            <w:r>
              <w:rPr>
                <w:sz w:val="21"/>
                <w:szCs w:val="21"/>
              </w:rPr>
              <w:t>—</w:t>
            </w:r>
          </w:p>
        </w:tc>
      </w:tr>
      <w:tr>
        <w:trPr/>
        <w:tc>
          <w:tcPr>
            <w:tcW w:w="1300" w:type="dxa"/>
          </w:tcPr>
          <w:p w14:paraId="55135A22">
            <w:pPr>
              <w:spacing w:line="240" w:lineRule="auto"/>
              <w:spacing w:line="240" w:lineRule="auto"/>
            </w:pPr>
            <w:r>
              <w:rPr>
                <w:i w:val="1"/>
                <w:sz w:val="21"/>
                <w:szCs w:val="21"/>
              </w:rPr>
              <w:t>n</w:t>
            </w:r>
            <w:r>
              <w:rPr>
                <w:sz w:val="21"/>
                <w:szCs w:val="21"/>
                <w:vertAlign w:val="subscript"/>
              </w:rPr>
              <w:t>d,t</w:t>
            </w:r>
          </w:p>
        </w:tc>
        <w:tc>
          <w:tcPr>
            <w:tcW w:w="4560" w:type="dxa"/>
          </w:tcPr>
          <w:p w14:paraId="5B48F9B8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净负荷电量，</w:t>
            </w:r>
            <w:r>
              <w:rPr>
                <w:i w:val="1"/>
                <w:sz w:val="21"/>
                <w:szCs w:val="21"/>
              </w:rPr>
              <w:t>n</w:t>
            </w:r>
            <w:r>
              <w:rPr>
                <w:sz w:val="21"/>
                <w:szCs w:val="21"/>
              </w:rPr>
              <w:t xml:space="preserve"> = </w:t>
            </w:r>
            <w:r>
              <w:rPr>
                <w:i w:val="1"/>
                <w:sz w:val="21"/>
                <w:szCs w:val="21"/>
              </w:rPr>
              <w:t>L</w:t>
            </w:r>
            <w:r>
              <w:rPr>
                <w:sz w:val="21"/>
                <w:szCs w:val="21"/>
              </w:rPr>
              <w:t xml:space="preserve"> − </w:t>
            </w:r>
            <w:r>
              <w:rPr>
                <w:i w:val="1"/>
                <w:sz w:val="21"/>
                <w:szCs w:val="21"/>
              </w:rPr>
              <w:t>V</w:t>
            </w:r>
          </w:p>
        </w:tc>
        <w:tc>
          <w:tcPr>
            <w:tcW w:w="1140" w:type="dxa"/>
          </w:tcPr>
          <w:p w14:paraId="6C4A6D00">
            <w:pPr>
              <w:spacing w:line="240" w:lineRule="auto"/>
              <w:spacing w:line="240" w:lineRule="auto"/>
            </w:pPr>
            <w:r>
              <w:rPr>
                <w:sz w:val="21"/>
                <w:szCs w:val="21"/>
              </w:rPr>
              <w:t>kWh</w:t>
            </w:r>
          </w:p>
        </w:tc>
      </w:tr>
      <w:tr>
        <w:trPr/>
        <w:tc>
          <w:tcPr>
            <w:tcW w:w="1300" w:type="dxa"/>
          </w:tcPr>
          <w:p w14:paraId="41C994F5">
            <w:pPr>
              <w:spacing w:line="240" w:lineRule="auto"/>
              <w:spacing w:line="240" w:lineRule="auto"/>
            </w:pPr>
            <w:r>
              <w:rPr>
                <w:i w:val="1"/>
                <w:sz w:val="21"/>
                <w:szCs w:val="21"/>
              </w:rPr>
              <w:t>r</w:t>
            </w:r>
            <w:r>
              <w:rPr>
                <w:sz w:val="21"/>
                <w:szCs w:val="21"/>
                <w:vertAlign w:val="subscript"/>
              </w:rPr>
              <w:t>d,t</w:t>
            </w:r>
          </w:p>
        </w:tc>
        <w:tc>
          <w:tcPr>
            <w:tcW w:w="4560" w:type="dxa"/>
          </w:tcPr>
          <w:p w14:paraId="51C8CF78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实际净缺口电量</w:t>
            </w:r>
          </w:p>
        </w:tc>
        <w:tc>
          <w:tcPr>
            <w:tcW w:w="1140" w:type="dxa"/>
          </w:tcPr>
          <w:p w14:paraId="6AB697A0">
            <w:pPr>
              <w:spacing w:line="240" w:lineRule="auto"/>
              <w:spacing w:line="240" w:lineRule="auto"/>
            </w:pPr>
            <w:r>
              <w:rPr>
                <w:sz w:val="21"/>
                <w:szCs w:val="21"/>
              </w:rPr>
              <w:t>kWh</w:t>
            </w:r>
          </w:p>
        </w:tc>
      </w:tr>
      <w:tr>
        <w:trPr/>
        <w:tc>
          <w:tcPr>
            <w:tcW w:w="1300" w:type="dxa"/>
          </w:tcPr>
          <w:p w14:paraId="7A3FBC52">
            <w:pPr>
              <w:spacing w:line="240" w:lineRule="auto"/>
              <w:spacing w:line="240" w:lineRule="auto"/>
            </w:pPr>
            <w:r>
              <w:rPr>
                <w:i w:val="1"/>
                <w:sz w:val="21"/>
                <w:szCs w:val="21"/>
              </w:rPr>
              <w:t>r</w:t>
            </w:r>
            <w:r>
              <w:rPr>
                <w:sz w:val="21"/>
                <w:szCs w:val="21"/>
                <w:vertAlign w:val="subscript"/>
              </w:rPr>
              <w:t>d,t,ω</w:t>
            </w:r>
          </w:p>
        </w:tc>
        <w:tc>
          <w:tcPr>
            <w:tcW w:w="4560" w:type="dxa"/>
          </w:tcPr>
          <w:p w14:paraId="0A2504C5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情景净缺口电量</w:t>
            </w:r>
          </w:p>
        </w:tc>
        <w:tc>
          <w:tcPr>
            <w:tcW w:w="1140" w:type="dxa"/>
          </w:tcPr>
          <w:p w14:paraId="23494EC3">
            <w:pPr>
              <w:spacing w:line="240" w:lineRule="auto"/>
              <w:spacing w:line="240" w:lineRule="auto"/>
            </w:pPr>
            <w:r>
              <w:rPr>
                <w:sz w:val="21"/>
                <w:szCs w:val="21"/>
              </w:rPr>
              <w:t>kWh</w:t>
            </w:r>
          </w:p>
        </w:tc>
      </w:tr>
      <w:tr>
        <w:trPr/>
        <w:tc>
          <w:tcPr>
            <w:tcW w:w="1300" w:type="dxa"/>
          </w:tcPr>
          <w:p w14:paraId="77D9B65E">
            <w:pPr>
              <w:spacing w:line="240" w:lineRule="auto"/>
              <w:spacing w:line="240" w:lineRule="auto"/>
            </w:pPr>
            <w:r>
              <w:rPr>
                <w:i w:val="1"/>
                <w:sz w:val="21"/>
                <w:szCs w:val="21"/>
              </w:rPr>
              <w:t>ψ</w:t>
            </w:r>
            <w:r>
              <w:rPr>
                <w:sz w:val="21"/>
                <w:szCs w:val="21"/>
              </w:rPr>
              <w:t>(</w:t>
            </w:r>
            <w:r>
              <w:rPr>
                <w:i w:val="1"/>
                <w:sz w:val="21"/>
                <w:szCs w:val="21"/>
              </w:rPr>
              <w:t>x</w:t>
            </w:r>
            <w:r>
              <w:rPr>
                <w:sz w:val="21"/>
                <w:szCs w:val="21"/>
              </w:rPr>
              <w:t>)</w:t>
            </w:r>
          </w:p>
        </w:tc>
        <w:tc>
          <w:tcPr>
            <w:tcW w:w="4560" w:type="dxa"/>
          </w:tcPr>
          <w:p w14:paraId="6D4BD096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 xml:space="preserve">储电量增量 </w:t>
            </w:r>
            <w:r>
              <w:rPr>
                <w:i w:val="1"/>
                <w:sz w:val="21"/>
                <w:szCs w:val="21"/>
              </w:rPr>
              <w:t>x</w:t>
            </w:r>
            <w:r>
              <w:rPr>
                <w:rFonts w:hint="eastAsia"/>
                <w:sz w:val="21"/>
                <w:szCs w:val="21"/>
              </w:rPr>
              <w:t xml:space="preserve"> 所对应的交流侧净用电量</w:t>
            </w:r>
          </w:p>
        </w:tc>
        <w:tc>
          <w:tcPr>
            <w:tcW w:w="1140" w:type="dxa"/>
          </w:tcPr>
          <w:p w14:paraId="064A9B0B">
            <w:pPr>
              <w:spacing w:line="240" w:lineRule="auto"/>
              <w:spacing w:line="240" w:lineRule="auto"/>
            </w:pPr>
            <w:r>
              <w:rPr>
                <w:sz w:val="21"/>
                <w:szCs w:val="21"/>
              </w:rPr>
              <w:t>kWh</w:t>
            </w:r>
          </w:p>
        </w:tc>
      </w:tr>
      <w:tr>
        <w:trPr/>
        <w:tc>
          <w:tcPr>
            <w:tcW w:w="1300" w:type="dxa"/>
          </w:tcPr>
          <w:p w14:paraId="732C2308">
            <w:pPr>
              <w:spacing w:line="240" w:lineRule="auto"/>
              <w:spacing w:line="240" w:lineRule="auto"/>
            </w:pPr>
            <w:r>
              <w:rPr>
                <w:i w:val="1"/>
                <w:sz w:val="21"/>
                <w:szCs w:val="21"/>
              </w:rPr>
              <w:t>H</w:t>
            </w:r>
            <w:r>
              <w:rPr>
                <w:sz w:val="21"/>
                <w:szCs w:val="21"/>
                <w:vertAlign w:val="subscript"/>
              </w:rPr>
              <w:t>d,t,ω</w:t>
            </w:r>
            <w:r>
              <w:rPr>
                <w:sz w:val="21"/>
                <w:szCs w:val="21"/>
              </w:rPr>
              <w:t>(</w:t>
            </w:r>
            <w:r>
              <w:rPr>
                <w:i w:val="1"/>
                <w:sz w:val="21"/>
                <w:szCs w:val="21"/>
              </w:rPr>
              <w:t>e</w:t>
            </w:r>
            <w:r>
              <w:rPr>
                <w:sz w:val="21"/>
                <w:szCs w:val="21"/>
              </w:rPr>
              <w:t>)</w:t>
            </w:r>
          </w:p>
        </w:tc>
        <w:tc>
          <w:tcPr>
            <w:tcW w:w="4560" w:type="dxa"/>
          </w:tcPr>
          <w:p w14:paraId="460FF95C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 xml:space="preserve">储电量为 </w:t>
            </w:r>
            <w:r>
              <w:rPr>
                <w:i w:val="1"/>
                <w:sz w:val="21"/>
                <w:szCs w:val="21"/>
              </w:rPr>
              <w:t>e</w:t>
            </w:r>
            <w:r>
              <w:rPr>
                <w:rFonts w:hint="eastAsia"/>
                <w:sz w:val="21"/>
                <w:szCs w:val="21"/>
              </w:rPr>
              <w:t xml:space="preserve"> 时情景 </w:t>
            </w:r>
            <w:r>
              <w:rPr>
                <w:i w:val="1"/>
                <w:sz w:val="21"/>
                <w:szCs w:val="21"/>
              </w:rPr>
              <w:t>ω</w:t>
            </w:r>
            <w:r>
              <w:rPr>
                <w:rFonts w:hint="eastAsia"/>
                <w:sz w:val="21"/>
                <w:szCs w:val="21"/>
              </w:rPr>
              <w:t xml:space="preserve"> 的未来费用价值函数</w:t>
            </w:r>
          </w:p>
        </w:tc>
        <w:tc>
          <w:tcPr>
            <w:tcW w:w="1140" w:type="dxa"/>
          </w:tcPr>
          <w:p w14:paraId="23E70A51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元</w:t>
            </w:r>
          </w:p>
        </w:tc>
      </w:tr>
      <w:tr>
        <w:trPr/>
        <w:tc>
          <w:tcPr>
            <w:tcW w:w="1300" w:type="dxa"/>
          </w:tcPr>
          <w:p w14:paraId="6F0089C2">
            <w:pPr>
              <w:spacing w:line="240" w:lineRule="auto"/>
              <w:spacing w:line="240" w:lineRule="auto"/>
            </w:pPr>
            <w:r>
              <w:rPr>
                <w:i w:val="1"/>
                <w:sz w:val="21"/>
                <w:szCs w:val="21"/>
              </w:rPr>
              <w:t>H̄</w:t>
            </w:r>
            <w:r>
              <w:rPr>
                <w:sz w:val="21"/>
                <w:szCs w:val="21"/>
                <w:vertAlign w:val="subscript"/>
              </w:rPr>
              <w:t>d,t</w:t>
            </w:r>
            <w:r>
              <w:rPr>
                <w:sz w:val="21"/>
                <w:szCs w:val="21"/>
              </w:rPr>
              <w:t>(</w:t>
            </w:r>
            <w:r>
              <w:rPr>
                <w:i w:val="1"/>
                <w:sz w:val="21"/>
                <w:szCs w:val="21"/>
              </w:rPr>
              <w:t>e</w:t>
            </w:r>
            <w:r>
              <w:rPr>
                <w:sz w:val="21"/>
                <w:szCs w:val="21"/>
              </w:rPr>
              <w:t>)</w:t>
            </w:r>
          </w:p>
        </w:tc>
        <w:tc>
          <w:tcPr>
            <w:tcW w:w="4560" w:type="dxa"/>
          </w:tcPr>
          <w:p w14:paraId="192D3CD7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情景平均价值函数</w:t>
            </w:r>
          </w:p>
        </w:tc>
        <w:tc>
          <w:tcPr>
            <w:tcW w:w="1140" w:type="dxa"/>
          </w:tcPr>
          <w:p w14:paraId="765A66F5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元</w:t>
            </w:r>
          </w:p>
        </w:tc>
      </w:tr>
      <w:tr>
        <w:trPr/>
        <w:tc>
          <w:tcPr>
            <w:tcW w:w="1300" w:type="dxa"/>
          </w:tcPr>
          <w:p w14:paraId="2072771D">
            <w:pPr>
              <w:spacing w:line="240" w:lineRule="auto"/>
              <w:spacing w:line="240" w:lineRule="auto"/>
            </w:pPr>
            <w:r>
              <w:rPr>
                <w:i w:val="1"/>
                <w:sz w:val="21"/>
                <w:szCs w:val="21"/>
              </w:rPr>
              <w:t>A</w:t>
            </w:r>
            <w:r>
              <w:rPr>
                <w:sz w:val="21"/>
                <w:szCs w:val="21"/>
              </w:rPr>
              <w:t>(</w:t>
            </w:r>
            <w:r>
              <w:rPr>
                <w:i w:val="1"/>
                <w:sz w:val="21"/>
                <w:szCs w:val="21"/>
              </w:rPr>
              <w:t>e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i w:val="1"/>
                <w:sz w:val="21"/>
                <w:szCs w:val="21"/>
              </w:rPr>
              <w:t>r</w:t>
            </w:r>
            <w:r>
              <w:rPr>
                <w:sz w:val="21"/>
                <w:szCs w:val="21"/>
              </w:rPr>
              <w:t>)</w:t>
            </w:r>
          </w:p>
        </w:tc>
        <w:tc>
          <w:tcPr>
            <w:tcW w:w="4560" w:type="dxa"/>
          </w:tcPr>
          <w:p w14:paraId="59641EF8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 xml:space="preserve">储电量为 </w:t>
            </w:r>
            <w:r>
              <w:rPr>
                <w:i w:val="1"/>
                <w:sz w:val="21"/>
                <w:szCs w:val="21"/>
              </w:rPr>
              <w:t>e</w:t>
            </w:r>
            <w:r>
              <w:rPr>
                <w:rFonts w:hint="eastAsia"/>
                <w:sz w:val="21"/>
                <w:szCs w:val="21"/>
              </w:rPr>
              <w:t xml:space="preserve">、净缺口为 </w:t>
            </w:r>
            <w:r>
              <w:rPr>
                <w:i w:val="1"/>
                <w:sz w:val="21"/>
                <w:szCs w:val="21"/>
              </w:rPr>
              <w:t>r</w:t>
            </w:r>
            <w:r>
              <w:rPr>
                <w:rFonts w:hint="eastAsia"/>
                <w:sz w:val="21"/>
                <w:szCs w:val="21"/>
              </w:rPr>
              <w:t xml:space="preserve"> 时的可行动作集</w:t>
            </w:r>
          </w:p>
        </w:tc>
        <w:tc>
          <w:tcPr>
            <w:tcW w:w="1140" w:type="dxa"/>
          </w:tcPr>
          <w:p w14:paraId="36818434">
            <w:pPr>
              <w:spacing w:line="240" w:lineRule="auto"/>
              <w:spacing w:line="240" w:lineRule="auto"/>
            </w:pPr>
            <w:r>
              <w:rPr>
                <w:sz w:val="21"/>
                <w:szCs w:val="21"/>
              </w:rPr>
              <w:t>—</w:t>
            </w:r>
          </w:p>
        </w:tc>
      </w:tr>
      <w:tr>
        <w:trPr/>
        <w:tc>
          <w:tcPr>
            <w:tcW w:w="1300" w:type="dxa"/>
          </w:tcPr>
          <w:p w14:paraId="24F95829">
            <w:pPr>
              <w:spacing w:line="240" w:lineRule="auto"/>
              <w:spacing w:line="240" w:lineRule="auto"/>
            </w:pPr>
            <w:r>
              <w:rPr>
                <w:i w:val="1"/>
                <w:sz w:val="21"/>
                <w:szCs w:val="21"/>
              </w:rPr>
              <w:t>C</w:t>
            </w:r>
            <w:r>
              <w:rPr>
                <w:sz w:val="21"/>
                <w:szCs w:val="21"/>
                <w:vertAlign w:val="superscript"/>
              </w:rPr>
              <w:t>plan</w:t>
            </w:r>
          </w:p>
        </w:tc>
        <w:tc>
          <w:tcPr>
            <w:tcW w:w="4560" w:type="dxa"/>
          </w:tcPr>
          <w:p w14:paraId="1B3E542D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计划购电费用</w:t>
            </w:r>
          </w:p>
        </w:tc>
        <w:tc>
          <w:tcPr>
            <w:tcW w:w="1140" w:type="dxa"/>
          </w:tcPr>
          <w:p w14:paraId="7097495B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元</w:t>
            </w:r>
          </w:p>
        </w:tc>
      </w:tr>
      <w:tr>
        <w:trPr/>
        <w:tc>
          <w:tcPr>
            <w:tcW w:w="1300" w:type="dxa"/>
          </w:tcPr>
          <w:p w14:paraId="44EF4934">
            <w:pPr>
              <w:spacing w:line="240" w:lineRule="auto"/>
              <w:spacing w:line="240" w:lineRule="auto"/>
            </w:pPr>
            <w:r>
              <w:rPr>
                <w:i w:val="1"/>
                <w:sz w:val="21"/>
                <w:szCs w:val="21"/>
              </w:rPr>
              <w:t>C</w:t>
            </w:r>
            <w:r>
              <w:rPr>
                <w:sz w:val="21"/>
                <w:szCs w:val="21"/>
                <w:vertAlign w:val="superscript"/>
              </w:rPr>
              <w:t>adj</w:t>
            </w:r>
          </w:p>
        </w:tc>
        <w:tc>
          <w:tcPr>
            <w:tcW w:w="4560" w:type="dxa"/>
          </w:tcPr>
          <w:p w14:paraId="4B49EBCE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调整购电费用（问题三、问题四）</w:t>
            </w:r>
          </w:p>
        </w:tc>
        <w:tc>
          <w:tcPr>
            <w:tcW w:w="1140" w:type="dxa"/>
          </w:tcPr>
          <w:p w14:paraId="20AC33FE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元</w:t>
            </w:r>
          </w:p>
        </w:tc>
      </w:tr>
      <w:tr>
        <w:trPr/>
        <w:tc>
          <w:tcPr>
            <w:tcW w:w="1300" w:type="dxa"/>
          </w:tcPr>
          <w:p w14:paraId="75241263">
            <w:pPr>
              <w:spacing w:line="240" w:lineRule="auto"/>
              <w:spacing w:line="240" w:lineRule="auto"/>
            </w:pPr>
            <w:r>
              <w:rPr>
                <w:i w:val="1"/>
                <w:sz w:val="21"/>
                <w:szCs w:val="21"/>
              </w:rPr>
              <w:t>C</w:t>
            </w:r>
            <w:r>
              <w:rPr>
                <w:sz w:val="21"/>
                <w:szCs w:val="21"/>
                <w:vertAlign w:val="superscript"/>
              </w:rPr>
              <w:t>emg</w:t>
            </w:r>
          </w:p>
        </w:tc>
        <w:tc>
          <w:tcPr>
            <w:tcW w:w="4560" w:type="dxa"/>
          </w:tcPr>
          <w:p w14:paraId="6C935A17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紧急购电费用</w:t>
            </w:r>
          </w:p>
        </w:tc>
        <w:tc>
          <w:tcPr>
            <w:tcW w:w="1140" w:type="dxa"/>
          </w:tcPr>
          <w:p w14:paraId="473BDC96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元</w:t>
            </w:r>
          </w:p>
        </w:tc>
      </w:tr>
      <w:tr>
        <w:trPr/>
        <w:tc>
          <w:tcPr>
            <w:tcW w:w="1300" w:type="dxa"/>
          </w:tcPr>
          <w:p w14:paraId="573B341C">
            <w:pPr>
              <w:spacing w:line="240" w:lineRule="auto"/>
              <w:spacing w:line="240" w:lineRule="auto"/>
            </w:pPr>
            <w:r>
              <w:rPr>
                <w:i w:val="1"/>
                <w:sz w:val="21"/>
                <w:szCs w:val="21"/>
              </w:rPr>
              <w:t>C</w:t>
            </w:r>
            <w:r>
              <w:rPr>
                <w:sz w:val="21"/>
                <w:szCs w:val="21"/>
                <w:vertAlign w:val="superscript"/>
              </w:rPr>
              <w:t>total</w:t>
            </w:r>
          </w:p>
        </w:tc>
        <w:tc>
          <w:tcPr>
            <w:tcW w:w="4560" w:type="dxa"/>
          </w:tcPr>
          <w:p w14:paraId="22A51D8E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购电总费用</w:t>
            </w:r>
          </w:p>
        </w:tc>
        <w:tc>
          <w:tcPr>
            <w:tcW w:w="1140" w:type="dxa"/>
          </w:tcPr>
          <w:p w14:paraId="0549A93D">
            <w:pPr>
              <w:spacing w:line="240" w:lineRule="auto"/>
              <w:spacing w:line="240" w:lineRule="auto"/>
            </w:pPr>
            <w:r>
              <w:rPr>
                <w:rFonts w:hint="eastAsia"/>
                <w:sz w:val="21"/>
                <w:szCs w:val="21"/>
              </w:rPr>
              <w:t>元</w:t>
            </w:r>
          </w:p>
        </w:tc>
      </w:tr>
    </w:tbl>
    <w:p w14:paraId="16496F72">
      <w:pPr>
        <w:ind w:firstLineChars="200" w:firstLine="240"/>
      </w:pPr>
      <w:r>
        <w:rPr>
          <w:rFonts w:hint="eastAsia"/>
        </w:rPr>
        <w:t>注：表 1 按三线表排版；</w:t>
      </w:r>
      <w:r>
        <w:rPr>
          <w:i w:val="1"/>
        </w:rPr>
        <w:t>p</w:t>
      </w:r>
      <w:r>
        <w:rPr>
          <w:vertAlign w:val="subscript"/>
        </w:rPr>
        <w:t>t</w:t>
      </w:r>
      <w:r>
        <w:rPr>
          <w:rFonts w:hint="eastAsia"/>
        </w:rPr>
        <w:t xml:space="preserve"> 为附件 1 给出的固定电价，用于问题一至问题三，</w:t>
      </w:r>
      <w:r>
        <w:rPr>
          <w:i w:val="1"/>
        </w:rPr>
        <w:t>c</w:t>
      </w:r>
      <w:r>
        <w:rPr>
          <w:vertAlign w:val="subscript"/>
        </w:rPr>
        <w:t>d,t</w:t>
      </w:r>
      <w:r>
        <w:rPr>
          <w:rFonts w:hint="eastAsia"/>
        </w:rPr>
        <w:t xml:space="preserve"> 为附件 4 给出的实时电价，仅用于问题四，两者来源与数值均不相同，不得混用。上标 ·</w:t>
      </w:r>
      <w:r>
        <w:rPr>
          <w:vertAlign w:val="superscript"/>
        </w:rPr>
        <w:t>0</w:t>
      </w:r>
      <w:r>
        <w:rPr>
          <w:rFonts w:hint="eastAsia"/>
        </w:rPr>
        <w:t xml:space="preserve"> 表示 0:00 制定的原始计划，·</w:t>
      </w:r>
      <w:r>
        <w:rPr>
          <w:vertAlign w:val="superscript"/>
        </w:rPr>
        <w:t>eff</w:t>
      </w:r>
      <w:r>
        <w:rPr>
          <w:rFonts w:hint="eastAsia"/>
        </w:rPr>
        <w:t xml:space="preserve"> 表示最终生效值，·</w:t>
      </w:r>
      <w:r>
        <w:rPr>
          <w:vertAlign w:val="superscript"/>
        </w:rPr>
        <w:t>act</w:t>
      </w:r>
      <w:r>
        <w:rPr>
          <w:rFonts w:hint="eastAsia"/>
        </w:rPr>
        <w:t xml:space="preserve"> 表示实际观测值，·</w:t>
      </w:r>
      <w:r>
        <w:rPr>
          <w:vertAlign w:val="superscript"/>
        </w:rPr>
        <w:t>F</w:t>
      </w:r>
      <w:r>
        <w:rPr>
          <w:rFonts w:hint="eastAsia"/>
        </w:rPr>
        <w:t xml:space="preserve"> 与 ·</w:t>
      </w:r>
      <w:r>
        <w:rPr>
          <w:vertAlign w:val="superscript"/>
        </w:rPr>
        <w:t>H</w:t>
      </w:r>
      <w:r>
        <w:rPr>
          <w:rFonts w:hint="eastAsia"/>
        </w:rPr>
        <w:t xml:space="preserve"> 分别表示来自附件 3 的正式预报与基于历史数据的预测。</w:t>
      </w:r>
    </w:p>
    <w:p w14:paraId="34124690"/>
    <w:sectPr/>
  </w:body>
</w:document>
</file>

<file path=word/fontTable.xml><?xml version="1.0" encoding="utf-8"?>
<w:fonts xmlns:w="http://schemas.openxmlformats.org/wordprocessingml/2006/main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w="http://schemas.openxmlformats.org/wordprocessingml/2006/main">
  <w:zoom w:val="bestFit" w:percent="100"/>
  <w:defaultTabStop w:val="420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</w:settings>
</file>

<file path=word/styles.xml><?xml version="1.0" encoding="utf-8"?>
<w:styles xmlns:w="http://schemas.openxmlformats.org/wordprocessingml/2006/main">
  <w:docDefaults>
    <w:rPrDefault>
      <w:rPr>
        <w:rFonts w:ascii="SimSun" w:hAnsi="SimSun" w:eastAsia="SimSun"/>
        <w:sz w:val="24"/>
        <w:szCs w:val="24"/>
      </w:rPr>
    </w:rPrDefault>
    <w:pPrDefault>
      <w:pPr>
        <w:spacing w:line="360" w:lineRule="auto"/>
      </w:pPr>
    </w:pPrDefault>
  </w:docDefaults>
</w:styles>
</file>

<file path=word/_rels/document.xml.rels><?xml version="1.0" encoding="UTF-8" standalone="yes"?><Relationships xmlns="http://schemas.openxmlformats.org/package/2006/relationships"><Relationship Id="rId0" Type="http://schemas.openxmlformats.org/officeDocument/2006/relationships/styles" Target="styles.xml" /><Relationship Id="rId1" Type="http://schemas.openxmlformats.org/officeDocument/2006/relationships/settings" Target="settings.xml" /><Relationship Id="rId2" Type="http://schemas.openxmlformats.org/officeDocument/2006/relationships/fontTable" Target="fontTable.xml" /><Relationship Id="rId3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2026-09-12T12:00:08Z</dcterms:created>
  <dcterms:modified xsi:type="dcterms:W3CDTF">2026-09-12T12:00:08Z</dcterms:modified>
</cp:coreProperties>
</file>