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C8" w:rsidRPr="0095376A" w:rsidRDefault="006A5550" w:rsidP="00034AC8">
      <w:pPr>
        <w:widowControl/>
        <w:shd w:val="clear" w:color="auto" w:fill="FFFFFF"/>
        <w:spacing w:line="450" w:lineRule="atLeast"/>
        <w:jc w:val="center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7" w:history="1">
        <w:r w:rsidR="00034AC8" w:rsidRPr="0095376A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>白盒测试之基本路径测试法</w:t>
        </w:r>
      </w:hyperlink>
      <w:r w:rsidR="00034AC8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</w:rPr>
        <w:t>实训</w:t>
      </w:r>
    </w:p>
    <w:p w:rsidR="00034AC8" w:rsidRPr="00034AC8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bCs/>
          <w:color w:val="333333"/>
          <w:kern w:val="0"/>
        </w:rPr>
      </w:pPr>
    </w:p>
    <w:p w:rsidR="00767747" w:rsidRPr="00767747" w:rsidRDefault="00767747" w:rsidP="00767747">
      <w:pPr>
        <w:pStyle w:val="a6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b/>
          <w:bCs/>
          <w:color w:val="333333"/>
          <w:kern w:val="0"/>
        </w:rPr>
      </w:pPr>
      <w:r w:rsidRPr="00767747">
        <w:rPr>
          <w:rFonts w:ascii="Arial" w:eastAsia="宋体" w:hAnsi="Arial" w:cs="Arial" w:hint="eastAsia"/>
          <w:b/>
          <w:bCs/>
          <w:color w:val="333333"/>
          <w:kern w:val="0"/>
        </w:rPr>
        <w:t>程序代码</w:t>
      </w:r>
    </w:p>
    <w:p w:rsidR="00034AC8" w:rsidRPr="00767747" w:rsidRDefault="00034AC8" w:rsidP="00767747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450" w:firstLineChars="0" w:firstLine="0"/>
        <w:jc w:val="left"/>
        <w:rPr>
          <w:rFonts w:ascii="Arial" w:eastAsia="宋体" w:hAnsi="Arial" w:cs="Arial"/>
          <w:b/>
          <w:bCs/>
          <w:color w:val="333333"/>
          <w:kern w:val="0"/>
        </w:rPr>
      </w:pPr>
      <w:r w:rsidRPr="00767747">
        <w:rPr>
          <w:rFonts w:ascii="Arial" w:eastAsia="宋体" w:hAnsi="Arial" w:cs="Arial" w:hint="eastAsia"/>
          <w:b/>
          <w:bCs/>
          <w:color w:val="333333"/>
          <w:kern w:val="0"/>
        </w:rPr>
        <w:t>请按照</w:t>
      </w:r>
      <w:r w:rsidRPr="00767747">
        <w:rPr>
          <w:rFonts w:ascii="Arial" w:eastAsia="宋体" w:hAnsi="Arial" w:cs="Arial"/>
          <w:b/>
          <w:bCs/>
          <w:color w:val="333333"/>
          <w:kern w:val="0"/>
        </w:rPr>
        <w:t>基本路径测试法的步骤</w:t>
      </w:r>
      <w:r w:rsidRPr="00767747">
        <w:rPr>
          <w:rFonts w:ascii="Arial" w:eastAsia="宋体" w:hAnsi="Arial" w:cs="Arial" w:hint="eastAsia"/>
          <w:b/>
          <w:bCs/>
          <w:color w:val="333333"/>
          <w:kern w:val="0"/>
        </w:rPr>
        <w:t>完成如下程序之基本路径测试法实训</w:t>
      </w:r>
      <w:r w:rsidRPr="00767747">
        <w:rPr>
          <w:rFonts w:ascii="Arial" w:eastAsia="宋体" w:hAnsi="Arial" w:cs="Arial"/>
          <w:b/>
          <w:bCs/>
          <w:color w:val="333333"/>
          <w:kern w:val="0"/>
        </w:rPr>
        <w:t>：</w:t>
      </w:r>
    </w:p>
    <w:p w:rsidR="00034AC8" w:rsidRPr="0095376A" w:rsidRDefault="008A3744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pict>
          <v:group id="_x0000_s1066" style="position:absolute;margin-left:44.25pt;margin-top:179.8pt;width:321pt;height:340.5pt;z-index:251695104" coordorigin="2685,7950" coordsize="6420,6810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4" type="#_x0000_t109" style="position:absolute;left:6600;top:13800;width:600;height:630">
              <v:textbox>
                <w:txbxContent>
                  <w:p w:rsidR="00C23932" w:rsidRPr="00C23932" w:rsidRDefault="00C23932">
                    <w:pPr>
                      <w:rPr>
                        <w:b/>
                      </w:rPr>
                    </w:pPr>
                    <w:r w:rsidRPr="00C23932">
                      <w:rPr>
                        <w:rFonts w:hint="eastAsia"/>
                        <w:b/>
                      </w:rPr>
                      <w:t>13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5655;top:13455;width:0;height:660" o:connectortype="straight"/>
            <v:shape id="_x0000_s1049" type="#_x0000_t32" style="position:absolute;left:8115;top:13455;width:0;height:660" o:connectortype="straight"/>
            <v:shape id="_x0000_s1050" type="#_x0000_t32" style="position:absolute;left:5655;top:14115;width:945;height:0" o:connectortype="straight">
              <v:stroke endarrow="block"/>
            </v:shape>
            <v:shape id="_x0000_s1051" type="#_x0000_t32" style="position:absolute;left:7200;top:14115;width:915;height:0;flip:x" o:connectortype="straight">
              <v:stroke endarrow="block"/>
            </v:shape>
            <v:shape id="_x0000_s1052" type="#_x0000_t32" style="position:absolute;left:6855;top:14430;width:0;height:330" o:connectortype="straight"/>
            <v:shape id="_x0000_s1053" type="#_x0000_t32" style="position:absolute;left:6855;top:14760;width:2250;height:0" o:connectortype="straight"/>
            <v:group id="_x0000_s1065" style="position:absolute;left:2685;top:7950;width:6420;height:6810" coordorigin="2685,7950" coordsize="6420,6810">
              <v:shape id="_x0000_s1032" type="#_x0000_t109" style="position:absolute;left:7800;top:12825;width:600;height:630">
                <v:textbox>
                  <w:txbxContent>
                    <w:p w:rsidR="00C23932" w:rsidRPr="00C23932" w:rsidRDefault="00C23932" w:rsidP="00C23932">
                      <w:pPr>
                        <w:jc w:val="center"/>
                        <w:rPr>
                          <w:b/>
                        </w:rPr>
                      </w:pPr>
                      <w:r w:rsidRPr="00C23932">
                        <w:rPr>
                          <w:rFonts w:hint="eastAsia"/>
                          <w:b/>
                        </w:rPr>
                        <w:t>11</w:t>
                      </w:r>
                    </w:p>
                  </w:txbxContent>
                </v:textbox>
              </v:shape>
              <v:shape id="_x0000_s1033" type="#_x0000_t109" style="position:absolute;left:5385;top:12825;width:600;height:630">
                <v:textbox>
                  <w:txbxContent>
                    <w:p w:rsidR="00C23932" w:rsidRPr="00C23932" w:rsidRDefault="00C23932" w:rsidP="00C23932">
                      <w:pPr>
                        <w:jc w:val="center"/>
                        <w:rPr>
                          <w:b/>
                        </w:rPr>
                      </w:pPr>
                      <w:r w:rsidRPr="00C23932">
                        <w:rPr>
                          <w:rFonts w:hint="eastAsia"/>
                          <w:b/>
                        </w:rPr>
                        <w:t>10</w:t>
                      </w:r>
                    </w:p>
                  </w:txbxContent>
                </v:textbox>
              </v:shape>
              <v:shape id="_x0000_s1044" type="#_x0000_t32" style="position:absolute;left:7605;top:11820;width:510;height:0" o:connectortype="straight"/>
              <v:shape id="_x0000_s1045" type="#_x0000_t32" style="position:absolute;left:5655;top:11820;width:945;height:0;flip:x" o:connectortype="straight"/>
              <v:shape id="_x0000_s1046" type="#_x0000_t32" style="position:absolute;left:5655;top:11820;width:0;height:1005" o:connectortype="straight">
                <v:stroke endarrow="block"/>
              </v:shape>
              <v:shape id="_x0000_s1047" type="#_x0000_t32" style="position:absolute;left:8115;top:11820;width:0;height:1005" o:connectortype="straight">
                <v:stroke endarrow="block"/>
              </v:shape>
              <v:group id="_x0000_s1064" style="position:absolute;left:2685;top:7950;width:6420;height:6810" coordorigin="2685,7950" coordsize="6420,6810">
                <v:shape id="_x0000_s1031" type="#_x0000_t109" style="position:absolute;left:3045;top:11520;width:600;height:630">
                  <v:textbox>
                    <w:txbxContent>
                      <w:p w:rsidR="00C23932" w:rsidRPr="00C23932" w:rsidRDefault="00C23932" w:rsidP="00C23932">
                        <w:pPr>
                          <w:jc w:val="center"/>
                          <w:rPr>
                            <w:b/>
                          </w:rPr>
                        </w:pPr>
                        <w:r w:rsidRPr="00C23932">
                          <w:rPr>
                            <w:rFonts w:hint="eastAsia"/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  <v:shape id="_x0000_s1035" type="#_x0000_t109" style="position:absolute;left:3045;top:13710;width:600;height:630">
                  <v:textbox>
                    <w:txbxContent>
                      <w:p w:rsidR="00C23932" w:rsidRPr="00C23932" w:rsidRDefault="00C23932">
                        <w:pPr>
                          <w:rPr>
                            <w:b/>
                          </w:rPr>
                        </w:pPr>
                        <w:r w:rsidRPr="00C23932">
                          <w:rPr>
                            <w:rFonts w:hint="eastAsia"/>
                            <w:b/>
                          </w:rPr>
                          <w:t>14</w:t>
                        </w:r>
                      </w:p>
                    </w:txbxContent>
                  </v:textbox>
                </v:shape>
                <v:shape id="_x0000_s1043" type="#_x0000_t32" style="position:absolute;left:3345;top:12150;width:0;height:1560" o:connectortype="straight">
                  <v:stroke endarrow="block"/>
                </v:shape>
                <v:group id="_x0000_s1063" style="position:absolute;left:2685;top:7950;width:6420;height:6810" coordorigin="2685,7950" coordsize="6420,6810">
                  <v:shape id="_x0000_s1055" type="#_x0000_t32" style="position:absolute;left:2685;top:9525;width:2700;height:0;flip:x" o:connectortype="straight"/>
                  <v:shape id="_x0000_s1056" type="#_x0000_t32" style="position:absolute;left:2685;top:9525;width:0;height:4455" o:connectortype="straight"/>
                  <v:group id="_x0000_s1062" style="position:absolute;left:3345;top:7950;width:5760;height:6810" coordorigin="3345,7950" coordsize="5760,681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029" type="#_x0000_t110" style="position:absolute;left:5385;top:10395;width:1005;height:960">
                      <v:textbox>
                        <w:txbxContent>
                          <w:p w:rsidR="00C23932" w:rsidRPr="00C23932" w:rsidRDefault="00C23932" w:rsidP="00C239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3932">
                              <w:rPr>
                                <w:rFonts w:hint="eastAsia"/>
                                <w:b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030" type="#_x0000_t110" style="position:absolute;left:6600;top:11355;width:1005;height:960">
                      <v:textbox>
                        <w:txbxContent>
                          <w:p w:rsidR="00C23932" w:rsidRPr="00C23932" w:rsidRDefault="00C23932" w:rsidP="00C239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3932">
                              <w:rPr>
                                <w:rFonts w:hint="eastAsia"/>
                                <w:b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039" type="#_x0000_t32" style="position:absolute;left:6390;top:10860;width:690;height:0" o:connectortype="straight"/>
                    <v:shape id="_x0000_s1040" type="#_x0000_t32" style="position:absolute;left:7080;top:10860;width:0;height:495" o:connectortype="straight">
                      <v:stroke endarrow="block"/>
                    </v:shape>
                    <v:shape id="_x0000_s1041" type="#_x0000_t32" style="position:absolute;left:3345;top:10860;width:2040;height:0;flip:x" o:connectortype="straight"/>
                    <v:shape id="_x0000_s1042" type="#_x0000_t32" style="position:absolute;left:3345;top:10860;width:1;height:660" o:connectortype="straight">
                      <v:stroke endarrow="block"/>
                    </v:shape>
                    <v:group id="_x0000_s1061" style="position:absolute;left:5385;top:7950;width:3720;height:6810" coordorigin="5385,7950" coordsize="3720,6810">
                      <v:group id="_x0000_s1059" style="position:absolute;left:5385;top:7950;width:1005;height:2445" coordorigin="5385,7950" coordsize="1005,2445">
                        <v:shape id="_x0000_s1028" type="#_x0000_t110" style="position:absolute;left:5385;top:9045;width:1005;height:960">
                          <v:textbox>
                            <w:txbxContent>
                              <w:p w:rsidR="00C23932" w:rsidRPr="00C23932" w:rsidRDefault="00C23932" w:rsidP="00C2393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C23932">
                                  <w:rPr>
                                    <w:rFonts w:hint="eastAsia"/>
                                    <w:b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group id="_x0000_s1058" style="position:absolute;left:5490;top:7950;width:720;height:1095" coordorigin="5490,7950" coordsize="720,1095"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_x0000_s1027" type="#_x0000_t120" style="position:absolute;left:5490;top:7950;width:720;height:720"/>
                          <v:shape id="_x0000_s1036" type="#_x0000_t32" style="position:absolute;left:5880;top:8670;width:0;height:375" o:connectortype="straight">
                            <v:stroke endarrow="block"/>
                          </v:shape>
                        </v:group>
                        <v:shape id="_x0000_s1037" type="#_x0000_t32" style="position:absolute;left:5880;top:9930;width:0;height:465" o:connectortype="straight">
                          <v:stroke endarrow="block"/>
                        </v:shape>
                      </v:group>
                      <v:shape id="_x0000_s1054" type="#_x0000_t32" style="position:absolute;left:9105;top:9525;width:0;height:5235;flip:y" o:connectortype="straight"/>
                      <v:shape id="_x0000_s1060" type="#_x0000_t32" style="position:absolute;left:6390;top:9525;width:2715;height:0;flip:x" o:connectortype="straight">
                        <v:stroke endarrow="block"/>
                      </v:shape>
                    </v:group>
                  </v:group>
                </v:group>
              </v:group>
            </v:group>
          </v:group>
        </w:pict>
      </w:r>
      <w:r w:rsidR="00034AC8" w:rsidRPr="00034AC8">
        <w:rPr>
          <w:rFonts w:ascii="Arial" w:eastAsia="宋体" w:hAnsi="Arial" w:cs="Arial"/>
          <w:b/>
          <w:bCs/>
          <w:noProof/>
          <w:color w:val="333333"/>
          <w:kern w:val="0"/>
        </w:rPr>
        <w:drawing>
          <wp:inline distT="0" distB="0" distL="0" distR="0">
            <wp:extent cx="2371725" cy="3028950"/>
            <wp:effectExtent l="19050" t="0" r="9525" b="0"/>
            <wp:docPr id="3" name="图片 8" descr="http://se.csai.cn/testtech/images/2008341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.csai.cn/testtech/images/200834148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C8" w:rsidRPr="00034AC8" w:rsidRDefault="00767747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bCs/>
          <w:color w:val="333333"/>
          <w:kern w:val="0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二</w:t>
      </w:r>
      <w:r w:rsidR="00034AC8" w:rsidRPr="00034AC8">
        <w:rPr>
          <w:rFonts w:ascii="Arial" w:eastAsia="宋体" w:hAnsi="Arial" w:cs="Arial" w:hint="eastAsia"/>
          <w:b/>
          <w:bCs/>
          <w:color w:val="333333"/>
          <w:kern w:val="0"/>
        </w:rPr>
        <w:t>、</w:t>
      </w:r>
      <w:r w:rsidR="00034AC8" w:rsidRPr="00034AC8">
        <w:rPr>
          <w:rFonts w:ascii="Arial" w:eastAsia="宋体" w:hAnsi="Arial" w:cs="Arial"/>
          <w:b/>
          <w:bCs/>
          <w:color w:val="333333"/>
          <w:kern w:val="0"/>
        </w:rPr>
        <w:t>画出</w:t>
      </w:r>
      <w:r w:rsidR="00034AC8">
        <w:rPr>
          <w:rFonts w:ascii="Arial" w:eastAsia="宋体" w:hAnsi="Arial" w:cs="Arial" w:hint="eastAsia"/>
          <w:b/>
          <w:bCs/>
          <w:color w:val="333333"/>
          <w:kern w:val="0"/>
        </w:rPr>
        <w:t>程序流程图</w:t>
      </w:r>
    </w:p>
    <w:p w:rsidR="00034AC8" w:rsidRDefault="00034AC8" w:rsidP="00D1545F">
      <w:pPr>
        <w:widowControl/>
        <w:shd w:val="clear" w:color="auto" w:fill="FFFFFF"/>
        <w:spacing w:before="100" w:beforeAutospacing="1" w:after="100" w:afterAutospacing="1" w:line="390" w:lineRule="atLeast"/>
        <w:ind w:firstLine="40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5376A">
        <w:rPr>
          <w:rFonts w:ascii="Arial" w:eastAsia="宋体" w:hAnsi="Arial" w:cs="Arial"/>
          <w:color w:val="333333"/>
          <w:kern w:val="0"/>
          <w:szCs w:val="21"/>
        </w:rPr>
        <w:t>流程图用来描述程序控制结构。</w:t>
      </w:r>
    </w:p>
    <w:p w:rsidR="00D1545F" w:rsidRPr="00D1545F" w:rsidRDefault="00D1545F" w:rsidP="00D1545F">
      <w:pPr>
        <w:widowControl/>
        <w:shd w:val="clear" w:color="auto" w:fill="FFFFFF"/>
        <w:spacing w:before="100" w:beforeAutospacing="1" w:after="100" w:afterAutospacing="1" w:line="390" w:lineRule="atLeast"/>
        <w:ind w:firstLine="40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D1545F" w:rsidRPr="00D1545F" w:rsidRDefault="00D1545F" w:rsidP="00D1545F">
      <w:pPr>
        <w:widowControl/>
        <w:shd w:val="clear" w:color="auto" w:fill="FFFFFF"/>
        <w:spacing w:before="100" w:beforeAutospacing="1" w:after="100" w:afterAutospacing="1" w:line="390" w:lineRule="atLeast"/>
        <w:ind w:firstLine="40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34AC8" w:rsidRPr="0095376A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C23932" w:rsidRDefault="00C23932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b/>
          <w:bCs/>
          <w:color w:val="333333"/>
          <w:kern w:val="0"/>
        </w:rPr>
      </w:pPr>
    </w:p>
    <w:p w:rsidR="00C23932" w:rsidRDefault="008A3744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b/>
          <w:bCs/>
          <w:color w:val="333333"/>
          <w:kern w:val="0"/>
        </w:rPr>
      </w:pPr>
      <w:r>
        <w:rPr>
          <w:rFonts w:ascii="Arial" w:eastAsia="宋体" w:hAnsi="Arial" w:cs="Arial" w:hint="eastAsia"/>
          <w:b/>
          <w:bCs/>
          <w:noProof/>
          <w:color w:val="333333"/>
          <w:kern w:val="0"/>
        </w:rPr>
        <w:pict>
          <v:shape id="_x0000_s1057" type="#_x0000_t32" style="position:absolute;margin-left:44.25pt;margin-top:16.7pt;width:18pt;height:0;z-index:251687936" o:connectortype="straight">
            <v:stroke endarrow="block"/>
          </v:shape>
        </w:pict>
      </w:r>
    </w:p>
    <w:p w:rsidR="00C23932" w:rsidRDefault="00C23932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b/>
          <w:bCs/>
          <w:color w:val="333333"/>
          <w:kern w:val="0"/>
        </w:rPr>
      </w:pPr>
    </w:p>
    <w:p w:rsidR="00C23932" w:rsidRDefault="00C23932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b/>
          <w:bCs/>
          <w:color w:val="333333"/>
          <w:kern w:val="0"/>
        </w:rPr>
      </w:pPr>
    </w:p>
    <w:p w:rsidR="00C23932" w:rsidRDefault="00C23932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b/>
          <w:bCs/>
          <w:color w:val="333333"/>
          <w:kern w:val="0"/>
        </w:rPr>
      </w:pPr>
    </w:p>
    <w:p w:rsidR="00C23932" w:rsidRDefault="00C23932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b/>
          <w:bCs/>
          <w:color w:val="333333"/>
          <w:kern w:val="0"/>
        </w:rPr>
      </w:pPr>
    </w:p>
    <w:p w:rsidR="00034AC8" w:rsidRPr="00034AC8" w:rsidRDefault="00767747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bCs/>
          <w:color w:val="333333"/>
          <w:kern w:val="0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三</w:t>
      </w:r>
      <w:r w:rsidR="00034AC8" w:rsidRPr="00034AC8">
        <w:rPr>
          <w:rFonts w:ascii="Arial" w:eastAsia="宋体" w:hAnsi="Arial" w:cs="Arial" w:hint="eastAsia"/>
          <w:b/>
          <w:bCs/>
          <w:color w:val="333333"/>
          <w:kern w:val="0"/>
        </w:rPr>
        <w:t>、画出控制流图</w:t>
      </w:r>
    </w:p>
    <w:p w:rsidR="00FA2C3E" w:rsidRDefault="00FA2C3E" w:rsidP="00FA2C3E">
      <w:pPr>
        <w:widowControl/>
        <w:shd w:val="clear" w:color="auto" w:fill="FFFFFF"/>
        <w:spacing w:before="100" w:beforeAutospacing="1" w:after="100" w:afterAutospacing="1" w:line="390" w:lineRule="atLeast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1943100</wp:posOffset>
            </wp:positionV>
            <wp:extent cx="4686300" cy="2609850"/>
            <wp:effectExtent l="19050" t="0" r="0" b="0"/>
            <wp:wrapTopAndBottom/>
            <wp:docPr id="44" name="图片 44" descr="C:\Documents and Settings\Administrator\桌面\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Administrator\桌面\截图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可将流程图映射到一个相应的流图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(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假设流程图的菱形决定框中不包含复合条件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)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。在流图中，每一个圆，称为流图的结点，代表一个或多个语句。一个处理方框序列和一个菱形决测框可被映射为一个结点，流图中的箭头，称为边或连接，代表控制流，类似于流程图中的箭头。一条边必须终止于一个结点，即使该结点并不代表任何语句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(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if-else-then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结构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)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。由边和结点限定的范围称为区域。计算区域时应包括图外部的范围。</w:t>
      </w:r>
    </w:p>
    <w:p w:rsidR="008A3744" w:rsidRPr="00FA2C3E" w:rsidRDefault="00FA2C3E" w:rsidP="00FA2C3E">
      <w:pPr>
        <w:widowControl/>
        <w:shd w:val="clear" w:color="auto" w:fill="FFFFFF"/>
        <w:spacing w:before="100" w:beforeAutospacing="1" w:after="100" w:afterAutospacing="1" w:line="390" w:lineRule="atLeast"/>
        <w:ind w:firstLineChars="200" w:firstLine="422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034AC8">
        <w:rPr>
          <w:rFonts w:ascii="Arial" w:eastAsia="宋体" w:hAnsi="Arial" w:cs="Arial" w:hint="eastAsia"/>
          <w:b/>
          <w:color w:val="333333"/>
          <w:kern w:val="0"/>
          <w:szCs w:val="21"/>
        </w:rPr>
        <w:t>程序控制流图是：</w:t>
      </w:r>
    </w:p>
    <w:p w:rsidR="00034AC8" w:rsidRPr="00034AC8" w:rsidRDefault="00A82585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bCs/>
          <w:color w:val="333333"/>
          <w:kern w:val="0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四</w:t>
      </w:r>
      <w:r w:rsidR="00034AC8" w:rsidRPr="00034AC8">
        <w:rPr>
          <w:rFonts w:ascii="Arial" w:eastAsia="宋体" w:hAnsi="Arial" w:cs="Arial" w:hint="eastAsia"/>
          <w:b/>
          <w:bCs/>
          <w:color w:val="333333"/>
          <w:kern w:val="0"/>
        </w:rPr>
        <w:t>、</w:t>
      </w:r>
      <w:r w:rsidR="00034AC8" w:rsidRPr="00034AC8">
        <w:rPr>
          <w:rFonts w:ascii="Arial" w:eastAsia="宋体" w:hAnsi="Arial" w:cs="Arial"/>
          <w:b/>
          <w:bCs/>
          <w:color w:val="333333"/>
          <w:kern w:val="0"/>
        </w:rPr>
        <w:t>计算圈复杂度</w:t>
      </w:r>
    </w:p>
    <w:p w:rsidR="00034AC8" w:rsidRPr="0095376A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376A">
        <w:rPr>
          <w:rFonts w:ascii="Arial" w:eastAsia="宋体" w:hAnsi="Arial" w:cs="Arial"/>
          <w:color w:val="333333"/>
          <w:kern w:val="0"/>
          <w:szCs w:val="21"/>
        </w:rPr>
        <w:t xml:space="preserve">　　圈复杂度是一种为程序逻辑复杂性提供定量测度的软件度量，将该度量用于计算程序的基本的独立路径数目，为确保所有语句至少执行一次的测试数量的上界。独立路径必须包含一条在定义之前不曾用到的边。</w:t>
      </w:r>
    </w:p>
    <w:p w:rsidR="00034AC8" w:rsidRPr="0095376A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376A">
        <w:rPr>
          <w:rFonts w:ascii="Arial" w:eastAsia="宋体" w:hAnsi="Arial" w:cs="Arial"/>
          <w:color w:val="333333"/>
          <w:kern w:val="0"/>
          <w:szCs w:val="21"/>
        </w:rPr>
        <w:t xml:space="preserve">　　有以下三种方法计算圈复杂度：</w:t>
      </w:r>
    </w:p>
    <w:p w:rsidR="00034AC8" w:rsidRPr="0095376A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376A">
        <w:rPr>
          <w:rFonts w:ascii="Arial" w:eastAsia="宋体" w:hAnsi="Arial" w:cs="Arial"/>
          <w:color w:val="333333"/>
          <w:kern w:val="0"/>
          <w:szCs w:val="21"/>
        </w:rPr>
        <w:t xml:space="preserve">　　流图中区域的数量对应于环型的复杂性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034AC8" w:rsidRPr="0095376A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376A">
        <w:rPr>
          <w:rFonts w:ascii="Arial" w:eastAsia="宋体" w:hAnsi="Arial" w:cs="Arial"/>
          <w:color w:val="333333"/>
          <w:kern w:val="0"/>
          <w:szCs w:val="21"/>
        </w:rPr>
        <w:t xml:space="preserve">　　给定流图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G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的圈复杂度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V(G)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，定义为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V(G)=E-N+2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E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是流图中边的数量，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N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是流图中结点的数量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034AC8" w:rsidRPr="0095376A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376A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给定流图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G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的圈复杂度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V(G)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，定义为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V(G)=P+1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P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是流图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G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中判定结点的数量。</w:t>
      </w:r>
    </w:p>
    <w:p w:rsidR="00034AC8" w:rsidRPr="00034AC8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noProof/>
          <w:color w:val="333333"/>
          <w:kern w:val="0"/>
          <w:szCs w:val="21"/>
        </w:rPr>
      </w:pPr>
      <w:r w:rsidRPr="00034AC8">
        <w:rPr>
          <w:rFonts w:ascii="Arial" w:eastAsia="宋体" w:hAnsi="Arial" w:cs="Arial" w:hint="eastAsia"/>
          <w:b/>
          <w:noProof/>
          <w:color w:val="333333"/>
          <w:kern w:val="0"/>
          <w:szCs w:val="21"/>
        </w:rPr>
        <w:t>请计算本程序的圈复杂度：</w:t>
      </w:r>
    </w:p>
    <w:p w:rsidR="00034AC8" w:rsidRPr="0095376A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V(G)=E-N+2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=</w:t>
      </w:r>
      <w:r w:rsidR="005C4B77">
        <w:rPr>
          <w:rFonts w:ascii="Arial" w:eastAsia="宋体" w:hAnsi="Arial" w:cs="Arial" w:hint="eastAsia"/>
          <w:color w:val="333333"/>
          <w:kern w:val="0"/>
          <w:szCs w:val="21"/>
        </w:rPr>
        <w:t>10</w:t>
      </w:r>
      <w:r w:rsidR="005C4B77">
        <w:rPr>
          <w:rFonts w:ascii="Arial" w:eastAsia="宋体" w:hAnsi="Arial" w:cs="Arial" w:hint="eastAsia"/>
          <w:color w:val="333333"/>
          <w:kern w:val="0"/>
          <w:szCs w:val="21"/>
        </w:rPr>
        <w:t>条边</w:t>
      </w:r>
      <w:r w:rsidR="005C4B77">
        <w:rPr>
          <w:rFonts w:ascii="Arial" w:eastAsia="宋体" w:hAnsi="Arial" w:cs="Arial" w:hint="eastAsia"/>
          <w:color w:val="333333"/>
          <w:kern w:val="0"/>
          <w:szCs w:val="21"/>
        </w:rPr>
        <w:t>-8</w:t>
      </w:r>
      <w:r w:rsidR="005C4B77">
        <w:rPr>
          <w:rFonts w:ascii="Arial" w:eastAsia="宋体" w:hAnsi="Arial" w:cs="Arial" w:hint="eastAsia"/>
          <w:color w:val="333333"/>
          <w:kern w:val="0"/>
          <w:szCs w:val="21"/>
        </w:rPr>
        <w:t>个节点</w:t>
      </w:r>
      <w:r w:rsidR="005C4B77">
        <w:rPr>
          <w:rFonts w:ascii="Arial" w:eastAsia="宋体" w:hAnsi="Arial" w:cs="Arial" w:hint="eastAsia"/>
          <w:color w:val="333333"/>
          <w:kern w:val="0"/>
          <w:szCs w:val="21"/>
        </w:rPr>
        <w:t>+2=4</w:t>
      </w:r>
    </w:p>
    <w:p w:rsidR="00034AC8" w:rsidRDefault="00034AC8" w:rsidP="00D14D81">
      <w:pPr>
        <w:widowControl/>
        <w:shd w:val="clear" w:color="auto" w:fill="FFFFFF"/>
        <w:spacing w:before="100" w:beforeAutospacing="1" w:after="100" w:afterAutospacing="1" w:line="390" w:lineRule="atLeast"/>
        <w:ind w:firstLine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95376A">
        <w:rPr>
          <w:rFonts w:ascii="Arial" w:eastAsia="宋体" w:hAnsi="Arial" w:cs="Arial"/>
          <w:color w:val="333333"/>
          <w:kern w:val="0"/>
          <w:szCs w:val="21"/>
        </w:rPr>
        <w:t>V(G)=P+1</w:t>
      </w:r>
      <w:r w:rsidR="005C4B77">
        <w:rPr>
          <w:rFonts w:ascii="Arial" w:eastAsia="宋体" w:hAnsi="Arial" w:cs="Arial" w:hint="eastAsia"/>
          <w:color w:val="333333"/>
          <w:kern w:val="0"/>
          <w:szCs w:val="21"/>
        </w:rPr>
        <w:t>=3</w:t>
      </w:r>
      <w:r w:rsidR="005C4B77">
        <w:rPr>
          <w:rFonts w:ascii="Arial" w:eastAsia="宋体" w:hAnsi="Arial" w:cs="Arial" w:hint="eastAsia"/>
          <w:color w:val="333333"/>
          <w:kern w:val="0"/>
          <w:szCs w:val="21"/>
        </w:rPr>
        <w:t>个判定节点</w:t>
      </w:r>
      <w:r w:rsidR="005C4B77">
        <w:rPr>
          <w:rFonts w:ascii="Arial" w:eastAsia="宋体" w:hAnsi="Arial" w:cs="Arial" w:hint="eastAsia"/>
          <w:color w:val="333333"/>
          <w:kern w:val="0"/>
          <w:szCs w:val="21"/>
        </w:rPr>
        <w:t>+1=4</w:t>
      </w:r>
    </w:p>
    <w:p w:rsidR="00D14D81" w:rsidRPr="0095376A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34AC8" w:rsidRPr="00034AC8" w:rsidRDefault="00A82585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bCs/>
          <w:color w:val="333333"/>
          <w:kern w:val="0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五</w:t>
      </w:r>
      <w:r w:rsidR="00034AC8">
        <w:rPr>
          <w:rFonts w:ascii="Arial" w:eastAsia="宋体" w:hAnsi="Arial" w:cs="Arial" w:hint="eastAsia"/>
          <w:b/>
          <w:bCs/>
          <w:color w:val="333333"/>
          <w:kern w:val="0"/>
        </w:rPr>
        <w:t>、</w:t>
      </w:r>
      <w:r w:rsidR="00426065">
        <w:rPr>
          <w:rFonts w:ascii="Arial" w:eastAsia="宋体" w:hAnsi="Arial" w:cs="Arial" w:hint="eastAsia"/>
          <w:b/>
          <w:bCs/>
          <w:color w:val="333333"/>
          <w:kern w:val="0"/>
        </w:rPr>
        <w:t>分析</w:t>
      </w:r>
      <w:r w:rsidR="00034AC8">
        <w:rPr>
          <w:rFonts w:ascii="Arial" w:eastAsia="宋体" w:hAnsi="Arial" w:cs="Arial" w:hint="eastAsia"/>
          <w:b/>
          <w:bCs/>
          <w:color w:val="333333"/>
          <w:kern w:val="0"/>
        </w:rPr>
        <w:t>出独立路径</w:t>
      </w:r>
    </w:p>
    <w:p w:rsidR="00D14D81" w:rsidRPr="0095376A" w:rsidRDefault="005C4B77" w:rsidP="00D14D81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没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条独立路径是指，和其他的独立路径相比，至少引入一个新处理语句或一个新判断的程序通路。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V(G)</w:t>
      </w:r>
      <w:r w:rsidR="00034AC8" w:rsidRPr="0095376A">
        <w:rPr>
          <w:rFonts w:ascii="Arial" w:eastAsia="宋体" w:hAnsi="Arial" w:cs="Arial"/>
          <w:color w:val="333333"/>
          <w:kern w:val="0"/>
          <w:szCs w:val="21"/>
        </w:rPr>
        <w:t>值正好等于该程序的独立路径的条数。</w:t>
      </w:r>
    </w:p>
    <w:p w:rsidR="00034AC8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 w:rsidRPr="0095376A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="00426065" w:rsidRPr="00426065">
        <w:rPr>
          <w:rFonts w:ascii="Arial" w:eastAsia="宋体" w:hAnsi="Arial" w:cs="Arial" w:hint="eastAsia"/>
          <w:b/>
          <w:color w:val="333333"/>
          <w:kern w:val="0"/>
          <w:szCs w:val="21"/>
        </w:rPr>
        <w:t>程序的独立路径是：</w:t>
      </w:r>
    </w:p>
    <w:p w:rsidR="00D14D81" w:rsidRPr="00D14D81" w:rsidRDefault="00D14D81" w:rsidP="00D14D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4D81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1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4-14</w:t>
      </w:r>
    </w:p>
    <w:p w:rsidR="00D14D81" w:rsidRPr="00D14D81" w:rsidRDefault="00D14D81" w:rsidP="00D14D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4D81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2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4-6-7-14</w:t>
      </w:r>
    </w:p>
    <w:p w:rsidR="00D14D81" w:rsidRPr="00D14D81" w:rsidRDefault="00D14D81" w:rsidP="00D14D8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4D81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3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4-6-8-10-13-4-14</w:t>
      </w:r>
    </w:p>
    <w:p w:rsidR="00034AC8" w:rsidRPr="00D14D81" w:rsidRDefault="00D14D81" w:rsidP="00034AC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4D81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4-6-8-11-13-4-14</w:t>
      </w:r>
    </w:p>
    <w:p w:rsidR="00034AC8" w:rsidRPr="00034AC8" w:rsidRDefault="00A82585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bCs/>
          <w:color w:val="333333"/>
          <w:kern w:val="0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六</w:t>
      </w:r>
      <w:r w:rsidR="00034AC8" w:rsidRPr="00034AC8">
        <w:rPr>
          <w:rFonts w:ascii="Arial" w:eastAsia="宋体" w:hAnsi="Arial" w:cs="Arial" w:hint="eastAsia"/>
          <w:b/>
          <w:bCs/>
          <w:color w:val="333333"/>
          <w:kern w:val="0"/>
        </w:rPr>
        <w:t>、</w:t>
      </w:r>
      <w:r w:rsidR="00034AC8" w:rsidRPr="00034AC8">
        <w:rPr>
          <w:rFonts w:ascii="Arial" w:eastAsia="宋体" w:hAnsi="Arial" w:cs="Arial"/>
          <w:b/>
          <w:bCs/>
          <w:color w:val="333333"/>
          <w:kern w:val="0"/>
        </w:rPr>
        <w:t>准备测试用例</w:t>
      </w:r>
    </w:p>
    <w:p w:rsidR="00034AC8" w:rsidRPr="0095376A" w:rsidRDefault="00034AC8" w:rsidP="00034AC8">
      <w:pPr>
        <w:widowControl/>
        <w:shd w:val="clear" w:color="auto" w:fill="FFFFFF"/>
        <w:spacing w:before="100" w:beforeAutospacing="1" w:after="100" w:afterAutospacing="1" w:line="39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376A">
        <w:rPr>
          <w:rFonts w:ascii="Arial" w:eastAsia="宋体" w:hAnsi="Arial" w:cs="Arial"/>
          <w:color w:val="333333"/>
          <w:kern w:val="0"/>
          <w:szCs w:val="21"/>
        </w:rPr>
        <w:t>根据上面的独立路径，去设计输入数据，使程序分别执行到上面四条路径。为了确保基本路径集中的每一条路径的执行，根据判断结点给出的条件，选择适当的数据以保证某一条路径可以被测试到，满足上面例子基本路径集的测试用例是：</w:t>
      </w:r>
    </w:p>
    <w:p w:rsidR="00034AC8" w:rsidRDefault="00426065" w:rsidP="00034AC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 w:rsidRPr="00426065">
        <w:rPr>
          <w:rFonts w:ascii="Arial" w:eastAsia="宋体" w:hAnsi="Arial" w:cs="Arial"/>
          <w:b/>
          <w:color w:val="333333"/>
          <w:kern w:val="0"/>
          <w:szCs w:val="21"/>
        </w:rPr>
        <w:t>满足上面例子基本路径集的测试用例是：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14D81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1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4-14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输入数据：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iRecordNum=0,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或者取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iRecordNum&lt;0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的某一个值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预期结果：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X=0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14D81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2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4-6-7-14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输入数据：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iRecordNum=1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iType=0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预期结果：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x=2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14D81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3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4-6-8-10-13-4-14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输入数据：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iRecordNum=1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iType=1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预期结果：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x=10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14D81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D14D81">
        <w:rPr>
          <w:rFonts w:ascii="Arial" w:eastAsia="宋体" w:hAnsi="Arial" w:cs="Arial"/>
          <w:color w:val="333333"/>
          <w:kern w:val="0"/>
          <w:szCs w:val="21"/>
        </w:rPr>
        <w:t>4-6-8-11-13-4-14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输入数据：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iRecordNum=1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iType=2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预期结果：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x=20</w:t>
      </w:r>
    </w:p>
    <w:p w:rsid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D14D81" w:rsidRP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14D81" w:rsidRP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14D81" w:rsidRPr="00D14D81" w:rsidRDefault="00D14D81" w:rsidP="00D14D81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0076D" w:rsidRDefault="00A0076D"/>
    <w:sectPr w:rsidR="00A0076D" w:rsidSect="00A00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DF3" w:rsidRDefault="006C4DF3" w:rsidP="00767747">
      <w:r>
        <w:separator/>
      </w:r>
    </w:p>
  </w:endnote>
  <w:endnote w:type="continuationSeparator" w:id="1">
    <w:p w:rsidR="006C4DF3" w:rsidRDefault="006C4DF3" w:rsidP="00767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DF3" w:rsidRDefault="006C4DF3" w:rsidP="00767747">
      <w:r>
        <w:separator/>
      </w:r>
    </w:p>
  </w:footnote>
  <w:footnote w:type="continuationSeparator" w:id="1">
    <w:p w:rsidR="006C4DF3" w:rsidRDefault="006C4DF3" w:rsidP="007677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01206"/>
    <w:multiLevelType w:val="hybridMultilevel"/>
    <w:tmpl w:val="6B3418B4"/>
    <w:lvl w:ilvl="0" w:tplc="CADCFE7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682A5E"/>
    <w:multiLevelType w:val="multilevel"/>
    <w:tmpl w:val="0C9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AC8"/>
    <w:rsid w:val="00034AC8"/>
    <w:rsid w:val="00426065"/>
    <w:rsid w:val="004F552A"/>
    <w:rsid w:val="005C4B77"/>
    <w:rsid w:val="0061334F"/>
    <w:rsid w:val="006A5550"/>
    <w:rsid w:val="006C4DF3"/>
    <w:rsid w:val="00767747"/>
    <w:rsid w:val="008A3744"/>
    <w:rsid w:val="00A0076D"/>
    <w:rsid w:val="00A82585"/>
    <w:rsid w:val="00C23932"/>
    <w:rsid w:val="00D14D81"/>
    <w:rsid w:val="00D1545F"/>
    <w:rsid w:val="00FA2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6"/>
        <o:r id="V:Rule4" type="connector" idref="#_x0000_s1037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4" type="connector" idref="#_x0000_s1047"/>
        <o:r id="V:Rule26" type="connector" idref="#_x0000_s1048"/>
        <o:r id="V:Rule28" type="connector" idref="#_x0000_s1049"/>
        <o:r id="V:Rule30" type="connector" idref="#_x0000_s1050"/>
        <o:r id="V:Rule32" type="connector" idref="#_x0000_s1051"/>
        <o:r id="V:Rule34" type="connector" idref="#_x0000_s1052"/>
        <o:r id="V:Rule36" type="connector" idref="#_x0000_s1053"/>
        <o:r id="V:Rule38" type="connector" idref="#_x0000_s1054"/>
        <o:r id="V:Rule40" type="connector" idref="#_x0000_s1055"/>
        <o:r id="V:Rule42" type="connector" idref="#_x0000_s1056"/>
        <o:r id="V:Rule44" type="connector" idref="#_x0000_s1057"/>
        <o:r id="V:Rule4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AC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4A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4AC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67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6774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67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67747"/>
    <w:rPr>
      <w:sz w:val="18"/>
      <w:szCs w:val="18"/>
    </w:rPr>
  </w:style>
  <w:style w:type="paragraph" w:styleId="a6">
    <w:name w:val="List Paragraph"/>
    <w:basedOn w:val="a"/>
    <w:uiPriority w:val="34"/>
    <w:qFormat/>
    <w:rsid w:val="007677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log.csdn.net/ccjjyy/article/details/59567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177</Words>
  <Characters>1013</Characters>
  <Application>Microsoft Office Word</Application>
  <DocSecurity>0</DocSecurity>
  <Lines>8</Lines>
  <Paragraphs>2</Paragraphs>
  <ScaleCrop>false</ScaleCrop>
  <Company>qtc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User</cp:lastModifiedBy>
  <cp:revision>8</cp:revision>
  <dcterms:created xsi:type="dcterms:W3CDTF">2007-12-10T18:28:00Z</dcterms:created>
  <dcterms:modified xsi:type="dcterms:W3CDTF">2013-05-30T01:31:00Z</dcterms:modified>
</cp:coreProperties>
</file>