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964180"/>
            <wp:effectExtent l="0" t="0" r="63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34285"/>
            <wp:effectExtent l="0" t="0" r="698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mybatis工程搭建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创建maven工程引入相关坐标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编写UseMapper.java   UserMapper.xml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499995"/>
            <wp:effectExtent l="0" t="0" r="254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com.igeek.ssm.mapper;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com.igeek.ssm.domain.User;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java.util.List;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UserMapper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List&lt;User&gt; selectAllUsers();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User selectUserByUid(Integer uid);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="UTF-8"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&lt;!DOCTYPE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PUBLIC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"-//mybatis.org//DTD Mapper 3.0//EN"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"http://mybatis.org/dtd/mybatis-3-mapper.dtd"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i/>
                <w:color w:val="000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mapper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namespace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="com.igeek.ssm.mapper.UserMapper"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</w:t>
            </w:r>
            <w:r>
              <w:rPr>
                <w:rFonts w:ascii="Courier New" w:hAnsi="Courier New" w:eastAsia="Consolas" w:cs="Courier New"/>
                <w:i/>
                <w:color w:val="808080"/>
                <w:sz w:val="24"/>
                <w:szCs w:val="24"/>
                <w:shd w:val="clear" w:fill="FFFFFF"/>
              </w:rPr>
              <w:t>查询所有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id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24"/>
                <w:szCs w:val="24"/>
                <w:shd w:val="clear" w:fill="FFFFFF"/>
              </w:rPr>
              <w:t>是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dao</w:t>
            </w:r>
            <w:r>
              <w:rPr>
                <w:rFonts w:hint="default" w:ascii="Courier New" w:hAnsi="Courier New" w:eastAsia="Consolas" w:cs="Courier New"/>
                <w:i/>
                <w:color w:val="808080"/>
                <w:sz w:val="24"/>
                <w:szCs w:val="24"/>
                <w:shd w:val="clear" w:fill="FFFFFF"/>
              </w:rPr>
              <w:t xml:space="preserve">的方法名称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select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="selectAllUsers"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resultType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="com.igeek.ssm.domain.User"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select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from user;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select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mapper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893E97"/>
    <w:multiLevelType w:val="singleLevel"/>
    <w:tmpl w:val="5E893E97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E893EB5"/>
    <w:multiLevelType w:val="singleLevel"/>
    <w:tmpl w:val="5E893EB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F11DCB"/>
    <w:rsid w:val="35922A5F"/>
    <w:rsid w:val="46D27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86152</dc:creator>
  <cp:lastModifiedBy>86152</cp:lastModifiedBy>
  <dcterms:modified xsi:type="dcterms:W3CDTF">2020-04-05T02:53:43Z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