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360" w:firstLine="220" w:firstLineChars="100"/>
        <w:rPr>
          <w:b/>
          <w:bCs/>
          <w:sz w:val="22"/>
          <w:szCs w:val="24"/>
        </w:rPr>
      </w:pPr>
      <w:bookmarkStart w:id="0" w:name="_GoBack"/>
      <w:bookmarkEnd w:id="0"/>
      <w:r>
        <w:rPr>
          <w:b/>
          <w:bCs/>
          <w:sz w:val="22"/>
          <w:szCs w:val="24"/>
        </w:rPr>
        <w:t>会议记录</w:t>
      </w:r>
      <w:r>
        <w:rPr>
          <w:rFonts w:hint="eastAsia"/>
          <w:b/>
          <w:bCs/>
          <w:sz w:val="22"/>
          <w:szCs w:val="24"/>
        </w:rPr>
        <w:t>2</w:t>
      </w:r>
    </w:p>
    <w:p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会议主题</w:t>
      </w:r>
      <w:r>
        <w:rPr>
          <w:rFonts w:hint="eastAsia"/>
          <w:sz w:val="22"/>
          <w:szCs w:val="24"/>
        </w:rPr>
        <w:t>: 信息加密系统可行性分析讨论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会议时间</w:t>
      </w:r>
      <w:r>
        <w:rPr>
          <w:rFonts w:hint="eastAsia"/>
          <w:sz w:val="22"/>
          <w:szCs w:val="24"/>
        </w:rPr>
        <w:t>: 2024年12月28日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参与人员</w:t>
      </w:r>
      <w:r>
        <w:rPr>
          <w:rFonts w:hint="eastAsia"/>
          <w:sz w:val="22"/>
          <w:szCs w:val="24"/>
        </w:rPr>
        <w:t>:</w:t>
      </w:r>
    </w:p>
    <w:p>
      <w:pPr>
        <w:numPr>
          <w:ilvl w:val="0"/>
          <w:numId w:val="1"/>
        </w:numPr>
        <w:rPr>
          <w:rFonts w:hint="eastAsia"/>
          <w:sz w:val="22"/>
          <w:szCs w:val="24"/>
        </w:rPr>
      </w:pPr>
      <w:r>
        <w:rPr>
          <w:sz w:val="22"/>
          <w:szCs w:val="24"/>
        </w:rPr>
        <w:t>谢焕豪</w:t>
      </w:r>
    </w:p>
    <w:p>
      <w:pPr>
        <w:numPr>
          <w:ilvl w:val="0"/>
          <w:numId w:val="1"/>
        </w:numPr>
        <w:rPr>
          <w:sz w:val="22"/>
          <w:szCs w:val="24"/>
        </w:rPr>
      </w:pPr>
      <w:r>
        <w:rPr>
          <w:sz w:val="22"/>
          <w:szCs w:val="24"/>
        </w:rPr>
        <w:t>许洛熙</w:t>
      </w:r>
    </w:p>
    <w:p>
      <w:pPr>
        <w:numPr>
          <w:ilvl w:val="0"/>
          <w:numId w:val="1"/>
        </w:numPr>
        <w:rPr>
          <w:sz w:val="22"/>
          <w:szCs w:val="24"/>
        </w:rPr>
      </w:pPr>
      <w:r>
        <w:rPr>
          <w:sz w:val="22"/>
          <w:szCs w:val="24"/>
        </w:rPr>
        <w:t>彭锦锋</w:t>
      </w:r>
    </w:p>
    <w:p>
      <w:pPr>
        <w:numPr>
          <w:ilvl w:val="0"/>
          <w:numId w:val="1"/>
        </w:numPr>
        <w:rPr>
          <w:sz w:val="22"/>
          <w:szCs w:val="24"/>
        </w:rPr>
      </w:pPr>
      <w:r>
        <w:rPr>
          <w:sz w:val="22"/>
          <w:szCs w:val="24"/>
        </w:rPr>
        <w:t>关超华</w:t>
      </w:r>
    </w:p>
    <w:p>
      <w:pPr>
        <w:numPr>
          <w:ilvl w:val="0"/>
          <w:numId w:val="1"/>
        </w:numPr>
        <w:rPr>
          <w:sz w:val="22"/>
          <w:szCs w:val="24"/>
        </w:rPr>
      </w:pPr>
      <w:r>
        <w:rPr>
          <w:sz w:val="22"/>
          <w:szCs w:val="24"/>
        </w:rPr>
        <w:t>邓佳诚</w:t>
      </w:r>
    </w:p>
    <w:p>
      <w:pPr>
        <w:numPr>
          <w:ilvl w:val="0"/>
          <w:numId w:val="1"/>
        </w:numPr>
        <w:rPr>
          <w:sz w:val="22"/>
          <w:szCs w:val="24"/>
        </w:rPr>
      </w:pPr>
      <w:r>
        <w:rPr>
          <w:sz w:val="22"/>
          <w:szCs w:val="24"/>
        </w:rPr>
        <w:t>李佳伦</w:t>
      </w:r>
    </w:p>
    <w:p>
      <w:pPr>
        <w:numPr>
          <w:ilvl w:val="0"/>
          <w:numId w:val="1"/>
        </w:numPr>
        <w:rPr>
          <w:sz w:val="22"/>
          <w:szCs w:val="24"/>
        </w:rPr>
      </w:pPr>
      <w:r>
        <w:rPr>
          <w:sz w:val="22"/>
          <w:szCs w:val="24"/>
        </w:rPr>
        <w:t>展浩铭</w:t>
      </w:r>
    </w:p>
    <w:p>
      <w:pPr>
        <w:rPr>
          <w:rFonts w:hint="eastAsia"/>
          <w:sz w:val="22"/>
          <w:szCs w:val="24"/>
        </w:rPr>
      </w:pPr>
    </w:p>
    <w:p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会议内容</w:t>
      </w:r>
      <w:r>
        <w:rPr>
          <w:rFonts w:hint="eastAsia"/>
          <w:sz w:val="22"/>
          <w:szCs w:val="24"/>
        </w:rPr>
        <w:t>:</w:t>
      </w:r>
    </w:p>
    <w:p>
      <w:pPr>
        <w:numPr>
          <w:ilvl w:val="0"/>
          <w:numId w:val="2"/>
        </w:numPr>
        <w:rPr>
          <w:rFonts w:hint="eastAsia"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技术可行性讨论</w:t>
      </w:r>
    </w:p>
    <w:p>
      <w:pPr>
        <w:numPr>
          <w:ilvl w:val="1"/>
          <w:numId w:val="2"/>
        </w:numPr>
        <w:rPr>
          <w:rFonts w:hint="eastAsia"/>
          <w:sz w:val="22"/>
          <w:szCs w:val="24"/>
        </w:rPr>
      </w:pPr>
      <w:r>
        <w:rPr>
          <w:b/>
          <w:bCs/>
          <w:sz w:val="22"/>
          <w:szCs w:val="24"/>
        </w:rPr>
        <w:t>Godot引擎功能特性</w:t>
      </w:r>
      <w:r>
        <w:rPr>
          <w:sz w:val="22"/>
          <w:szCs w:val="24"/>
        </w:rPr>
        <w:t>:</w:t>
      </w:r>
    </w:p>
    <w:p>
      <w:pPr>
        <w:numPr>
          <w:ilvl w:val="2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讨论了Godot引擎的丰富功能，包括色调映射、辉光效果和3D工具等，这些特性能够提升软件的用户体验和界面表现。</w:t>
      </w:r>
    </w:p>
    <w:p>
      <w:pPr>
        <w:numPr>
          <w:ilvl w:val="2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确认利用Godot的动画和文件格式支持，增强开发过程的灵活性。</w:t>
      </w:r>
    </w:p>
    <w:p>
      <w:pPr>
        <w:numPr>
          <w:ilvl w:val="1"/>
          <w:numId w:val="2"/>
        </w:numPr>
        <w:rPr>
          <w:sz w:val="22"/>
          <w:szCs w:val="24"/>
        </w:rPr>
      </w:pPr>
      <w:r>
        <w:rPr>
          <w:b/>
          <w:bCs/>
          <w:sz w:val="22"/>
          <w:szCs w:val="24"/>
        </w:rPr>
        <w:t>加密算法性能优化</w:t>
      </w:r>
      <w:r>
        <w:rPr>
          <w:sz w:val="22"/>
          <w:szCs w:val="24"/>
        </w:rPr>
        <w:t>:</w:t>
      </w:r>
    </w:p>
    <w:p>
      <w:pPr>
        <w:numPr>
          <w:ilvl w:val="2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探讨了对加密算法（如AES）进行性能优化的策略，包括预计算、查表操作和利用硬件指令集（如AES-NI）。</w:t>
      </w:r>
    </w:p>
    <w:p>
      <w:pPr>
        <w:numPr>
          <w:ilvl w:val="2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讨论了空间换时间、减少内循环嵌套等优化策略，以提高系统性能。</w:t>
      </w:r>
    </w:p>
    <w:p>
      <w:pPr>
        <w:ind w:left="360"/>
        <w:rPr>
          <w:rFonts w:hint="eastAsia"/>
          <w:sz w:val="22"/>
          <w:szCs w:val="24"/>
        </w:rPr>
      </w:pPr>
    </w:p>
    <w:p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功能实现讨论</w:t>
      </w:r>
    </w:p>
    <w:p>
      <w:pPr>
        <w:numPr>
          <w:ilvl w:val="1"/>
          <w:numId w:val="2"/>
        </w:numPr>
        <w:rPr>
          <w:rFonts w:hint="eastAsia"/>
          <w:sz w:val="22"/>
          <w:szCs w:val="24"/>
        </w:rPr>
      </w:pPr>
      <w:r>
        <w:rPr>
          <w:b/>
          <w:bCs/>
          <w:sz w:val="22"/>
          <w:szCs w:val="24"/>
        </w:rPr>
        <w:t>用户界面设计</w:t>
      </w:r>
      <w:r>
        <w:rPr>
          <w:sz w:val="22"/>
          <w:szCs w:val="24"/>
        </w:rPr>
        <w:t>:</w:t>
      </w:r>
    </w:p>
    <w:p>
      <w:pPr>
        <w:numPr>
          <w:ilvl w:val="2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确定用户界面应包括算法选择框、加密解密按钮、明文和密文信息框等，强调界面的易用性和直观性。</w:t>
      </w:r>
    </w:p>
    <w:p>
      <w:pPr>
        <w:numPr>
          <w:ilvl w:val="1"/>
          <w:numId w:val="2"/>
        </w:numPr>
        <w:rPr>
          <w:sz w:val="22"/>
          <w:szCs w:val="24"/>
        </w:rPr>
      </w:pPr>
      <w:r>
        <w:rPr>
          <w:b/>
          <w:bCs/>
          <w:sz w:val="22"/>
          <w:szCs w:val="24"/>
        </w:rPr>
        <w:t>文件操作功能</w:t>
      </w:r>
      <w:r>
        <w:rPr>
          <w:sz w:val="22"/>
          <w:szCs w:val="24"/>
        </w:rPr>
        <w:t>:</w:t>
      </w:r>
    </w:p>
    <w:p>
      <w:pPr>
        <w:numPr>
          <w:ilvl w:val="2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讨论了Godot的文件读取和写入功能，如何实现文件的压缩或加密，并确认这些功能是系统核心的一部分。</w:t>
      </w:r>
    </w:p>
    <w:p>
      <w:pPr>
        <w:ind w:left="360"/>
        <w:rPr>
          <w:rFonts w:hint="eastAsia"/>
          <w:sz w:val="22"/>
          <w:szCs w:val="24"/>
        </w:rPr>
      </w:pPr>
    </w:p>
    <w:p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法律和版权问题讨论</w:t>
      </w:r>
    </w:p>
    <w:p>
      <w:pPr>
        <w:numPr>
          <w:ilvl w:val="1"/>
          <w:numId w:val="2"/>
        </w:numPr>
        <w:rPr>
          <w:rFonts w:hint="eastAsia"/>
          <w:sz w:val="22"/>
          <w:szCs w:val="24"/>
        </w:rPr>
      </w:pPr>
      <w:r>
        <w:rPr>
          <w:b/>
          <w:bCs/>
          <w:sz w:val="22"/>
          <w:szCs w:val="24"/>
        </w:rPr>
        <w:t>开源许可</w:t>
      </w:r>
      <w:r>
        <w:rPr>
          <w:sz w:val="22"/>
          <w:szCs w:val="24"/>
        </w:rPr>
        <w:t>:</w:t>
      </w:r>
    </w:p>
    <w:p>
      <w:pPr>
        <w:numPr>
          <w:ilvl w:val="2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确认Godot引擎在MIT许可证下的开源特性，有助于避免版权问题。</w:t>
      </w:r>
    </w:p>
    <w:p>
      <w:pPr>
        <w:numPr>
          <w:ilvl w:val="1"/>
          <w:numId w:val="2"/>
        </w:numPr>
        <w:rPr>
          <w:sz w:val="22"/>
          <w:szCs w:val="24"/>
        </w:rPr>
      </w:pPr>
      <w:r>
        <w:rPr>
          <w:b/>
          <w:bCs/>
          <w:sz w:val="22"/>
          <w:szCs w:val="24"/>
        </w:rPr>
        <w:t>加密算法的版权</w:t>
      </w:r>
      <w:r>
        <w:rPr>
          <w:sz w:val="22"/>
          <w:szCs w:val="24"/>
        </w:rPr>
        <w:t>:</w:t>
      </w:r>
    </w:p>
    <w:p>
      <w:pPr>
        <w:numPr>
          <w:ilvl w:val="2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强调使用的加密算法（如AES和RSA）在法律上的安全性，确保不侵犯任何专利或版权。</w:t>
      </w:r>
    </w:p>
    <w:p>
      <w:pPr>
        <w:ind w:left="360"/>
        <w:rPr>
          <w:rFonts w:hint="eastAsia"/>
          <w:sz w:val="22"/>
          <w:szCs w:val="24"/>
        </w:rPr>
      </w:pPr>
    </w:p>
    <w:p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服务器和网络功能讨论</w:t>
      </w:r>
    </w:p>
    <w:p>
      <w:pPr>
        <w:numPr>
          <w:ilvl w:val="1"/>
          <w:numId w:val="2"/>
        </w:numPr>
        <w:rPr>
          <w:rFonts w:hint="eastAsia"/>
          <w:sz w:val="22"/>
          <w:szCs w:val="24"/>
        </w:rPr>
      </w:pPr>
      <w:r>
        <w:rPr>
          <w:b/>
          <w:bCs/>
          <w:sz w:val="22"/>
          <w:szCs w:val="24"/>
        </w:rPr>
        <w:t>服务端开发</w:t>
      </w:r>
      <w:r>
        <w:rPr>
          <w:sz w:val="22"/>
          <w:szCs w:val="24"/>
        </w:rPr>
        <w:t>:</w:t>
      </w:r>
    </w:p>
    <w:p>
      <w:pPr>
        <w:numPr>
          <w:ilvl w:val="2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指出当前缺乏服务端开发限制了软件的网络功能和管理员功能，未来需考虑开发相应的服务端。</w:t>
      </w:r>
    </w:p>
    <w:p>
      <w:pPr>
        <w:numPr>
          <w:ilvl w:val="2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讨论了潜在的网络功能，如用户管理和数据同步等。</w:t>
      </w:r>
    </w:p>
    <w:p>
      <w:pPr>
        <w:ind w:left="360"/>
        <w:rPr>
          <w:rFonts w:hint="eastAsia"/>
          <w:sz w:val="22"/>
          <w:szCs w:val="24"/>
        </w:rPr>
      </w:pPr>
    </w:p>
    <w:p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扩展性和未来技术升级讨论</w:t>
      </w:r>
    </w:p>
    <w:p>
      <w:pPr>
        <w:numPr>
          <w:ilvl w:val="1"/>
          <w:numId w:val="2"/>
        </w:numPr>
        <w:rPr>
          <w:rFonts w:hint="eastAsia"/>
          <w:sz w:val="22"/>
          <w:szCs w:val="24"/>
        </w:rPr>
      </w:pPr>
      <w:r>
        <w:rPr>
          <w:b/>
          <w:bCs/>
          <w:sz w:val="22"/>
          <w:szCs w:val="24"/>
        </w:rPr>
        <w:t>添加新加密方式</w:t>
      </w:r>
      <w:r>
        <w:rPr>
          <w:sz w:val="22"/>
          <w:szCs w:val="24"/>
        </w:rPr>
        <w:t>:</w:t>
      </w:r>
    </w:p>
    <w:p>
      <w:pPr>
        <w:numPr>
          <w:ilvl w:val="2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确定软件设计应允许容易添加新的加密方式，为未来的扩展提供可能性。</w:t>
      </w:r>
    </w:p>
    <w:p>
      <w:pPr>
        <w:numPr>
          <w:ilvl w:val="1"/>
          <w:numId w:val="2"/>
        </w:numPr>
        <w:rPr>
          <w:sz w:val="22"/>
          <w:szCs w:val="24"/>
        </w:rPr>
      </w:pPr>
      <w:r>
        <w:rPr>
          <w:b/>
          <w:bCs/>
          <w:sz w:val="22"/>
          <w:szCs w:val="24"/>
        </w:rPr>
        <w:t>技术升级</w:t>
      </w:r>
      <w:r>
        <w:rPr>
          <w:sz w:val="22"/>
          <w:szCs w:val="24"/>
        </w:rPr>
        <w:t>:</w:t>
      </w:r>
    </w:p>
    <w:p>
      <w:pPr>
        <w:numPr>
          <w:ilvl w:val="2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强调软件应设计为易于升级和维护，以便集成新的加密算法和技术，持续提高系统性能。</w:t>
      </w:r>
    </w:p>
    <w:p>
      <w:pPr>
        <w:rPr>
          <w:rFonts w:hint="eastAsia"/>
          <w:sz w:val="22"/>
          <w:szCs w:val="24"/>
        </w:rPr>
      </w:pPr>
    </w:p>
    <w:p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会议结论</w:t>
      </w:r>
      <w:r>
        <w:rPr>
          <w:rFonts w:hint="eastAsia"/>
          <w:sz w:val="22"/>
          <w:szCs w:val="24"/>
        </w:rPr>
        <w:t>:</w:t>
      </w:r>
    </w:p>
    <w:p>
      <w:pPr>
        <w:numPr>
          <w:ilvl w:val="0"/>
          <w:numId w:val="3"/>
        </w:numPr>
        <w:rPr>
          <w:rFonts w:hint="eastAsia"/>
          <w:sz w:val="22"/>
          <w:szCs w:val="24"/>
        </w:rPr>
      </w:pPr>
      <w:r>
        <w:rPr>
          <w:sz w:val="22"/>
          <w:szCs w:val="24"/>
        </w:rPr>
        <w:t>各成员对可行性分析内容达成一致，确保项目能够在技术、功能和未来发展方面顺利推进。</w:t>
      </w:r>
    </w:p>
    <w:p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对</w:t>
      </w:r>
      <w:r>
        <w:rPr>
          <w:sz w:val="22"/>
          <w:szCs w:val="24"/>
        </w:rPr>
        <w:t>各成员负责的具体任务</w:t>
      </w:r>
      <w:r>
        <w:rPr>
          <w:rFonts w:hint="eastAsia"/>
          <w:sz w:val="22"/>
          <w:szCs w:val="24"/>
        </w:rPr>
        <w:t>细化</w:t>
      </w:r>
      <w:r>
        <w:rPr>
          <w:sz w:val="22"/>
          <w:szCs w:val="24"/>
        </w:rPr>
        <w:t>，进一步细化开发计划。</w:t>
      </w:r>
    </w:p>
    <w:p>
      <w:pPr>
        <w:rPr>
          <w:rFonts w:hint="eastAsia"/>
          <w:sz w:val="22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81CDD"/>
    <w:multiLevelType w:val="multilevel"/>
    <w:tmpl w:val="08B81C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51E63F1"/>
    <w:multiLevelType w:val="multilevel"/>
    <w:tmpl w:val="151E63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4821224"/>
    <w:multiLevelType w:val="multilevel"/>
    <w:tmpl w:val="648212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B4"/>
    <w:rsid w:val="000C4DEB"/>
    <w:rsid w:val="003A44E2"/>
    <w:rsid w:val="00473534"/>
    <w:rsid w:val="005A61F1"/>
    <w:rsid w:val="00716EEC"/>
    <w:rsid w:val="00C53DB4"/>
    <w:rsid w:val="00C60103"/>
    <w:rsid w:val="7F99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657</Characters>
  <Lines>5</Lines>
  <Paragraphs>1</Paragraphs>
  <TotalTime>3</TotalTime>
  <ScaleCrop>false</ScaleCrop>
  <LinksUpToDate>false</LinksUpToDate>
  <CharactersWithSpaces>771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2025-01-02T14:08:00Z</dcterms:created>
  <dc:creator>. feng</dc:creator>
  <cp:lastModifiedBy>XuLuoxi</cp:lastModifiedBy>
  <dcterms:modified xsi:type="dcterms:W3CDTF">2025-01-02T14:27:12Z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64F27E45245140F29B8513F597BC9CCC_13</vt:lpwstr>
  </property>
</Properties>
</file>