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연구를 이해하는 쉬운 설명</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방문하지 않은 계단이 남아 있다</w:t>
      </w:r>
    </w:p>
    <w:p>
      <w:r>
        <w:t>계단 몇 칸을 골라 문턱을 넘는지 살펴봤다고 생각해 보세요. 높은 칸에서 처음 관측한 성공이 전체 계단의 첫 성공은 아닐 수 있습니다. 방문하지 않은 낮은 칸에서도 성공했을 수 있기 때문입니다. 이번 정정은 그런 칸을 후보에서 빼지 않는 것입니다.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사람이 늘면 항상 편성이 쉬워지지 않나요</w:t>
            </w:r>
          </w:p>
        </w:tc>
        <w:tc>
          <w:tcPr>
            <w:tcW w:type="dxa" w:w="6463"/>
            <w:vAlign w:val="center"/>
            <w:tcMar>
              <w:top w:w="100" w:type="dxa"/>
              <w:left w:w="100" w:type="dxa"/>
              <w:bottom w:w="100" w:type="dxa"/>
              <w:right w:w="100" w:type="dxa"/>
            </w:tcMar>
          </w:tcPr>
          <w:p>
            <w:pPr>
              <w:spacing w:after="60"/>
            </w:pPr>
            <w:r>
              <w:rPr>
                <w:b w:val="0"/>
                <w:sz w:val="20"/>
              </w:rPr>
              <w:t>합성 사례가 인원과 함께 달라지고 표본 변동도 있습니다. 이번 관측률에 단조 증가를 강제로 가정할 수 없습니다.</w:t>
            </w:r>
          </w:p>
        </w:tc>
      </w:tr>
      <w:tr>
        <w:tc>
          <w:tcPr>
            <w:tcW w:type="dxa" w:w="2948"/>
            <w:vAlign w:val="center"/>
            <w:tcMar>
              <w:top w:w="100" w:type="dxa"/>
              <w:left w:w="100" w:type="dxa"/>
              <w:bottom w:w="100" w:type="dxa"/>
              <w:right w:w="100" w:type="dxa"/>
            </w:tcMar>
          </w:tcPr>
          <w:p>
            <w:pPr>
              <w:spacing w:after="60"/>
            </w:pPr>
            <w:r>
              <w:rPr>
                <w:b w:val="0"/>
                <w:sz w:val="20"/>
              </w:rPr>
              <w:t>결정되지 않은 T는 어떻게 하나요</w:t>
            </w:r>
          </w:p>
        </w:tc>
        <w:tc>
          <w:tcPr>
            <w:tcW w:type="dxa" w:w="6463"/>
            <w:vAlign w:val="center"/>
            <w:tcMar>
              <w:top w:w="100" w:type="dxa"/>
              <w:left w:w="100" w:type="dxa"/>
              <w:bottom w:w="100" w:type="dxa"/>
              <w:right w:w="100" w:type="dxa"/>
            </w:tcMar>
          </w:tcPr>
          <w:p>
            <w:pPr>
              <w:spacing w:after="60"/>
            </w:pPr>
            <w:r>
              <w:rPr>
                <w:b w:val="0"/>
                <w:sz w:val="20"/>
              </w:rPr>
              <w:t>성공과 실패 모두 가능한 상태로 남겨 계산합니다. 다만 그 가능 구간은 통계적인 신뢰구간과 다릅니다.</w:t>
            </w:r>
          </w:p>
        </w:tc>
      </w:tr>
    </w:tbl>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좋은 점수보다 중요한 분모</w:t>
      </w:r>
    </w:p>
    <w:p>
      <w:r>
        <w:t>단일 후보 10개에서 잘 맞았더라도 관측한 48개 전체, 설계한 64개 전체, 실제 병동 전체에서 잘 맞는다고 말할 수 없습니다. 비교 대상이 어디에서 선택됐는지를 함께 밝혀야 합니다.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그럼 이번 연구는 무엇을 남기나요</w:t>
            </w:r>
          </w:p>
        </w:tc>
        <w:tc>
          <w:tcPr>
            <w:tcW w:type="dxa" w:w="6463"/>
            <w:vAlign w:val="center"/>
            <w:tcMar>
              <w:top w:w="100" w:type="dxa"/>
              <w:left w:w="100" w:type="dxa"/>
              <w:bottom w:w="100" w:type="dxa"/>
              <w:right w:w="100" w:type="dxa"/>
            </w:tcMar>
          </w:tcPr>
          <w:p>
            <w:pPr>
              <w:spacing w:after="60"/>
            </w:pPr>
            <w:r>
              <w:rPr>
                <w:b w:val="0"/>
                <w:sz w:val="20"/>
              </w:rPr>
              <w:t>실행 기록과 정정 과정을 재현할 수 있고, 어떤 자료를 더 관측해야 최소 인원 주장을 할 수 있는지 보여줍니다.</w:t>
            </w:r>
          </w:p>
        </w:tc>
      </w:tr>
      <w:tr>
        <w:tc>
          <w:tcPr>
            <w:tcW w:type="dxa" w:w="2948"/>
            <w:vAlign w:val="center"/>
            <w:tcMar>
              <w:top w:w="100" w:type="dxa"/>
              <w:left w:w="100" w:type="dxa"/>
              <w:bottom w:w="100" w:type="dxa"/>
              <w:right w:w="100" w:type="dxa"/>
            </w:tcMar>
          </w:tcPr>
          <w:p>
            <w:pPr>
              <w:spacing w:after="60"/>
            </w:pPr>
            <w:r>
              <w:rPr>
                <w:b w:val="0"/>
                <w:sz w:val="20"/>
              </w:rPr>
              <w:t>기존 모형을 다시 고치면 되나요</w:t>
            </w:r>
          </w:p>
        </w:tc>
        <w:tc>
          <w:tcPr>
            <w:tcW w:type="dxa" w:w="6463"/>
            <w:vAlign w:val="center"/>
            <w:tcMar>
              <w:top w:w="100" w:type="dxa"/>
              <w:left w:w="100" w:type="dxa"/>
              <w:bottom w:w="100" w:type="dxa"/>
              <w:right w:w="100" w:type="dxa"/>
            </w:tcMar>
          </w:tcPr>
          <w:p>
            <w:pPr>
              <w:spacing w:after="60"/>
            </w:pPr>
            <w:r>
              <w:rPr>
                <w:b w:val="0"/>
                <w:sz w:val="20"/>
              </w:rPr>
              <w:t>새 학습은 별도 탐색 분석이 됩니다. 이미 확인한 검증자료를 새 자료처럼 사용해서는 안 됩니다.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원고 v0.4와 과학적 최종 검토, Word 본문·커버레터 초안·제출 점검표는 준비됐습니다. 투고 전 저자·소속·연구비 정보, 투고지·공개 범위와 저자 최종 승인을 확정해야 합니다. 실제 접수는 아직 확인되지 않았습니다.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