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2.svg" ContentType="image/svg+xml"/>
  <Override PartName="/word/media/image14.svg" ContentType="image/svg+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85E75">
      <w:pPr>
        <w:bidi w:val="0"/>
        <w:ind w:left="0" w:leftChars="0" w:firstLine="0" w:firstLineChars="0"/>
        <w:jc w:val="center"/>
        <w:rPr>
          <w:rFonts w:hint="eastAsia" w:ascii="方正小标宋简体" w:hAnsi="等线" w:eastAsia="方正小标宋简体" w:cs="方正小标宋_GBK"/>
          <w:kern w:val="2"/>
          <w:sz w:val="32"/>
          <w:szCs w:val="32"/>
          <w:lang w:val="en-US" w:eastAsia="zh-CN" w:bidi="ar"/>
        </w:rPr>
      </w:pPr>
      <w:r>
        <w:rPr>
          <w:rFonts w:hint="eastAsia" w:ascii="方正小标宋简体" w:hAnsi="等线" w:eastAsia="方正小标宋简体" w:cs="方正小标宋_GBK"/>
          <w:kern w:val="2"/>
          <w:sz w:val="32"/>
          <w:szCs w:val="32"/>
          <w:lang w:val="en-US" w:eastAsia="zh-CN" w:bidi="ar"/>
        </w:rPr>
        <w:t>极化、涓滴与遮掩：新质生产力赋能高质量发展的时空效应识别——基于空间联立方程与因果森林的实证</w:t>
      </w:r>
      <w:bookmarkStart w:id="117" w:name="_GoBack"/>
      <w:bookmarkEnd w:id="117"/>
      <w:r>
        <w:rPr>
          <w:rFonts w:hint="eastAsia" w:ascii="方正小标宋简体" w:hAnsi="等线" w:eastAsia="方正小标宋简体" w:cs="方正小标宋_GBK"/>
          <w:kern w:val="2"/>
          <w:sz w:val="32"/>
          <w:szCs w:val="32"/>
          <w:lang w:val="en-US" w:eastAsia="zh-CN" w:bidi="ar"/>
        </w:rPr>
        <w:t>分析</w:t>
      </w:r>
    </w:p>
    <w:p w14:paraId="1FCA6604">
      <w:pPr>
        <w:bidi w:val="0"/>
        <w:ind w:left="0" w:leftChars="0" w:firstLine="0" w:firstLineChars="0"/>
        <w:jc w:val="center"/>
        <w:rPr>
          <w:rFonts w:hint="eastAsia" w:ascii="方正小标宋简体" w:hAnsi="等线" w:eastAsia="方正小标宋简体" w:cs="方正小标宋_GBK"/>
          <w:kern w:val="2"/>
          <w:sz w:val="32"/>
          <w:szCs w:val="32"/>
          <w:lang w:val="en-US" w:eastAsia="zh-CN" w:bidi="ar"/>
        </w:rPr>
      </w:pPr>
    </w:p>
    <w:p w14:paraId="39EE408B">
      <w:pPr>
        <w:bidi w:val="0"/>
        <w:jc w:val="center"/>
        <w:outlineLvl w:val="0"/>
        <w:rPr>
          <w:rFonts w:hint="eastAsia" w:ascii="黑体" w:hAnsi="黑体" w:eastAsia="黑体" w:cs="黑体"/>
          <w:sz w:val="28"/>
          <w:szCs w:val="28"/>
          <w:lang w:val="en-US" w:eastAsia="zh-CN"/>
        </w:rPr>
      </w:pPr>
      <w:bookmarkStart w:id="0" w:name="_Toc9087"/>
      <w:r>
        <w:rPr>
          <w:rFonts w:hint="eastAsia" w:ascii="黑体" w:hAnsi="黑体" w:eastAsia="黑体" w:cs="黑体"/>
          <w:sz w:val="28"/>
          <w:szCs w:val="28"/>
          <w:lang w:val="en-US" w:eastAsia="zh-CN"/>
        </w:rPr>
        <w:t>摘要</w:t>
      </w:r>
      <w:bookmarkEnd w:id="0"/>
    </w:p>
    <w:p w14:paraId="2DC6BD55">
      <w:pPr>
        <w:bidi w:val="0"/>
      </w:pPr>
      <w:r>
        <w:t>在新一轮科技革命与产业变革背景下，因地制宜发展新质生产力已成为推动经济高质量发展的核心抓手。鉴于新质动能具有打破地理边界的高流动性及赋能的区域异质性，本文基于2011—2023年中国31省份数据进行均量化测度，并综合运用空间杜宾模型、空间联立方程与因果森林算法，系统剖析其时空博弈与传导机制。</w:t>
      </w:r>
    </w:p>
    <w:p w14:paraId="26FC52D0">
      <w:pPr>
        <w:bidi w:val="0"/>
        <w:rPr>
          <w:rFonts w:hint="eastAsia" w:eastAsia="宋体"/>
          <w:lang w:eastAsia="zh-CN"/>
        </w:rPr>
      </w:pPr>
      <w:r>
        <w:t>研究发现：</w:t>
      </w:r>
      <w:r>
        <w:rPr>
          <w:rFonts w:hint="eastAsia"/>
          <w:lang w:eastAsia="zh-CN"/>
        </w:rPr>
        <w:t>（</w:t>
      </w:r>
      <w:r>
        <w:rPr>
          <w:rFonts w:hint="eastAsia"/>
        </w:rPr>
        <w:t>1</w:t>
      </w:r>
      <w:r>
        <w:rPr>
          <w:rFonts w:hint="eastAsia"/>
          <w:lang w:eastAsia="zh-CN"/>
        </w:rPr>
        <w:t>）</w:t>
      </w:r>
      <w:r>
        <w:rPr>
          <w:rFonts w:hint="eastAsia"/>
        </w:rPr>
        <w:t>我国新质生产力呈“东高西低”的空间极化格局，</w:t>
      </w:r>
      <w:r>
        <w:rPr>
          <w:rFonts w:hint="eastAsia"/>
          <w:lang w:val="en-US" w:eastAsia="zh-CN"/>
        </w:rPr>
        <w:t>但</w:t>
      </w:r>
      <w:r>
        <w:rPr>
          <w:rFonts w:hint="eastAsia"/>
        </w:rPr>
        <w:t>正向涓滴效应与负向极化效应呈现动态博弈，净空间溢出趋于零，亟需政策引导以释放涓滴红利；（2）分时段检验揭示，涓滴效应并非恒定——2011-2017年前期间接效应显著为正，而2018-2023年后期逆转为显著负向，表明空间溢出正在退化、极化风险加剧；</w:t>
      </w:r>
      <w:r>
        <w:rPr>
          <w:rFonts w:hint="eastAsia"/>
          <w:lang w:eastAsia="zh-CN"/>
        </w:rPr>
        <w:t>（</w:t>
      </w:r>
      <w:r>
        <w:rPr>
          <w:rFonts w:hint="eastAsia"/>
          <w:lang w:val="en-US" w:eastAsia="zh-CN"/>
        </w:rPr>
        <w:t>3</w:t>
      </w:r>
      <w:r>
        <w:rPr>
          <w:rFonts w:hint="eastAsia"/>
          <w:lang w:eastAsia="zh-CN"/>
        </w:rPr>
        <w:t>）产业重塑的区域背离在全局层面引发了遮掩效应。连续调节机制表明，产业结构为该效应的底层基础，而东部的正向驱动尚需结合因果森林结论，即通过叠加制度软环境以跨越结构门槛。这一基于产业基础与制度跃迁的双层解释逻辑进一步证实，传统依靠服务业扩张的三二产比例已与高质量发展发生实质性解耦。；（</w:t>
      </w:r>
      <w:r>
        <w:rPr>
          <w:rFonts w:hint="eastAsia"/>
          <w:lang w:val="en-US" w:eastAsia="zh-CN"/>
        </w:rPr>
        <w:t>4</w:t>
      </w:r>
      <w:r>
        <w:rPr>
          <w:rFonts w:hint="eastAsia"/>
          <w:lang w:eastAsia="zh-CN"/>
        </w:rPr>
        <w:t>）</w:t>
      </w:r>
      <w:r>
        <w:rPr>
          <w:rFonts w:hint="eastAsia"/>
        </w:rPr>
        <w:t>微观赋能效应凸显出“后发优势”，中西部地区的边际驱动力更强；赋能机制呈显著区域分化</w:t>
      </w:r>
      <w:r>
        <w:rPr>
          <w:rFonts w:hint="eastAsia"/>
          <w:lang w:eastAsia="zh-CN"/>
        </w:rPr>
        <w:t>，</w:t>
      </w:r>
      <w:r>
        <w:rPr>
          <w:rFonts w:hint="eastAsia"/>
        </w:rPr>
        <w:t>中西部倚重城镇化与交通基建的要素集聚，东部则转向政府治理效能与制度软环境</w:t>
      </w:r>
      <w:r>
        <w:rPr>
          <w:rFonts w:hint="eastAsia"/>
          <w:lang w:eastAsia="zh-CN"/>
        </w:rPr>
        <w:t>。</w:t>
      </w:r>
    </w:p>
    <w:p w14:paraId="25852798">
      <w:pPr>
        <w:bidi w:val="0"/>
      </w:pPr>
      <w:r>
        <w:rPr>
          <w:rFonts w:hint="eastAsia"/>
        </w:rPr>
        <w:t>在控制空间内生性与动态路径依赖后，结论经空间2SLS检验依然稳健，且与差分GMM的估计方向保持一致</w:t>
      </w:r>
      <w:r>
        <w:t>。</w:t>
      </w:r>
      <w:r>
        <w:rPr>
          <w:rFonts w:hint="eastAsia"/>
        </w:rPr>
        <w:t>本文研究为打破要素流动壁垒、警惕“虚假高级化”陷阱，以及因地制宜构建跨区域梯度协同发展网络提供了可靠的经验证据与政策参考。</w:t>
      </w:r>
    </w:p>
    <w:p w14:paraId="4261E928">
      <w:pPr>
        <w:bidi w:val="0"/>
        <w:ind w:left="0" w:leftChars="0" w:firstLine="0" w:firstLineChars="0"/>
        <w:rPr>
          <w:rFonts w:hint="eastAsia" w:ascii="宋体" w:hAnsi="宋体" w:eastAsia="宋体" w:cs="宋体"/>
          <w:lang w:eastAsia="zh-CN"/>
        </w:rPr>
        <w:sectPr>
          <w:footerReference r:id="rId5" w:type="default"/>
          <w:pgSz w:w="11906" w:h="16838"/>
          <w:pgMar w:top="1440" w:right="1800" w:bottom="1440" w:left="1800" w:header="851" w:footer="992" w:gutter="0"/>
          <w:pgNumType w:fmt="upperRoman" w:start="1"/>
          <w:cols w:space="425" w:num="1"/>
          <w:docGrid w:type="lines" w:linePitch="312" w:charSpace="0"/>
        </w:sectPr>
      </w:pPr>
      <w:r>
        <w:rPr>
          <w:rFonts w:hint="eastAsia" w:ascii="黑体" w:hAnsi="黑体" w:eastAsia="黑体" w:cs="黑体"/>
        </w:rPr>
        <w:t>关键词：</w:t>
      </w:r>
      <w:r>
        <w:rPr>
          <w:rFonts w:hint="eastAsia" w:ascii="宋体" w:hAnsi="宋体" w:eastAsia="宋体" w:cs="宋体"/>
        </w:rPr>
        <w:t>新质生产力；高质量发展；</w:t>
      </w:r>
      <w:r>
        <w:rPr>
          <w:rFonts w:hint="eastAsia" w:ascii="宋体" w:hAnsi="宋体" w:eastAsia="宋体" w:cs="宋体"/>
          <w:sz w:val="24"/>
          <w:szCs w:val="24"/>
        </w:rPr>
        <w:t>空间溢出效应</w:t>
      </w:r>
      <w:r>
        <w:rPr>
          <w:rFonts w:hint="eastAsia" w:ascii="宋体" w:hAnsi="宋体" w:eastAsia="宋体" w:cs="宋体"/>
          <w:sz w:val="24"/>
          <w:szCs w:val="24"/>
          <w:lang w:eastAsia="zh-CN"/>
        </w:rPr>
        <w:t>；</w:t>
      </w:r>
      <w:r>
        <w:rPr>
          <w:rFonts w:hint="eastAsia" w:ascii="宋体" w:hAnsi="宋体" w:eastAsia="宋体" w:cs="宋体"/>
        </w:rPr>
        <w:t>因果森林；遮掩效应</w:t>
      </w:r>
    </w:p>
    <w:sdt>
      <w:sdtPr>
        <w:rPr>
          <w:rFonts w:hint="eastAsia" w:ascii="黑体" w:hAnsi="黑体" w:eastAsia="黑体" w:cs="黑体"/>
          <w:w w:val="100"/>
          <w:kern w:val="10"/>
          <w:sz w:val="28"/>
          <w:szCs w:val="28"/>
          <w:lang w:val="en-US" w:eastAsia="zh-CN" w:bidi="ar-SA"/>
        </w:rPr>
        <w:id w:val="147472674"/>
        <w15:color w:val="DBDBDB"/>
        <w:docPartObj>
          <w:docPartGallery w:val="Table of Contents"/>
          <w:docPartUnique/>
        </w:docPartObj>
      </w:sdtPr>
      <w:sdtEndPr>
        <w:rPr>
          <w:rFonts w:hint="eastAsia" w:ascii="宋体" w:hAnsi="宋体" w:eastAsia="宋体" w:cs="宋体"/>
          <w:w w:val="100"/>
          <w:kern w:val="10"/>
          <w:sz w:val="24"/>
          <w:szCs w:val="30"/>
          <w:lang w:val="en-US" w:eastAsia="zh-CN" w:bidi="ar-SA"/>
        </w:rPr>
      </w:sdtEndPr>
      <w:sdtContent>
        <w:p w14:paraId="5943DB4F">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sz w:val="28"/>
              <w:szCs w:val="28"/>
            </w:rPr>
          </w:pPr>
          <w:r>
            <w:rPr>
              <w:rFonts w:hint="eastAsia" w:ascii="黑体" w:hAnsi="黑体" w:eastAsia="黑体" w:cs="黑体"/>
              <w:sz w:val="28"/>
              <w:szCs w:val="28"/>
            </w:rPr>
            <w:t>目录</w:t>
          </w:r>
        </w:p>
        <w:p w14:paraId="066C0880">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TOC \o "1-3" \h \u </w:instrText>
          </w:r>
          <w:r>
            <w:rPr>
              <w:rFonts w:hint="eastAsia" w:ascii="宋体" w:hAnsi="宋体" w:eastAsia="宋体" w:cs="宋体"/>
              <w:lang w:eastAsia="zh-CN"/>
            </w:rPr>
            <w:fldChar w:fldCharType="separate"/>
          </w: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_Toc9087 </w:instrText>
          </w:r>
          <w:r>
            <w:rPr>
              <w:rFonts w:hint="eastAsia" w:ascii="宋体" w:hAnsi="宋体" w:eastAsia="宋体" w:cs="宋体"/>
              <w:lang w:eastAsia="zh-CN"/>
            </w:rPr>
            <w:fldChar w:fldCharType="separate"/>
          </w:r>
          <w:r>
            <w:rPr>
              <w:rFonts w:hint="eastAsia" w:ascii="宋体" w:hAnsi="宋体" w:eastAsia="宋体" w:cs="宋体"/>
              <w:szCs w:val="28"/>
              <w:lang w:val="en-US" w:eastAsia="zh-CN"/>
            </w:rPr>
            <w:t>摘要</w:t>
          </w:r>
          <w:r>
            <w:tab/>
          </w:r>
          <w:r>
            <w:fldChar w:fldCharType="begin"/>
          </w:r>
          <w:r>
            <w:instrText xml:space="preserve"> PAGEREF _Toc9087 \h </w:instrText>
          </w:r>
          <w:r>
            <w:fldChar w:fldCharType="separate"/>
          </w:r>
          <w:r>
            <w:t>I</w:t>
          </w:r>
          <w:r>
            <w:fldChar w:fldCharType="end"/>
          </w:r>
          <w:r>
            <w:rPr>
              <w:rFonts w:hint="eastAsia" w:ascii="宋体" w:hAnsi="宋体" w:eastAsia="宋体" w:cs="宋体"/>
              <w:lang w:eastAsia="zh-CN"/>
            </w:rPr>
            <w:fldChar w:fldCharType="end"/>
          </w:r>
        </w:p>
        <w:p w14:paraId="6FE584B5">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_Toc3707 </w:instrText>
          </w:r>
          <w:r>
            <w:rPr>
              <w:rFonts w:hint="eastAsia" w:ascii="宋体" w:hAnsi="宋体" w:eastAsia="宋体" w:cs="宋体"/>
              <w:lang w:eastAsia="zh-CN"/>
            </w:rPr>
            <w:fldChar w:fldCharType="separate"/>
          </w:r>
          <w:r>
            <w:rPr>
              <w:rFonts w:hint="eastAsia"/>
              <w:szCs w:val="28"/>
              <w:lang w:val="en-US" w:eastAsia="zh-CN"/>
            </w:rPr>
            <w:t>表格与插图清单</w:t>
          </w:r>
          <w:r>
            <w:tab/>
          </w:r>
          <w:r>
            <w:fldChar w:fldCharType="begin"/>
          </w:r>
          <w:r>
            <w:instrText xml:space="preserve"> PAGEREF _Toc3707 \h </w:instrText>
          </w:r>
          <w:r>
            <w:fldChar w:fldCharType="separate"/>
          </w:r>
          <w:r>
            <w:t>IV</w:t>
          </w:r>
          <w:r>
            <w:fldChar w:fldCharType="end"/>
          </w:r>
          <w:r>
            <w:rPr>
              <w:rFonts w:hint="eastAsia" w:ascii="宋体" w:hAnsi="宋体" w:eastAsia="宋体" w:cs="宋体"/>
              <w:lang w:eastAsia="zh-CN"/>
            </w:rPr>
            <w:fldChar w:fldCharType="end"/>
          </w:r>
        </w:p>
        <w:p w14:paraId="2EAA02D7">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_Toc29360 </w:instrText>
          </w:r>
          <w:r>
            <w:rPr>
              <w:rFonts w:hint="eastAsia" w:ascii="宋体" w:hAnsi="宋体" w:eastAsia="宋体" w:cs="宋体"/>
              <w:lang w:eastAsia="zh-CN"/>
            </w:rPr>
            <w:fldChar w:fldCharType="separate"/>
          </w:r>
          <w:r>
            <w:rPr>
              <w:rFonts w:hint="eastAsia"/>
            </w:rPr>
            <w:t xml:space="preserve">一、 </w:t>
          </w:r>
          <w:r>
            <w:rPr>
              <w:rFonts w:hint="eastAsia"/>
              <w:lang w:val="en-US" w:eastAsia="zh-CN"/>
            </w:rPr>
            <w:t>绪论</w:t>
          </w:r>
          <w:r>
            <w:tab/>
          </w:r>
          <w:r>
            <w:fldChar w:fldCharType="begin"/>
          </w:r>
          <w:r>
            <w:instrText xml:space="preserve"> PAGEREF _Toc29360 \h </w:instrText>
          </w:r>
          <w:r>
            <w:fldChar w:fldCharType="separate"/>
          </w:r>
          <w:r>
            <w:t>1</w:t>
          </w:r>
          <w:r>
            <w:fldChar w:fldCharType="end"/>
          </w:r>
          <w:r>
            <w:rPr>
              <w:rFonts w:hint="eastAsia" w:ascii="宋体" w:hAnsi="宋体" w:eastAsia="宋体" w:cs="宋体"/>
              <w:lang w:eastAsia="zh-CN"/>
            </w:rPr>
            <w:fldChar w:fldCharType="end"/>
          </w:r>
        </w:p>
        <w:p w14:paraId="654B2A0C">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_Toc6338 </w:instrText>
          </w:r>
          <w:r>
            <w:rPr>
              <w:rFonts w:hint="eastAsia" w:ascii="宋体" w:hAnsi="宋体" w:eastAsia="宋体" w:cs="宋体"/>
              <w:lang w:eastAsia="zh-CN"/>
            </w:rPr>
            <w:fldChar w:fldCharType="separate"/>
          </w:r>
          <w:r>
            <w:rPr>
              <w:rFonts w:hint="eastAsia"/>
            </w:rPr>
            <w:t xml:space="preserve">（一） </w:t>
          </w:r>
          <w:r>
            <w:rPr>
              <w:rFonts w:hint="eastAsia"/>
              <w:lang w:val="en-US" w:eastAsia="zh-CN"/>
            </w:rPr>
            <w:t>研究背景与意义</w:t>
          </w:r>
          <w:r>
            <w:tab/>
          </w:r>
          <w:r>
            <w:fldChar w:fldCharType="begin"/>
          </w:r>
          <w:r>
            <w:instrText xml:space="preserve"> PAGEREF _Toc6338 \h </w:instrText>
          </w:r>
          <w:r>
            <w:fldChar w:fldCharType="separate"/>
          </w:r>
          <w:r>
            <w:t>1</w:t>
          </w:r>
          <w:r>
            <w:fldChar w:fldCharType="end"/>
          </w:r>
          <w:r>
            <w:rPr>
              <w:rFonts w:hint="eastAsia" w:ascii="宋体" w:hAnsi="宋体" w:eastAsia="宋体" w:cs="宋体"/>
              <w:lang w:eastAsia="zh-CN"/>
            </w:rPr>
            <w:fldChar w:fldCharType="end"/>
          </w:r>
        </w:p>
        <w:p w14:paraId="51690433">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_Toc10220 </w:instrText>
          </w:r>
          <w:r>
            <w:rPr>
              <w:rFonts w:hint="eastAsia" w:ascii="宋体" w:hAnsi="宋体" w:eastAsia="宋体" w:cs="宋体"/>
              <w:lang w:eastAsia="zh-CN"/>
            </w:rPr>
            <w:fldChar w:fldCharType="separate"/>
          </w:r>
          <w:r>
            <w:rPr>
              <w:rFonts w:hint="eastAsia"/>
            </w:rPr>
            <w:t xml:space="preserve">（二） </w:t>
          </w:r>
          <w:r>
            <w:rPr>
              <w:rFonts w:hint="eastAsia"/>
              <w:lang w:val="en-US" w:eastAsia="zh-CN"/>
            </w:rPr>
            <w:t>研究的主要内容（</w:t>
          </w:r>
          <w:r>
            <w:t>图 1</w:t>
          </w:r>
          <w:r>
            <w:rPr>
              <w:rFonts w:hint="eastAsia"/>
              <w:lang w:val="en-US" w:eastAsia="zh-CN"/>
            </w:rPr>
            <w:t>）</w:t>
          </w:r>
          <w:r>
            <w:tab/>
          </w:r>
          <w:r>
            <w:fldChar w:fldCharType="begin"/>
          </w:r>
          <w:r>
            <w:instrText xml:space="preserve"> PAGEREF _Toc10220 \h </w:instrText>
          </w:r>
          <w:r>
            <w:fldChar w:fldCharType="separate"/>
          </w:r>
          <w:r>
            <w:t>2</w:t>
          </w:r>
          <w:r>
            <w:fldChar w:fldCharType="end"/>
          </w:r>
          <w:r>
            <w:rPr>
              <w:rFonts w:hint="eastAsia" w:ascii="宋体" w:hAnsi="宋体" w:eastAsia="宋体" w:cs="宋体"/>
              <w:lang w:eastAsia="zh-CN"/>
            </w:rPr>
            <w:fldChar w:fldCharType="end"/>
          </w:r>
        </w:p>
        <w:p w14:paraId="1460CB7E">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_Toc18941 </w:instrText>
          </w:r>
          <w:r>
            <w:rPr>
              <w:rFonts w:hint="eastAsia" w:ascii="宋体" w:hAnsi="宋体" w:eastAsia="宋体" w:cs="宋体"/>
              <w:lang w:eastAsia="zh-CN"/>
            </w:rPr>
            <w:fldChar w:fldCharType="separate"/>
          </w:r>
          <w:r>
            <w:rPr>
              <w:rFonts w:hint="eastAsia"/>
            </w:rPr>
            <w:t xml:space="preserve">（三） </w:t>
          </w:r>
          <w:r>
            <w:rPr>
              <w:rFonts w:hint="eastAsia"/>
              <w:lang w:val="en-US" w:eastAsia="zh-CN"/>
            </w:rPr>
            <w:t>文献综述</w:t>
          </w:r>
          <w:r>
            <w:tab/>
          </w:r>
          <w:r>
            <w:fldChar w:fldCharType="begin"/>
          </w:r>
          <w:r>
            <w:instrText xml:space="preserve"> PAGEREF _Toc18941 \h </w:instrText>
          </w:r>
          <w:r>
            <w:fldChar w:fldCharType="separate"/>
          </w:r>
          <w:r>
            <w:t>2</w:t>
          </w:r>
          <w:r>
            <w:fldChar w:fldCharType="end"/>
          </w:r>
          <w:r>
            <w:rPr>
              <w:rFonts w:hint="eastAsia" w:ascii="宋体" w:hAnsi="宋体" w:eastAsia="宋体" w:cs="宋体"/>
              <w:lang w:eastAsia="zh-CN"/>
            </w:rPr>
            <w:fldChar w:fldCharType="end"/>
          </w:r>
        </w:p>
        <w:p w14:paraId="5DCB4906">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_Toc14868 </w:instrText>
          </w:r>
          <w:r>
            <w:rPr>
              <w:rFonts w:hint="eastAsia" w:ascii="宋体" w:hAnsi="宋体" w:eastAsia="宋体" w:cs="宋体"/>
              <w:lang w:eastAsia="zh-CN"/>
            </w:rPr>
            <w:fldChar w:fldCharType="separate"/>
          </w:r>
          <w:r>
            <w:rPr>
              <w:rFonts w:hint="eastAsia"/>
            </w:rPr>
            <w:t xml:space="preserve">1． </w:t>
          </w:r>
          <w:r>
            <w:rPr>
              <w:rFonts w:hint="default"/>
            </w:rPr>
            <w:t>新质生产力的测度及对高质量发展的直接效应</w:t>
          </w:r>
          <w:r>
            <w:tab/>
          </w:r>
          <w:r>
            <w:fldChar w:fldCharType="begin"/>
          </w:r>
          <w:r>
            <w:instrText xml:space="preserve"> PAGEREF _Toc14868 \h </w:instrText>
          </w:r>
          <w:r>
            <w:fldChar w:fldCharType="separate"/>
          </w:r>
          <w:r>
            <w:t>2</w:t>
          </w:r>
          <w:r>
            <w:fldChar w:fldCharType="end"/>
          </w:r>
          <w:r>
            <w:rPr>
              <w:rFonts w:hint="eastAsia" w:ascii="宋体" w:hAnsi="宋体" w:eastAsia="宋体" w:cs="宋体"/>
              <w:lang w:eastAsia="zh-CN"/>
            </w:rPr>
            <w:fldChar w:fldCharType="end"/>
          </w:r>
        </w:p>
        <w:p w14:paraId="52E19218">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_Toc22558 </w:instrText>
          </w:r>
          <w:r>
            <w:rPr>
              <w:rFonts w:hint="eastAsia" w:ascii="宋体" w:hAnsi="宋体" w:eastAsia="宋体" w:cs="宋体"/>
              <w:lang w:eastAsia="zh-CN"/>
            </w:rPr>
            <w:fldChar w:fldCharType="separate"/>
          </w:r>
          <w:r>
            <w:rPr>
              <w:rFonts w:hint="eastAsia"/>
              <w:lang w:eastAsia="zh-CN"/>
            </w:rPr>
            <w:t xml:space="preserve">2． </w:t>
          </w:r>
          <w:r>
            <w:t>空间溢出效应与</w:t>
          </w:r>
          <w:r>
            <w:rPr>
              <w:rFonts w:hint="eastAsia"/>
              <w:lang w:val="en-US" w:eastAsia="zh-CN"/>
            </w:rPr>
            <w:t>极化博弈</w:t>
          </w:r>
          <w:r>
            <w:tab/>
          </w:r>
          <w:r>
            <w:fldChar w:fldCharType="begin"/>
          </w:r>
          <w:r>
            <w:instrText xml:space="preserve"> PAGEREF _Toc22558 \h </w:instrText>
          </w:r>
          <w:r>
            <w:fldChar w:fldCharType="separate"/>
          </w:r>
          <w:r>
            <w:t>3</w:t>
          </w:r>
          <w:r>
            <w:fldChar w:fldCharType="end"/>
          </w:r>
          <w:r>
            <w:rPr>
              <w:rFonts w:hint="eastAsia" w:ascii="宋体" w:hAnsi="宋体" w:eastAsia="宋体" w:cs="宋体"/>
              <w:lang w:eastAsia="zh-CN"/>
            </w:rPr>
            <w:fldChar w:fldCharType="end"/>
          </w:r>
        </w:p>
        <w:p w14:paraId="33B1CBF4">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_Toc8062 </w:instrText>
          </w:r>
          <w:r>
            <w:rPr>
              <w:rFonts w:hint="eastAsia" w:ascii="宋体" w:hAnsi="宋体" w:eastAsia="宋体" w:cs="宋体"/>
              <w:lang w:eastAsia="zh-CN"/>
            </w:rPr>
            <w:fldChar w:fldCharType="separate"/>
          </w:r>
          <w:r>
            <w:rPr>
              <w:rFonts w:hint="eastAsia"/>
            </w:rPr>
            <w:t xml:space="preserve">3． </w:t>
          </w:r>
          <w:r>
            <w:rPr>
              <w:rFonts w:hint="default"/>
            </w:rPr>
            <w:t>产业结构重塑与传导机制</w:t>
          </w:r>
          <w:r>
            <w:tab/>
          </w:r>
          <w:r>
            <w:fldChar w:fldCharType="begin"/>
          </w:r>
          <w:r>
            <w:instrText xml:space="preserve"> PAGEREF _Toc8062 \h </w:instrText>
          </w:r>
          <w:r>
            <w:fldChar w:fldCharType="separate"/>
          </w:r>
          <w:r>
            <w:t>3</w:t>
          </w:r>
          <w:r>
            <w:fldChar w:fldCharType="end"/>
          </w:r>
          <w:r>
            <w:rPr>
              <w:rFonts w:hint="eastAsia" w:ascii="宋体" w:hAnsi="宋体" w:eastAsia="宋体" w:cs="宋体"/>
              <w:lang w:eastAsia="zh-CN"/>
            </w:rPr>
            <w:fldChar w:fldCharType="end"/>
          </w:r>
        </w:p>
        <w:p w14:paraId="19BA7E51">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_Toc24467 </w:instrText>
          </w:r>
          <w:r>
            <w:rPr>
              <w:rFonts w:hint="eastAsia" w:ascii="宋体" w:hAnsi="宋体" w:eastAsia="宋体" w:cs="宋体"/>
              <w:lang w:eastAsia="zh-CN"/>
            </w:rPr>
            <w:fldChar w:fldCharType="separate"/>
          </w:r>
          <w:r>
            <w:rPr>
              <w:rFonts w:hint="eastAsia"/>
              <w:lang w:eastAsia="zh-CN"/>
            </w:rPr>
            <w:t>4． 文献述评与本文创新点</w:t>
          </w:r>
          <w:r>
            <w:tab/>
          </w:r>
          <w:r>
            <w:fldChar w:fldCharType="begin"/>
          </w:r>
          <w:r>
            <w:instrText xml:space="preserve"> PAGEREF _Toc24467 \h </w:instrText>
          </w:r>
          <w:r>
            <w:fldChar w:fldCharType="separate"/>
          </w:r>
          <w:r>
            <w:t>3</w:t>
          </w:r>
          <w:r>
            <w:fldChar w:fldCharType="end"/>
          </w:r>
          <w:r>
            <w:rPr>
              <w:rFonts w:hint="eastAsia" w:ascii="宋体" w:hAnsi="宋体" w:eastAsia="宋体" w:cs="宋体"/>
              <w:lang w:eastAsia="zh-CN"/>
            </w:rPr>
            <w:fldChar w:fldCharType="end"/>
          </w:r>
        </w:p>
        <w:p w14:paraId="0517E60E">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_Toc11432 </w:instrText>
          </w:r>
          <w:r>
            <w:rPr>
              <w:rFonts w:hint="eastAsia" w:ascii="宋体" w:hAnsi="宋体" w:eastAsia="宋体" w:cs="宋体"/>
              <w:lang w:eastAsia="zh-CN"/>
            </w:rPr>
            <w:fldChar w:fldCharType="separate"/>
          </w:r>
          <w:r>
            <w:rPr>
              <w:rFonts w:hint="eastAsia"/>
            </w:rPr>
            <w:t>二、 理论机制与研究假说</w:t>
          </w:r>
          <w:r>
            <w:tab/>
          </w:r>
          <w:r>
            <w:fldChar w:fldCharType="begin"/>
          </w:r>
          <w:r>
            <w:instrText xml:space="preserve"> PAGEREF _Toc11432 \h </w:instrText>
          </w:r>
          <w:r>
            <w:fldChar w:fldCharType="separate"/>
          </w:r>
          <w:r>
            <w:t>4</w:t>
          </w:r>
          <w:r>
            <w:fldChar w:fldCharType="end"/>
          </w:r>
          <w:r>
            <w:rPr>
              <w:rFonts w:hint="eastAsia" w:ascii="宋体" w:hAnsi="宋体" w:eastAsia="宋体" w:cs="宋体"/>
              <w:lang w:eastAsia="zh-CN"/>
            </w:rPr>
            <w:fldChar w:fldCharType="end"/>
          </w:r>
        </w:p>
        <w:p w14:paraId="4EC054F3">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_Toc28055 </w:instrText>
          </w:r>
          <w:r>
            <w:rPr>
              <w:rFonts w:hint="eastAsia" w:ascii="宋体" w:hAnsi="宋体" w:eastAsia="宋体" w:cs="宋体"/>
              <w:lang w:eastAsia="zh-CN"/>
            </w:rPr>
            <w:fldChar w:fldCharType="separate"/>
          </w:r>
          <w:r>
            <w:rPr>
              <w:rFonts w:hint="eastAsia"/>
            </w:rPr>
            <w:t>（一） 新质生产力对高质量发展的直接效应</w:t>
          </w:r>
          <w:r>
            <w:tab/>
          </w:r>
          <w:r>
            <w:fldChar w:fldCharType="begin"/>
          </w:r>
          <w:r>
            <w:instrText xml:space="preserve"> PAGEREF _Toc28055 \h </w:instrText>
          </w:r>
          <w:r>
            <w:fldChar w:fldCharType="separate"/>
          </w:r>
          <w:r>
            <w:t>4</w:t>
          </w:r>
          <w:r>
            <w:fldChar w:fldCharType="end"/>
          </w:r>
          <w:r>
            <w:rPr>
              <w:rFonts w:hint="eastAsia" w:ascii="宋体" w:hAnsi="宋体" w:eastAsia="宋体" w:cs="宋体"/>
              <w:lang w:eastAsia="zh-CN"/>
            </w:rPr>
            <w:fldChar w:fldCharType="end"/>
          </w:r>
        </w:p>
        <w:p w14:paraId="075F6CCA">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_Toc434 </w:instrText>
          </w:r>
          <w:r>
            <w:rPr>
              <w:rFonts w:hint="eastAsia" w:ascii="宋体" w:hAnsi="宋体" w:eastAsia="宋体" w:cs="宋体"/>
              <w:lang w:eastAsia="zh-CN"/>
            </w:rPr>
            <w:fldChar w:fldCharType="separate"/>
          </w:r>
          <w:r>
            <w:rPr>
              <w:rFonts w:hint="eastAsia"/>
            </w:rPr>
            <w:t>（二） 新质生产力对高质量发展的空间溢出效应</w:t>
          </w:r>
          <w:r>
            <w:tab/>
          </w:r>
          <w:r>
            <w:fldChar w:fldCharType="begin"/>
          </w:r>
          <w:r>
            <w:instrText xml:space="preserve"> PAGEREF _Toc434 \h </w:instrText>
          </w:r>
          <w:r>
            <w:fldChar w:fldCharType="separate"/>
          </w:r>
          <w:r>
            <w:t>4</w:t>
          </w:r>
          <w:r>
            <w:fldChar w:fldCharType="end"/>
          </w:r>
          <w:r>
            <w:rPr>
              <w:rFonts w:hint="eastAsia" w:ascii="宋体" w:hAnsi="宋体" w:eastAsia="宋体" w:cs="宋体"/>
              <w:lang w:eastAsia="zh-CN"/>
            </w:rPr>
            <w:fldChar w:fldCharType="end"/>
          </w:r>
        </w:p>
        <w:p w14:paraId="123417FD">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_Toc4697 </w:instrText>
          </w:r>
          <w:r>
            <w:rPr>
              <w:rFonts w:hint="eastAsia" w:ascii="宋体" w:hAnsi="宋体" w:eastAsia="宋体" w:cs="宋体"/>
              <w:lang w:eastAsia="zh-CN"/>
            </w:rPr>
            <w:fldChar w:fldCharType="separate"/>
          </w:r>
          <w:r>
            <w:rPr>
              <w:rFonts w:hint="eastAsia"/>
            </w:rPr>
            <w:t>（三） 区域异质性分析</w:t>
          </w:r>
          <w:r>
            <w:tab/>
          </w:r>
          <w:r>
            <w:fldChar w:fldCharType="begin"/>
          </w:r>
          <w:r>
            <w:instrText xml:space="preserve"> PAGEREF _Toc4697 \h </w:instrText>
          </w:r>
          <w:r>
            <w:fldChar w:fldCharType="separate"/>
          </w:r>
          <w:r>
            <w:t>5</w:t>
          </w:r>
          <w:r>
            <w:fldChar w:fldCharType="end"/>
          </w:r>
          <w:r>
            <w:rPr>
              <w:rFonts w:hint="eastAsia" w:ascii="宋体" w:hAnsi="宋体" w:eastAsia="宋体" w:cs="宋体"/>
              <w:lang w:eastAsia="zh-CN"/>
            </w:rPr>
            <w:fldChar w:fldCharType="end"/>
          </w:r>
        </w:p>
        <w:p w14:paraId="345177E2">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_Toc17523 </w:instrText>
          </w:r>
          <w:r>
            <w:rPr>
              <w:rFonts w:hint="eastAsia" w:ascii="宋体" w:hAnsi="宋体" w:eastAsia="宋体" w:cs="宋体"/>
              <w:lang w:eastAsia="zh-CN"/>
            </w:rPr>
            <w:fldChar w:fldCharType="separate"/>
          </w:r>
          <w:r>
            <w:rPr>
              <w:rFonts w:hint="eastAsia"/>
            </w:rPr>
            <w:t>（四） 产业结构重塑机制</w:t>
          </w:r>
          <w:r>
            <w:rPr>
              <w:rFonts w:hint="eastAsia"/>
              <w:lang w:val="en-US" w:eastAsia="zh-CN"/>
            </w:rPr>
            <w:t>与遮掩效应</w:t>
          </w:r>
          <w:r>
            <w:tab/>
          </w:r>
          <w:r>
            <w:fldChar w:fldCharType="begin"/>
          </w:r>
          <w:r>
            <w:instrText xml:space="preserve"> PAGEREF _Toc17523 \h </w:instrText>
          </w:r>
          <w:r>
            <w:fldChar w:fldCharType="separate"/>
          </w:r>
          <w:r>
            <w:t>5</w:t>
          </w:r>
          <w:r>
            <w:fldChar w:fldCharType="end"/>
          </w:r>
          <w:r>
            <w:rPr>
              <w:rFonts w:hint="eastAsia" w:ascii="宋体" w:hAnsi="宋体" w:eastAsia="宋体" w:cs="宋体"/>
              <w:lang w:eastAsia="zh-CN"/>
            </w:rPr>
            <w:fldChar w:fldCharType="end"/>
          </w:r>
        </w:p>
        <w:p w14:paraId="4DA084A6">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_Toc24875 </w:instrText>
          </w:r>
          <w:r>
            <w:rPr>
              <w:rFonts w:hint="eastAsia" w:ascii="宋体" w:hAnsi="宋体" w:eastAsia="宋体" w:cs="宋体"/>
              <w:lang w:eastAsia="zh-CN"/>
            </w:rPr>
            <w:fldChar w:fldCharType="separate"/>
          </w:r>
          <w:r>
            <w:rPr>
              <w:rFonts w:hint="eastAsia"/>
            </w:rPr>
            <w:t>三、 研究设计与数据说明</w:t>
          </w:r>
          <w:r>
            <w:tab/>
          </w:r>
          <w:r>
            <w:fldChar w:fldCharType="begin"/>
          </w:r>
          <w:r>
            <w:instrText xml:space="preserve"> PAGEREF _Toc24875 \h </w:instrText>
          </w:r>
          <w:r>
            <w:fldChar w:fldCharType="separate"/>
          </w:r>
          <w:r>
            <w:t>7</w:t>
          </w:r>
          <w:r>
            <w:fldChar w:fldCharType="end"/>
          </w:r>
          <w:r>
            <w:rPr>
              <w:rFonts w:hint="eastAsia" w:ascii="宋体" w:hAnsi="宋体" w:eastAsia="宋体" w:cs="宋体"/>
              <w:lang w:eastAsia="zh-CN"/>
            </w:rPr>
            <w:fldChar w:fldCharType="end"/>
          </w:r>
        </w:p>
        <w:p w14:paraId="72A31477">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_Toc5217 </w:instrText>
          </w:r>
          <w:r>
            <w:rPr>
              <w:rFonts w:hint="eastAsia" w:ascii="宋体" w:hAnsi="宋体" w:eastAsia="宋体" w:cs="宋体"/>
              <w:lang w:eastAsia="zh-CN"/>
            </w:rPr>
            <w:fldChar w:fldCharType="separate"/>
          </w:r>
          <w:r>
            <w:rPr>
              <w:rFonts w:hint="eastAsia"/>
            </w:rPr>
            <w:t xml:space="preserve">（一） </w:t>
          </w:r>
          <w:r>
            <w:rPr>
              <w:rFonts w:hint="eastAsia"/>
              <w:lang w:val="en-US" w:eastAsia="zh-CN"/>
            </w:rPr>
            <w:t>数据来源</w:t>
          </w:r>
          <w:r>
            <w:tab/>
          </w:r>
          <w:r>
            <w:fldChar w:fldCharType="begin"/>
          </w:r>
          <w:r>
            <w:instrText xml:space="preserve"> PAGEREF _Toc5217 \h </w:instrText>
          </w:r>
          <w:r>
            <w:fldChar w:fldCharType="separate"/>
          </w:r>
          <w:r>
            <w:t>7</w:t>
          </w:r>
          <w:r>
            <w:fldChar w:fldCharType="end"/>
          </w:r>
          <w:r>
            <w:rPr>
              <w:rFonts w:hint="eastAsia" w:ascii="宋体" w:hAnsi="宋体" w:eastAsia="宋体" w:cs="宋体"/>
              <w:lang w:eastAsia="zh-CN"/>
            </w:rPr>
            <w:fldChar w:fldCharType="end"/>
          </w:r>
        </w:p>
        <w:p w14:paraId="654B4407">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_Toc14163 </w:instrText>
          </w:r>
          <w:r>
            <w:rPr>
              <w:rFonts w:hint="eastAsia" w:ascii="宋体" w:hAnsi="宋体" w:eastAsia="宋体" w:cs="宋体"/>
              <w:lang w:eastAsia="zh-CN"/>
            </w:rPr>
            <w:fldChar w:fldCharType="separate"/>
          </w:r>
          <w:r>
            <w:rPr>
              <w:rFonts w:hint="eastAsia"/>
            </w:rPr>
            <w:t>（二） 变量选取与指标体系构建</w:t>
          </w:r>
          <w:r>
            <w:tab/>
          </w:r>
          <w:r>
            <w:fldChar w:fldCharType="begin"/>
          </w:r>
          <w:r>
            <w:instrText xml:space="preserve"> PAGEREF _Toc14163 \h </w:instrText>
          </w:r>
          <w:r>
            <w:fldChar w:fldCharType="separate"/>
          </w:r>
          <w:r>
            <w:t>7</w:t>
          </w:r>
          <w:r>
            <w:fldChar w:fldCharType="end"/>
          </w:r>
          <w:r>
            <w:rPr>
              <w:rFonts w:hint="eastAsia" w:ascii="宋体" w:hAnsi="宋体" w:eastAsia="宋体" w:cs="宋体"/>
              <w:lang w:eastAsia="zh-CN"/>
            </w:rPr>
            <w:fldChar w:fldCharType="end"/>
          </w:r>
        </w:p>
        <w:p w14:paraId="250DB8D5">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_Toc20143 </w:instrText>
          </w:r>
          <w:r>
            <w:rPr>
              <w:rFonts w:hint="eastAsia" w:ascii="宋体" w:hAnsi="宋体" w:eastAsia="宋体" w:cs="宋体"/>
              <w:lang w:eastAsia="zh-CN"/>
            </w:rPr>
            <w:fldChar w:fldCharType="separate"/>
          </w:r>
          <w:r>
            <w:rPr>
              <w:rFonts w:hint="eastAsia"/>
            </w:rPr>
            <w:t xml:space="preserve">1． </w:t>
          </w:r>
          <w:r>
            <w:rPr>
              <w:rFonts w:hint="eastAsia"/>
              <w:lang w:val="en-US" w:eastAsia="zh-CN"/>
            </w:rPr>
            <w:t>被解释变量</w:t>
          </w:r>
          <w:r>
            <w:tab/>
          </w:r>
          <w:r>
            <w:fldChar w:fldCharType="begin"/>
          </w:r>
          <w:r>
            <w:instrText xml:space="preserve"> PAGEREF _Toc20143 \h </w:instrText>
          </w:r>
          <w:r>
            <w:fldChar w:fldCharType="separate"/>
          </w:r>
          <w:r>
            <w:t>9</w:t>
          </w:r>
          <w:r>
            <w:fldChar w:fldCharType="end"/>
          </w:r>
          <w:r>
            <w:rPr>
              <w:rFonts w:hint="eastAsia" w:ascii="宋体" w:hAnsi="宋体" w:eastAsia="宋体" w:cs="宋体"/>
              <w:lang w:eastAsia="zh-CN"/>
            </w:rPr>
            <w:fldChar w:fldCharType="end"/>
          </w:r>
        </w:p>
        <w:p w14:paraId="6B53324D">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_Toc9781 </w:instrText>
          </w:r>
          <w:r>
            <w:rPr>
              <w:rFonts w:hint="eastAsia" w:ascii="宋体" w:hAnsi="宋体" w:eastAsia="宋体" w:cs="宋体"/>
              <w:lang w:eastAsia="zh-CN"/>
            </w:rPr>
            <w:fldChar w:fldCharType="separate"/>
          </w:r>
          <w:r>
            <w:rPr>
              <w:rFonts w:hint="eastAsia"/>
            </w:rPr>
            <w:t>2． 核心解释变量</w:t>
          </w:r>
          <w:r>
            <w:tab/>
          </w:r>
          <w:r>
            <w:fldChar w:fldCharType="begin"/>
          </w:r>
          <w:r>
            <w:instrText xml:space="preserve"> PAGEREF _Toc9781 \h </w:instrText>
          </w:r>
          <w:r>
            <w:fldChar w:fldCharType="separate"/>
          </w:r>
          <w:r>
            <w:t>9</w:t>
          </w:r>
          <w:r>
            <w:fldChar w:fldCharType="end"/>
          </w:r>
          <w:r>
            <w:rPr>
              <w:rFonts w:hint="eastAsia" w:ascii="宋体" w:hAnsi="宋体" w:eastAsia="宋体" w:cs="宋体"/>
              <w:lang w:eastAsia="zh-CN"/>
            </w:rPr>
            <w:fldChar w:fldCharType="end"/>
          </w:r>
        </w:p>
        <w:p w14:paraId="0DF7C2FD">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_Toc11330 </w:instrText>
          </w:r>
          <w:r>
            <w:rPr>
              <w:rFonts w:hint="eastAsia" w:ascii="宋体" w:hAnsi="宋体" w:eastAsia="宋体" w:cs="宋体"/>
              <w:lang w:eastAsia="zh-CN"/>
            </w:rPr>
            <w:fldChar w:fldCharType="separate"/>
          </w:r>
          <w:r>
            <w:rPr>
              <w:rFonts w:hint="eastAsia"/>
            </w:rPr>
            <w:t>3． 机制检验变量（M）与控制变量（Control）</w:t>
          </w:r>
          <w:r>
            <w:tab/>
          </w:r>
          <w:r>
            <w:fldChar w:fldCharType="begin"/>
          </w:r>
          <w:r>
            <w:instrText xml:space="preserve"> PAGEREF _Toc11330 \h </w:instrText>
          </w:r>
          <w:r>
            <w:fldChar w:fldCharType="separate"/>
          </w:r>
          <w:r>
            <w:t>9</w:t>
          </w:r>
          <w:r>
            <w:fldChar w:fldCharType="end"/>
          </w:r>
          <w:r>
            <w:rPr>
              <w:rFonts w:hint="eastAsia" w:ascii="宋体" w:hAnsi="宋体" w:eastAsia="宋体" w:cs="宋体"/>
              <w:lang w:eastAsia="zh-CN"/>
            </w:rPr>
            <w:fldChar w:fldCharType="end"/>
          </w:r>
        </w:p>
        <w:p w14:paraId="3813DD08">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_Toc1003 </w:instrText>
          </w:r>
          <w:r>
            <w:rPr>
              <w:rFonts w:hint="eastAsia" w:ascii="宋体" w:hAnsi="宋体" w:eastAsia="宋体" w:cs="宋体"/>
              <w:lang w:eastAsia="zh-CN"/>
            </w:rPr>
            <w:fldChar w:fldCharType="separate"/>
          </w:r>
          <w:r>
            <w:rPr>
              <w:rFonts w:hint="eastAsia"/>
              <w:lang w:val="en-US" w:eastAsia="zh-CN"/>
            </w:rPr>
            <w:t>（三） 综合</w:t>
          </w:r>
          <w:r>
            <w:rPr>
              <w:rFonts w:hint="default"/>
              <w:lang w:val="en-US" w:eastAsia="zh-CN"/>
            </w:rPr>
            <w:t>测度方法</w:t>
          </w:r>
          <w:r>
            <w:tab/>
          </w:r>
          <w:r>
            <w:fldChar w:fldCharType="begin"/>
          </w:r>
          <w:r>
            <w:instrText xml:space="preserve"> PAGEREF _Toc1003 \h </w:instrText>
          </w:r>
          <w:r>
            <w:fldChar w:fldCharType="separate"/>
          </w:r>
          <w:r>
            <w:t>9</w:t>
          </w:r>
          <w:r>
            <w:fldChar w:fldCharType="end"/>
          </w:r>
          <w:r>
            <w:rPr>
              <w:rFonts w:hint="eastAsia" w:ascii="宋体" w:hAnsi="宋体" w:eastAsia="宋体" w:cs="宋体"/>
              <w:lang w:eastAsia="zh-CN"/>
            </w:rPr>
            <w:fldChar w:fldCharType="end"/>
          </w:r>
        </w:p>
        <w:p w14:paraId="1B81FCF0">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_Toc20594 </w:instrText>
          </w:r>
          <w:r>
            <w:rPr>
              <w:rFonts w:hint="eastAsia" w:ascii="宋体" w:hAnsi="宋体" w:eastAsia="宋体" w:cs="宋体"/>
              <w:lang w:eastAsia="zh-CN"/>
            </w:rPr>
            <w:fldChar w:fldCharType="separate"/>
          </w:r>
          <w:r>
            <w:rPr>
              <w:rFonts w:hint="eastAsia"/>
              <w:lang w:val="en-US" w:eastAsia="zh-CN"/>
            </w:rPr>
            <w:t>（四） 计量模型设定</w:t>
          </w:r>
          <w:r>
            <w:tab/>
          </w:r>
          <w:r>
            <w:fldChar w:fldCharType="begin"/>
          </w:r>
          <w:r>
            <w:instrText xml:space="preserve"> PAGEREF _Toc20594 \h </w:instrText>
          </w:r>
          <w:r>
            <w:fldChar w:fldCharType="separate"/>
          </w:r>
          <w:r>
            <w:t>10</w:t>
          </w:r>
          <w:r>
            <w:fldChar w:fldCharType="end"/>
          </w:r>
          <w:r>
            <w:rPr>
              <w:rFonts w:hint="eastAsia" w:ascii="宋体" w:hAnsi="宋体" w:eastAsia="宋体" w:cs="宋体"/>
              <w:lang w:eastAsia="zh-CN"/>
            </w:rPr>
            <w:fldChar w:fldCharType="end"/>
          </w:r>
        </w:p>
        <w:p w14:paraId="5926F166">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_Toc32137 </w:instrText>
          </w:r>
          <w:r>
            <w:rPr>
              <w:rFonts w:hint="eastAsia" w:ascii="宋体" w:hAnsi="宋体" w:eastAsia="宋体" w:cs="宋体"/>
              <w:lang w:eastAsia="zh-CN"/>
            </w:rPr>
            <w:fldChar w:fldCharType="separate"/>
          </w:r>
          <w:r>
            <w:rPr>
              <w:rFonts w:hint="eastAsia"/>
              <w:lang w:val="en-US" w:eastAsia="zh-CN"/>
            </w:rPr>
            <w:t>1． 基准模型</w:t>
          </w:r>
          <w:r>
            <w:tab/>
          </w:r>
          <w:r>
            <w:fldChar w:fldCharType="begin"/>
          </w:r>
          <w:r>
            <w:instrText xml:space="preserve"> PAGEREF _Toc32137 \h </w:instrText>
          </w:r>
          <w:r>
            <w:fldChar w:fldCharType="separate"/>
          </w:r>
          <w:r>
            <w:t>10</w:t>
          </w:r>
          <w:r>
            <w:fldChar w:fldCharType="end"/>
          </w:r>
          <w:r>
            <w:rPr>
              <w:rFonts w:hint="eastAsia" w:ascii="宋体" w:hAnsi="宋体" w:eastAsia="宋体" w:cs="宋体"/>
              <w:lang w:eastAsia="zh-CN"/>
            </w:rPr>
            <w:fldChar w:fldCharType="end"/>
          </w:r>
        </w:p>
        <w:p w14:paraId="7C188CA0">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_Toc22193 </w:instrText>
          </w:r>
          <w:r>
            <w:rPr>
              <w:rFonts w:hint="eastAsia" w:ascii="宋体" w:hAnsi="宋体" w:eastAsia="宋体" w:cs="宋体"/>
              <w:lang w:eastAsia="zh-CN"/>
            </w:rPr>
            <w:fldChar w:fldCharType="separate"/>
          </w:r>
          <w:r>
            <w:rPr>
              <w:rFonts w:hint="eastAsia"/>
              <w:lang w:val="en-US" w:eastAsia="zh-CN"/>
            </w:rPr>
            <w:t>2． 空间杜宾模型</w:t>
          </w:r>
          <w:r>
            <w:tab/>
          </w:r>
          <w:r>
            <w:fldChar w:fldCharType="begin"/>
          </w:r>
          <w:r>
            <w:instrText xml:space="preserve"> PAGEREF _Toc22193 \h </w:instrText>
          </w:r>
          <w:r>
            <w:fldChar w:fldCharType="separate"/>
          </w:r>
          <w:r>
            <w:t>10</w:t>
          </w:r>
          <w:r>
            <w:fldChar w:fldCharType="end"/>
          </w:r>
          <w:r>
            <w:rPr>
              <w:rFonts w:hint="eastAsia" w:ascii="宋体" w:hAnsi="宋体" w:eastAsia="宋体" w:cs="宋体"/>
              <w:lang w:eastAsia="zh-CN"/>
            </w:rPr>
            <w:fldChar w:fldCharType="end"/>
          </w:r>
        </w:p>
        <w:p w14:paraId="46883E6A">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_Toc8353 </w:instrText>
          </w:r>
          <w:r>
            <w:rPr>
              <w:rFonts w:hint="eastAsia" w:ascii="宋体" w:hAnsi="宋体" w:eastAsia="宋体" w:cs="宋体"/>
              <w:lang w:eastAsia="zh-CN"/>
            </w:rPr>
            <w:fldChar w:fldCharType="separate"/>
          </w:r>
          <w:r>
            <w:rPr>
              <w:rFonts w:hint="eastAsia"/>
              <w:lang w:val="en-US" w:eastAsia="zh-CN"/>
            </w:rPr>
            <w:t>3． 空间联立方程模型</w:t>
          </w:r>
          <w:r>
            <w:tab/>
          </w:r>
          <w:r>
            <w:fldChar w:fldCharType="begin"/>
          </w:r>
          <w:r>
            <w:instrText xml:space="preserve"> PAGEREF _Toc8353 \h </w:instrText>
          </w:r>
          <w:r>
            <w:fldChar w:fldCharType="separate"/>
          </w:r>
          <w:r>
            <w:t>11</w:t>
          </w:r>
          <w:r>
            <w:fldChar w:fldCharType="end"/>
          </w:r>
          <w:r>
            <w:rPr>
              <w:rFonts w:hint="eastAsia" w:ascii="宋体" w:hAnsi="宋体" w:eastAsia="宋体" w:cs="宋体"/>
              <w:lang w:eastAsia="zh-CN"/>
            </w:rPr>
            <w:fldChar w:fldCharType="end"/>
          </w:r>
        </w:p>
        <w:p w14:paraId="6CDE6366">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_Toc7821 </w:instrText>
          </w:r>
          <w:r>
            <w:rPr>
              <w:rFonts w:hint="eastAsia" w:ascii="宋体" w:hAnsi="宋体" w:eastAsia="宋体" w:cs="宋体"/>
              <w:lang w:eastAsia="zh-CN"/>
            </w:rPr>
            <w:fldChar w:fldCharType="separate"/>
          </w:r>
          <w:r>
            <w:rPr>
              <w:rFonts w:hint="eastAsia"/>
              <w:lang w:val="en-US" w:eastAsia="zh-CN"/>
            </w:rPr>
            <w:t xml:space="preserve">4． </w:t>
          </w:r>
          <w:r>
            <w:t>基于因果森林的机器学习异质性分析框架</w:t>
          </w:r>
          <w:r>
            <w:tab/>
          </w:r>
          <w:r>
            <w:fldChar w:fldCharType="begin"/>
          </w:r>
          <w:r>
            <w:instrText xml:space="preserve"> PAGEREF _Toc7821 \h </w:instrText>
          </w:r>
          <w:r>
            <w:fldChar w:fldCharType="separate"/>
          </w:r>
          <w:r>
            <w:t>11</w:t>
          </w:r>
          <w:r>
            <w:fldChar w:fldCharType="end"/>
          </w:r>
          <w:r>
            <w:rPr>
              <w:rFonts w:hint="eastAsia" w:ascii="宋体" w:hAnsi="宋体" w:eastAsia="宋体" w:cs="宋体"/>
              <w:lang w:eastAsia="zh-CN"/>
            </w:rPr>
            <w:fldChar w:fldCharType="end"/>
          </w:r>
        </w:p>
        <w:p w14:paraId="2761DC41">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_Toc15808 </w:instrText>
          </w:r>
          <w:r>
            <w:rPr>
              <w:rFonts w:hint="eastAsia" w:ascii="宋体" w:hAnsi="宋体" w:eastAsia="宋体" w:cs="宋体"/>
              <w:lang w:eastAsia="zh-CN"/>
            </w:rPr>
            <w:fldChar w:fldCharType="separate"/>
          </w:r>
          <w:r>
            <w:rPr>
              <w:rFonts w:hint="eastAsia"/>
              <w:lang w:val="en-US" w:eastAsia="zh-CN"/>
            </w:rPr>
            <w:t>（五） 描述性统计</w:t>
          </w:r>
          <w:r>
            <w:tab/>
          </w:r>
          <w:r>
            <w:fldChar w:fldCharType="begin"/>
          </w:r>
          <w:r>
            <w:instrText xml:space="preserve"> PAGEREF _Toc15808 \h </w:instrText>
          </w:r>
          <w:r>
            <w:fldChar w:fldCharType="separate"/>
          </w:r>
          <w:r>
            <w:t>12</w:t>
          </w:r>
          <w:r>
            <w:fldChar w:fldCharType="end"/>
          </w:r>
          <w:r>
            <w:rPr>
              <w:rFonts w:hint="eastAsia" w:ascii="宋体" w:hAnsi="宋体" w:eastAsia="宋体" w:cs="宋体"/>
              <w:lang w:eastAsia="zh-CN"/>
            </w:rPr>
            <w:fldChar w:fldCharType="end"/>
          </w:r>
        </w:p>
        <w:p w14:paraId="7D55D98A">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_Toc20654 </w:instrText>
          </w:r>
          <w:r>
            <w:rPr>
              <w:rFonts w:hint="eastAsia" w:ascii="宋体" w:hAnsi="宋体" w:eastAsia="宋体" w:cs="宋体"/>
              <w:lang w:eastAsia="zh-CN"/>
            </w:rPr>
            <w:fldChar w:fldCharType="separate"/>
          </w:r>
          <w:r>
            <w:rPr>
              <w:rFonts w:hint="eastAsia"/>
              <w:lang w:val="en-US" w:eastAsia="zh-CN"/>
            </w:rPr>
            <w:t xml:space="preserve">四、 </w:t>
          </w:r>
          <w:r>
            <w:rPr>
              <w:rFonts w:hint="default"/>
              <w:lang w:val="en-US" w:eastAsia="zh-CN"/>
            </w:rPr>
            <w:t>新质生产力与高质量发展的时空演进特征</w:t>
          </w:r>
          <w:r>
            <w:tab/>
          </w:r>
          <w:r>
            <w:fldChar w:fldCharType="begin"/>
          </w:r>
          <w:r>
            <w:instrText xml:space="preserve"> PAGEREF _Toc20654 \h </w:instrText>
          </w:r>
          <w:r>
            <w:fldChar w:fldCharType="separate"/>
          </w:r>
          <w:r>
            <w:t>12</w:t>
          </w:r>
          <w:r>
            <w:fldChar w:fldCharType="end"/>
          </w:r>
          <w:r>
            <w:rPr>
              <w:rFonts w:hint="eastAsia" w:ascii="宋体" w:hAnsi="宋体" w:eastAsia="宋体" w:cs="宋体"/>
              <w:lang w:eastAsia="zh-CN"/>
            </w:rPr>
            <w:fldChar w:fldCharType="end"/>
          </w:r>
        </w:p>
        <w:p w14:paraId="661D78C3">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_Toc21502 </w:instrText>
          </w:r>
          <w:r>
            <w:rPr>
              <w:rFonts w:hint="eastAsia" w:ascii="宋体" w:hAnsi="宋体" w:eastAsia="宋体" w:cs="宋体"/>
              <w:lang w:eastAsia="zh-CN"/>
            </w:rPr>
            <w:fldChar w:fldCharType="separate"/>
          </w:r>
          <w:r>
            <w:rPr>
              <w:rFonts w:hint="eastAsia"/>
              <w:lang w:val="en-US" w:eastAsia="zh-CN"/>
            </w:rPr>
            <w:t>（一） 测度结果的典型事实</w:t>
          </w:r>
          <w:r>
            <w:tab/>
          </w:r>
          <w:r>
            <w:fldChar w:fldCharType="begin"/>
          </w:r>
          <w:r>
            <w:instrText xml:space="preserve"> PAGEREF _Toc21502 \h </w:instrText>
          </w:r>
          <w:r>
            <w:fldChar w:fldCharType="separate"/>
          </w:r>
          <w:r>
            <w:t>12</w:t>
          </w:r>
          <w:r>
            <w:fldChar w:fldCharType="end"/>
          </w:r>
          <w:r>
            <w:rPr>
              <w:rFonts w:hint="eastAsia" w:ascii="宋体" w:hAnsi="宋体" w:eastAsia="宋体" w:cs="宋体"/>
              <w:lang w:eastAsia="zh-CN"/>
            </w:rPr>
            <w:fldChar w:fldCharType="end"/>
          </w:r>
        </w:p>
        <w:p w14:paraId="36345A06">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_Toc11444 </w:instrText>
          </w:r>
          <w:r>
            <w:rPr>
              <w:rFonts w:hint="eastAsia" w:ascii="宋体" w:hAnsi="宋体" w:eastAsia="宋体" w:cs="宋体"/>
              <w:lang w:eastAsia="zh-CN"/>
            </w:rPr>
            <w:fldChar w:fldCharType="separate"/>
          </w:r>
          <w:r>
            <w:rPr>
              <w:rFonts w:hint="eastAsia"/>
              <w:lang w:val="en-US" w:eastAsia="zh-CN"/>
            </w:rPr>
            <w:t xml:space="preserve">（二） </w:t>
          </w:r>
          <w:r>
            <w:t>时间</w:t>
          </w:r>
          <w:r>
            <w:rPr>
              <w:rFonts w:hint="eastAsia"/>
              <w:lang w:val="en-US" w:eastAsia="zh-CN"/>
            </w:rPr>
            <w:t>动态</w:t>
          </w:r>
          <w:r>
            <w:t>演进</w:t>
          </w:r>
          <w:r>
            <w:tab/>
          </w:r>
          <w:r>
            <w:fldChar w:fldCharType="begin"/>
          </w:r>
          <w:r>
            <w:instrText xml:space="preserve"> PAGEREF _Toc11444 \h </w:instrText>
          </w:r>
          <w:r>
            <w:fldChar w:fldCharType="separate"/>
          </w:r>
          <w:r>
            <w:t>13</w:t>
          </w:r>
          <w:r>
            <w:fldChar w:fldCharType="end"/>
          </w:r>
          <w:r>
            <w:rPr>
              <w:rFonts w:hint="eastAsia" w:ascii="宋体" w:hAnsi="宋体" w:eastAsia="宋体" w:cs="宋体"/>
              <w:lang w:eastAsia="zh-CN"/>
            </w:rPr>
            <w:fldChar w:fldCharType="end"/>
          </w:r>
        </w:p>
        <w:p w14:paraId="21A5EC2E">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_Toc30161 </w:instrText>
          </w:r>
          <w:r>
            <w:rPr>
              <w:rFonts w:hint="eastAsia" w:ascii="宋体" w:hAnsi="宋体" w:eastAsia="宋体" w:cs="宋体"/>
              <w:lang w:eastAsia="zh-CN"/>
            </w:rPr>
            <w:fldChar w:fldCharType="separate"/>
          </w:r>
          <w:r>
            <w:rPr>
              <w:rFonts w:hint="eastAsia"/>
              <w:lang w:val="en-US" w:eastAsia="zh-CN"/>
            </w:rPr>
            <w:t xml:space="preserve">（三） </w:t>
          </w:r>
          <w:r>
            <w:rPr>
              <w:rFonts w:hint="default"/>
              <w:lang w:val="en-US" w:eastAsia="zh-CN"/>
            </w:rPr>
            <w:t>空间分布格局与相关性检验</w:t>
          </w:r>
          <w:r>
            <w:tab/>
          </w:r>
          <w:r>
            <w:fldChar w:fldCharType="begin"/>
          </w:r>
          <w:r>
            <w:instrText xml:space="preserve"> PAGEREF _Toc30161 \h </w:instrText>
          </w:r>
          <w:r>
            <w:fldChar w:fldCharType="separate"/>
          </w:r>
          <w:r>
            <w:t>13</w:t>
          </w:r>
          <w:r>
            <w:fldChar w:fldCharType="end"/>
          </w:r>
          <w:r>
            <w:rPr>
              <w:rFonts w:hint="eastAsia" w:ascii="宋体" w:hAnsi="宋体" w:eastAsia="宋体" w:cs="宋体"/>
              <w:lang w:eastAsia="zh-CN"/>
            </w:rPr>
            <w:fldChar w:fldCharType="end"/>
          </w:r>
        </w:p>
        <w:p w14:paraId="5B5ED439">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_Toc28457 </w:instrText>
          </w:r>
          <w:r>
            <w:rPr>
              <w:rFonts w:hint="eastAsia" w:ascii="宋体" w:hAnsi="宋体" w:eastAsia="宋体" w:cs="宋体"/>
              <w:lang w:eastAsia="zh-CN"/>
            </w:rPr>
            <w:fldChar w:fldCharType="separate"/>
          </w:r>
          <w:r>
            <w:rPr>
              <w:rFonts w:hint="eastAsia"/>
              <w:lang w:val="en-US" w:eastAsia="zh-CN"/>
            </w:rPr>
            <w:t xml:space="preserve">1． </w:t>
          </w:r>
          <w:r>
            <w:rPr>
              <w:rFonts w:hint="default"/>
              <w:lang w:val="en-US" w:eastAsia="zh-CN"/>
            </w:rPr>
            <w:t>空间分布格局</w:t>
          </w:r>
          <w:r>
            <w:tab/>
          </w:r>
          <w:r>
            <w:fldChar w:fldCharType="begin"/>
          </w:r>
          <w:r>
            <w:instrText xml:space="preserve"> PAGEREF _Toc28457 \h </w:instrText>
          </w:r>
          <w:r>
            <w:fldChar w:fldCharType="separate"/>
          </w:r>
          <w:r>
            <w:t>13</w:t>
          </w:r>
          <w:r>
            <w:fldChar w:fldCharType="end"/>
          </w:r>
          <w:r>
            <w:rPr>
              <w:rFonts w:hint="eastAsia" w:ascii="宋体" w:hAnsi="宋体" w:eastAsia="宋体" w:cs="宋体"/>
              <w:lang w:eastAsia="zh-CN"/>
            </w:rPr>
            <w:fldChar w:fldCharType="end"/>
          </w:r>
        </w:p>
        <w:p w14:paraId="6E890E4E">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_Toc22985 </w:instrText>
          </w:r>
          <w:r>
            <w:rPr>
              <w:rFonts w:hint="eastAsia" w:ascii="宋体" w:hAnsi="宋体" w:eastAsia="宋体" w:cs="宋体"/>
              <w:lang w:eastAsia="zh-CN"/>
            </w:rPr>
            <w:fldChar w:fldCharType="separate"/>
          </w:r>
          <w:r>
            <w:rPr>
              <w:rFonts w:hint="eastAsia"/>
              <w:lang w:val="en-US" w:eastAsia="zh-CN"/>
            </w:rPr>
            <w:t>2． 空间自相关检验</w:t>
          </w:r>
          <w:r>
            <w:tab/>
          </w:r>
          <w:r>
            <w:fldChar w:fldCharType="begin"/>
          </w:r>
          <w:r>
            <w:instrText xml:space="preserve"> PAGEREF _Toc22985 \h </w:instrText>
          </w:r>
          <w:r>
            <w:fldChar w:fldCharType="separate"/>
          </w:r>
          <w:r>
            <w:t>14</w:t>
          </w:r>
          <w:r>
            <w:fldChar w:fldCharType="end"/>
          </w:r>
          <w:r>
            <w:rPr>
              <w:rFonts w:hint="eastAsia" w:ascii="宋体" w:hAnsi="宋体" w:eastAsia="宋体" w:cs="宋体"/>
              <w:lang w:eastAsia="zh-CN"/>
            </w:rPr>
            <w:fldChar w:fldCharType="end"/>
          </w:r>
        </w:p>
        <w:p w14:paraId="000F4DD0">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_Toc22496 </w:instrText>
          </w:r>
          <w:r>
            <w:rPr>
              <w:rFonts w:hint="eastAsia" w:ascii="宋体" w:hAnsi="宋体" w:eastAsia="宋体" w:cs="宋体"/>
              <w:lang w:eastAsia="zh-CN"/>
            </w:rPr>
            <w:fldChar w:fldCharType="separate"/>
          </w:r>
          <w:r>
            <w:rPr>
              <w:rFonts w:hint="eastAsia"/>
              <w:lang w:val="en-US" w:eastAsia="zh-CN"/>
            </w:rPr>
            <w:t>3． 局部空间自相关</w:t>
          </w:r>
          <w:r>
            <w:tab/>
          </w:r>
          <w:r>
            <w:fldChar w:fldCharType="begin"/>
          </w:r>
          <w:r>
            <w:instrText xml:space="preserve"> PAGEREF _Toc22496 \h </w:instrText>
          </w:r>
          <w:r>
            <w:fldChar w:fldCharType="separate"/>
          </w:r>
          <w:r>
            <w:t>15</w:t>
          </w:r>
          <w:r>
            <w:fldChar w:fldCharType="end"/>
          </w:r>
          <w:r>
            <w:rPr>
              <w:rFonts w:hint="eastAsia" w:ascii="宋体" w:hAnsi="宋体" w:eastAsia="宋体" w:cs="宋体"/>
              <w:lang w:eastAsia="zh-CN"/>
            </w:rPr>
            <w:fldChar w:fldCharType="end"/>
          </w:r>
        </w:p>
        <w:p w14:paraId="40FB8B96">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_Toc7650 </w:instrText>
          </w:r>
          <w:r>
            <w:rPr>
              <w:rFonts w:hint="eastAsia" w:ascii="宋体" w:hAnsi="宋体" w:eastAsia="宋体" w:cs="宋体"/>
              <w:lang w:eastAsia="zh-CN"/>
            </w:rPr>
            <w:fldChar w:fldCharType="separate"/>
          </w:r>
          <w:r>
            <w:rPr>
              <w:rFonts w:hint="eastAsia"/>
              <w:lang w:val="en-US" w:eastAsia="zh-CN"/>
            </w:rPr>
            <w:t xml:space="preserve">五、 </w:t>
          </w:r>
          <w:r>
            <w:rPr>
              <w:rFonts w:hint="default"/>
              <w:lang w:val="en-US" w:eastAsia="zh-CN"/>
            </w:rPr>
            <w:t>新质生产力赋能高质量发展的时空效应实证</w:t>
          </w:r>
          <w:r>
            <w:tab/>
          </w:r>
          <w:r>
            <w:fldChar w:fldCharType="begin"/>
          </w:r>
          <w:r>
            <w:instrText xml:space="preserve"> PAGEREF _Toc7650 \h </w:instrText>
          </w:r>
          <w:r>
            <w:fldChar w:fldCharType="separate"/>
          </w:r>
          <w:r>
            <w:t>16</w:t>
          </w:r>
          <w:r>
            <w:fldChar w:fldCharType="end"/>
          </w:r>
          <w:r>
            <w:rPr>
              <w:rFonts w:hint="eastAsia" w:ascii="宋体" w:hAnsi="宋体" w:eastAsia="宋体" w:cs="宋体"/>
              <w:lang w:eastAsia="zh-CN"/>
            </w:rPr>
            <w:fldChar w:fldCharType="end"/>
          </w:r>
        </w:p>
        <w:p w14:paraId="4C29344A">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_Toc23677 </w:instrText>
          </w:r>
          <w:r>
            <w:rPr>
              <w:rFonts w:hint="eastAsia" w:ascii="宋体" w:hAnsi="宋体" w:eastAsia="宋体" w:cs="宋体"/>
              <w:lang w:eastAsia="zh-CN"/>
            </w:rPr>
            <w:fldChar w:fldCharType="separate"/>
          </w:r>
          <w:r>
            <w:rPr>
              <w:rFonts w:hint="eastAsia"/>
              <w:lang w:val="en-US" w:eastAsia="zh-CN"/>
            </w:rPr>
            <w:t xml:space="preserve">（一） </w:t>
          </w:r>
          <w:r>
            <w:rPr>
              <w:rFonts w:hint="default"/>
              <w:lang w:val="en-US" w:eastAsia="zh-CN"/>
            </w:rPr>
            <w:t>空间计量模型的选择与检验</w:t>
          </w:r>
          <w:r>
            <w:tab/>
          </w:r>
          <w:r>
            <w:fldChar w:fldCharType="begin"/>
          </w:r>
          <w:r>
            <w:instrText xml:space="preserve"> PAGEREF _Toc23677 \h </w:instrText>
          </w:r>
          <w:r>
            <w:fldChar w:fldCharType="separate"/>
          </w:r>
          <w:r>
            <w:t>16</w:t>
          </w:r>
          <w:r>
            <w:fldChar w:fldCharType="end"/>
          </w:r>
          <w:r>
            <w:rPr>
              <w:rFonts w:hint="eastAsia" w:ascii="宋体" w:hAnsi="宋体" w:eastAsia="宋体" w:cs="宋体"/>
              <w:lang w:eastAsia="zh-CN"/>
            </w:rPr>
            <w:fldChar w:fldCharType="end"/>
          </w:r>
        </w:p>
        <w:p w14:paraId="0FA16541">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_Toc14974 </w:instrText>
          </w:r>
          <w:r>
            <w:rPr>
              <w:rFonts w:hint="eastAsia" w:ascii="宋体" w:hAnsi="宋体" w:eastAsia="宋体" w:cs="宋体"/>
              <w:lang w:eastAsia="zh-CN"/>
            </w:rPr>
            <w:fldChar w:fldCharType="separate"/>
          </w:r>
          <w:r>
            <w:rPr>
              <w:rFonts w:hint="eastAsia"/>
              <w:lang w:val="en-US" w:eastAsia="zh-CN"/>
            </w:rPr>
            <w:t>（二） 空间溢出效应的基准回归分析</w:t>
          </w:r>
          <w:r>
            <w:tab/>
          </w:r>
          <w:r>
            <w:fldChar w:fldCharType="begin"/>
          </w:r>
          <w:r>
            <w:instrText xml:space="preserve"> PAGEREF _Toc14974 \h </w:instrText>
          </w:r>
          <w:r>
            <w:fldChar w:fldCharType="separate"/>
          </w:r>
          <w:r>
            <w:t>17</w:t>
          </w:r>
          <w:r>
            <w:fldChar w:fldCharType="end"/>
          </w:r>
          <w:r>
            <w:rPr>
              <w:rFonts w:hint="eastAsia" w:ascii="宋体" w:hAnsi="宋体" w:eastAsia="宋体" w:cs="宋体"/>
              <w:lang w:eastAsia="zh-CN"/>
            </w:rPr>
            <w:fldChar w:fldCharType="end"/>
          </w:r>
        </w:p>
        <w:p w14:paraId="2303CEAD">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_Toc12274 </w:instrText>
          </w:r>
          <w:r>
            <w:rPr>
              <w:rFonts w:hint="eastAsia" w:ascii="宋体" w:hAnsi="宋体" w:eastAsia="宋体" w:cs="宋体"/>
              <w:lang w:eastAsia="zh-CN"/>
            </w:rPr>
            <w:fldChar w:fldCharType="separate"/>
          </w:r>
          <w:r>
            <w:rPr>
              <w:rFonts w:hint="eastAsia"/>
              <w:lang w:val="en-US" w:eastAsia="zh-CN"/>
            </w:rPr>
            <w:t>（三） 产业结构重塑机制与遮掩效应检验</w:t>
          </w:r>
          <w:r>
            <w:tab/>
          </w:r>
          <w:r>
            <w:fldChar w:fldCharType="begin"/>
          </w:r>
          <w:r>
            <w:instrText xml:space="preserve"> PAGEREF _Toc12274 \h </w:instrText>
          </w:r>
          <w:r>
            <w:fldChar w:fldCharType="separate"/>
          </w:r>
          <w:r>
            <w:t>17</w:t>
          </w:r>
          <w:r>
            <w:fldChar w:fldCharType="end"/>
          </w:r>
          <w:r>
            <w:rPr>
              <w:rFonts w:hint="eastAsia" w:ascii="宋体" w:hAnsi="宋体" w:eastAsia="宋体" w:cs="宋体"/>
              <w:lang w:eastAsia="zh-CN"/>
            </w:rPr>
            <w:fldChar w:fldCharType="end"/>
          </w:r>
        </w:p>
        <w:p w14:paraId="38F5065A">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_Toc19037 </w:instrText>
          </w:r>
          <w:r>
            <w:rPr>
              <w:rFonts w:hint="eastAsia" w:ascii="宋体" w:hAnsi="宋体" w:eastAsia="宋体" w:cs="宋体"/>
              <w:lang w:eastAsia="zh-CN"/>
            </w:rPr>
            <w:fldChar w:fldCharType="separate"/>
          </w:r>
          <w:r>
            <w:rPr>
              <w:rFonts w:hint="eastAsia"/>
              <w:lang w:val="en-US" w:eastAsia="zh-CN"/>
            </w:rPr>
            <w:t>（四） 基于因果森林的异质性分析</w:t>
          </w:r>
          <w:r>
            <w:tab/>
          </w:r>
          <w:r>
            <w:fldChar w:fldCharType="begin"/>
          </w:r>
          <w:r>
            <w:instrText xml:space="preserve"> PAGEREF _Toc19037 \h </w:instrText>
          </w:r>
          <w:r>
            <w:fldChar w:fldCharType="separate"/>
          </w:r>
          <w:r>
            <w:t>19</w:t>
          </w:r>
          <w:r>
            <w:fldChar w:fldCharType="end"/>
          </w:r>
          <w:r>
            <w:rPr>
              <w:rFonts w:hint="eastAsia" w:ascii="宋体" w:hAnsi="宋体" w:eastAsia="宋体" w:cs="宋体"/>
              <w:lang w:eastAsia="zh-CN"/>
            </w:rPr>
            <w:fldChar w:fldCharType="end"/>
          </w:r>
        </w:p>
        <w:p w14:paraId="248FFB07">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_Toc20282 </w:instrText>
          </w:r>
          <w:r>
            <w:rPr>
              <w:rFonts w:hint="eastAsia" w:ascii="宋体" w:hAnsi="宋体" w:eastAsia="宋体" w:cs="宋体"/>
              <w:lang w:eastAsia="zh-CN"/>
            </w:rPr>
            <w:fldChar w:fldCharType="separate"/>
          </w:r>
          <w:r>
            <w:rPr>
              <w:rFonts w:hint="eastAsia"/>
              <w:lang w:val="en-US" w:eastAsia="zh-CN"/>
            </w:rPr>
            <w:t>1． 赋能效应分布特征分析</w:t>
          </w:r>
          <w:r>
            <w:tab/>
          </w:r>
          <w:r>
            <w:fldChar w:fldCharType="begin"/>
          </w:r>
          <w:r>
            <w:instrText xml:space="preserve"> PAGEREF _Toc20282 \h </w:instrText>
          </w:r>
          <w:r>
            <w:fldChar w:fldCharType="separate"/>
          </w:r>
          <w:r>
            <w:t>19</w:t>
          </w:r>
          <w:r>
            <w:fldChar w:fldCharType="end"/>
          </w:r>
          <w:r>
            <w:rPr>
              <w:rFonts w:hint="eastAsia" w:ascii="宋体" w:hAnsi="宋体" w:eastAsia="宋体" w:cs="宋体"/>
              <w:lang w:eastAsia="zh-CN"/>
            </w:rPr>
            <w:fldChar w:fldCharType="end"/>
          </w:r>
        </w:p>
        <w:p w14:paraId="4FD28C3A">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_Toc14076 </w:instrText>
          </w:r>
          <w:r>
            <w:rPr>
              <w:rFonts w:hint="eastAsia" w:ascii="宋体" w:hAnsi="宋体" w:eastAsia="宋体" w:cs="宋体"/>
              <w:lang w:eastAsia="zh-CN"/>
            </w:rPr>
            <w:fldChar w:fldCharType="separate"/>
          </w:r>
          <w:r>
            <w:rPr>
              <w:rFonts w:hint="eastAsia"/>
              <w:lang w:val="en-US" w:eastAsia="zh-CN"/>
            </w:rPr>
            <w:t>2． 异质性驱动因素识别</w:t>
          </w:r>
          <w:r>
            <w:tab/>
          </w:r>
          <w:r>
            <w:fldChar w:fldCharType="begin"/>
          </w:r>
          <w:r>
            <w:instrText xml:space="preserve"> PAGEREF _Toc14076 \h </w:instrText>
          </w:r>
          <w:r>
            <w:fldChar w:fldCharType="separate"/>
          </w:r>
          <w:r>
            <w:t>20</w:t>
          </w:r>
          <w:r>
            <w:fldChar w:fldCharType="end"/>
          </w:r>
          <w:r>
            <w:rPr>
              <w:rFonts w:hint="eastAsia" w:ascii="宋体" w:hAnsi="宋体" w:eastAsia="宋体" w:cs="宋体"/>
              <w:lang w:eastAsia="zh-CN"/>
            </w:rPr>
            <w:fldChar w:fldCharType="end"/>
          </w:r>
        </w:p>
        <w:p w14:paraId="3A40F2CE">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_Toc1177 </w:instrText>
          </w:r>
          <w:r>
            <w:rPr>
              <w:rFonts w:hint="eastAsia" w:ascii="宋体" w:hAnsi="宋体" w:eastAsia="宋体" w:cs="宋体"/>
              <w:lang w:eastAsia="zh-CN"/>
            </w:rPr>
            <w:fldChar w:fldCharType="separate"/>
          </w:r>
          <w:r>
            <w:rPr>
              <w:rFonts w:hint="eastAsia"/>
              <w:lang w:val="en-US" w:eastAsia="zh-CN"/>
            </w:rPr>
            <w:t>3． 区域维度的异质性对比</w:t>
          </w:r>
          <w:r>
            <w:tab/>
          </w:r>
          <w:r>
            <w:fldChar w:fldCharType="begin"/>
          </w:r>
          <w:r>
            <w:instrText xml:space="preserve"> PAGEREF _Toc1177 \h </w:instrText>
          </w:r>
          <w:r>
            <w:fldChar w:fldCharType="separate"/>
          </w:r>
          <w:r>
            <w:t>20</w:t>
          </w:r>
          <w:r>
            <w:fldChar w:fldCharType="end"/>
          </w:r>
          <w:r>
            <w:rPr>
              <w:rFonts w:hint="eastAsia" w:ascii="宋体" w:hAnsi="宋体" w:eastAsia="宋体" w:cs="宋体"/>
              <w:lang w:eastAsia="zh-CN"/>
            </w:rPr>
            <w:fldChar w:fldCharType="end"/>
          </w:r>
        </w:p>
        <w:p w14:paraId="670536BE">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_Toc5445 </w:instrText>
          </w:r>
          <w:r>
            <w:rPr>
              <w:rFonts w:hint="eastAsia" w:ascii="宋体" w:hAnsi="宋体" w:eastAsia="宋体" w:cs="宋体"/>
              <w:lang w:eastAsia="zh-CN"/>
            </w:rPr>
            <w:fldChar w:fldCharType="separate"/>
          </w:r>
          <w:r>
            <w:rPr>
              <w:rFonts w:hint="eastAsia"/>
              <w:lang w:val="en-US" w:eastAsia="zh-CN"/>
            </w:rPr>
            <w:t>（五） 稳健性检验与内生性处理</w:t>
          </w:r>
          <w:r>
            <w:tab/>
          </w:r>
          <w:r>
            <w:fldChar w:fldCharType="begin"/>
          </w:r>
          <w:r>
            <w:instrText xml:space="preserve"> PAGEREF _Toc5445 \h </w:instrText>
          </w:r>
          <w:r>
            <w:fldChar w:fldCharType="separate"/>
          </w:r>
          <w:r>
            <w:t>20</w:t>
          </w:r>
          <w:r>
            <w:fldChar w:fldCharType="end"/>
          </w:r>
          <w:r>
            <w:rPr>
              <w:rFonts w:hint="eastAsia" w:ascii="宋体" w:hAnsi="宋体" w:eastAsia="宋体" w:cs="宋体"/>
              <w:lang w:eastAsia="zh-CN"/>
            </w:rPr>
            <w:fldChar w:fldCharType="end"/>
          </w:r>
        </w:p>
        <w:p w14:paraId="0B530422">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_Toc7719 </w:instrText>
          </w:r>
          <w:r>
            <w:rPr>
              <w:rFonts w:hint="eastAsia" w:ascii="宋体" w:hAnsi="宋体" w:eastAsia="宋体" w:cs="宋体"/>
              <w:lang w:eastAsia="zh-CN"/>
            </w:rPr>
            <w:fldChar w:fldCharType="separate"/>
          </w:r>
          <w:r>
            <w:rPr>
              <w:rFonts w:hint="eastAsia"/>
              <w:lang w:val="en-US" w:eastAsia="zh-CN"/>
            </w:rPr>
            <w:t>1． 基于空间2SLS的稳健性测试</w:t>
          </w:r>
          <w:r>
            <w:tab/>
          </w:r>
          <w:r>
            <w:fldChar w:fldCharType="begin"/>
          </w:r>
          <w:r>
            <w:instrText xml:space="preserve"> PAGEREF _Toc7719 \h </w:instrText>
          </w:r>
          <w:r>
            <w:fldChar w:fldCharType="separate"/>
          </w:r>
          <w:r>
            <w:t>21</w:t>
          </w:r>
          <w:r>
            <w:fldChar w:fldCharType="end"/>
          </w:r>
          <w:r>
            <w:rPr>
              <w:rFonts w:hint="eastAsia" w:ascii="宋体" w:hAnsi="宋体" w:eastAsia="宋体" w:cs="宋体"/>
              <w:lang w:eastAsia="zh-CN"/>
            </w:rPr>
            <w:fldChar w:fldCharType="end"/>
          </w:r>
        </w:p>
        <w:p w14:paraId="6887F287">
          <w:pPr>
            <w:pStyle w:val="13"/>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_Toc7294 </w:instrText>
          </w:r>
          <w:r>
            <w:rPr>
              <w:rFonts w:hint="eastAsia" w:ascii="宋体" w:hAnsi="宋体" w:eastAsia="宋体" w:cs="宋体"/>
              <w:lang w:eastAsia="zh-CN"/>
            </w:rPr>
            <w:fldChar w:fldCharType="separate"/>
          </w:r>
          <w:r>
            <w:rPr>
              <w:rFonts w:hint="eastAsia"/>
              <w:lang w:val="en-US" w:eastAsia="zh-CN"/>
            </w:rPr>
            <w:t>2． 基于一阶差分GMM的内生性处理</w:t>
          </w:r>
          <w:r>
            <w:tab/>
          </w:r>
          <w:r>
            <w:fldChar w:fldCharType="begin"/>
          </w:r>
          <w:r>
            <w:instrText xml:space="preserve"> PAGEREF _Toc7294 \h </w:instrText>
          </w:r>
          <w:r>
            <w:fldChar w:fldCharType="separate"/>
          </w:r>
          <w:r>
            <w:t>21</w:t>
          </w:r>
          <w:r>
            <w:fldChar w:fldCharType="end"/>
          </w:r>
          <w:r>
            <w:rPr>
              <w:rFonts w:hint="eastAsia" w:ascii="宋体" w:hAnsi="宋体" w:eastAsia="宋体" w:cs="宋体"/>
              <w:lang w:eastAsia="zh-CN"/>
            </w:rPr>
            <w:fldChar w:fldCharType="end"/>
          </w:r>
        </w:p>
        <w:p w14:paraId="66E3129C">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_Toc14709 </w:instrText>
          </w:r>
          <w:r>
            <w:rPr>
              <w:rFonts w:hint="eastAsia" w:ascii="宋体" w:hAnsi="宋体" w:eastAsia="宋体" w:cs="宋体"/>
              <w:lang w:eastAsia="zh-CN"/>
            </w:rPr>
            <w:fldChar w:fldCharType="separate"/>
          </w:r>
          <w:r>
            <w:rPr>
              <w:rFonts w:hint="eastAsia"/>
              <w:lang w:val="en-US" w:eastAsia="zh-CN"/>
            </w:rPr>
            <w:t>六、 结论与建议</w:t>
          </w:r>
          <w:r>
            <w:tab/>
          </w:r>
          <w:r>
            <w:fldChar w:fldCharType="begin"/>
          </w:r>
          <w:r>
            <w:instrText xml:space="preserve"> PAGEREF _Toc14709 \h </w:instrText>
          </w:r>
          <w:r>
            <w:fldChar w:fldCharType="separate"/>
          </w:r>
          <w:r>
            <w:t>22</w:t>
          </w:r>
          <w:r>
            <w:fldChar w:fldCharType="end"/>
          </w:r>
          <w:r>
            <w:rPr>
              <w:rFonts w:hint="eastAsia" w:ascii="宋体" w:hAnsi="宋体" w:eastAsia="宋体" w:cs="宋体"/>
              <w:lang w:eastAsia="zh-CN"/>
            </w:rPr>
            <w:fldChar w:fldCharType="end"/>
          </w:r>
        </w:p>
        <w:p w14:paraId="3A122037">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_Toc12747 </w:instrText>
          </w:r>
          <w:r>
            <w:rPr>
              <w:rFonts w:hint="eastAsia" w:ascii="宋体" w:hAnsi="宋体" w:eastAsia="宋体" w:cs="宋体"/>
              <w:lang w:eastAsia="zh-CN"/>
            </w:rPr>
            <w:fldChar w:fldCharType="separate"/>
          </w:r>
          <w:r>
            <w:rPr>
              <w:rFonts w:hint="eastAsia"/>
              <w:lang w:val="en-US" w:eastAsia="zh-CN"/>
            </w:rPr>
            <w:t>（一） 结论</w:t>
          </w:r>
          <w:r>
            <w:tab/>
          </w:r>
          <w:r>
            <w:fldChar w:fldCharType="begin"/>
          </w:r>
          <w:r>
            <w:instrText xml:space="preserve"> PAGEREF _Toc12747 \h </w:instrText>
          </w:r>
          <w:r>
            <w:fldChar w:fldCharType="separate"/>
          </w:r>
          <w:r>
            <w:t>22</w:t>
          </w:r>
          <w:r>
            <w:fldChar w:fldCharType="end"/>
          </w:r>
          <w:r>
            <w:rPr>
              <w:rFonts w:hint="eastAsia" w:ascii="宋体" w:hAnsi="宋体" w:eastAsia="宋体" w:cs="宋体"/>
              <w:lang w:eastAsia="zh-CN"/>
            </w:rPr>
            <w:fldChar w:fldCharType="end"/>
          </w:r>
        </w:p>
        <w:p w14:paraId="124D2157">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_Toc21895 </w:instrText>
          </w:r>
          <w:r>
            <w:rPr>
              <w:rFonts w:hint="eastAsia" w:ascii="宋体" w:hAnsi="宋体" w:eastAsia="宋体" w:cs="宋体"/>
              <w:lang w:eastAsia="zh-CN"/>
            </w:rPr>
            <w:fldChar w:fldCharType="separate"/>
          </w:r>
          <w:r>
            <w:rPr>
              <w:rFonts w:hint="eastAsia"/>
              <w:lang w:val="en-US" w:eastAsia="zh-CN"/>
            </w:rPr>
            <w:t>（二） 建议</w:t>
          </w:r>
          <w:r>
            <w:tab/>
          </w:r>
          <w:r>
            <w:fldChar w:fldCharType="begin"/>
          </w:r>
          <w:r>
            <w:instrText xml:space="preserve"> PAGEREF _Toc21895 \h </w:instrText>
          </w:r>
          <w:r>
            <w:fldChar w:fldCharType="separate"/>
          </w:r>
          <w:r>
            <w:t>22</w:t>
          </w:r>
          <w:r>
            <w:fldChar w:fldCharType="end"/>
          </w:r>
          <w:r>
            <w:rPr>
              <w:rFonts w:hint="eastAsia" w:ascii="宋体" w:hAnsi="宋体" w:eastAsia="宋体" w:cs="宋体"/>
              <w:lang w:eastAsia="zh-CN"/>
            </w:rPr>
            <w:fldChar w:fldCharType="end"/>
          </w:r>
        </w:p>
        <w:p w14:paraId="64C1111A">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_Toc5324 </w:instrText>
          </w:r>
          <w:r>
            <w:rPr>
              <w:rFonts w:hint="eastAsia" w:ascii="宋体" w:hAnsi="宋体" w:eastAsia="宋体" w:cs="宋体"/>
              <w:lang w:eastAsia="zh-CN"/>
            </w:rPr>
            <w:fldChar w:fldCharType="separate"/>
          </w:r>
          <w:r>
            <w:rPr>
              <w:rFonts w:hint="eastAsia"/>
              <w:szCs w:val="28"/>
              <w:lang w:val="en-US" w:eastAsia="zh-CN"/>
            </w:rPr>
            <w:t>参考文献</w:t>
          </w:r>
          <w:r>
            <w:tab/>
          </w:r>
          <w:r>
            <w:fldChar w:fldCharType="begin"/>
          </w:r>
          <w:r>
            <w:instrText xml:space="preserve"> PAGEREF _Toc5324 \h </w:instrText>
          </w:r>
          <w:r>
            <w:fldChar w:fldCharType="separate"/>
          </w:r>
          <w:r>
            <w:t>24</w:t>
          </w:r>
          <w:r>
            <w:fldChar w:fldCharType="end"/>
          </w:r>
          <w:r>
            <w:rPr>
              <w:rFonts w:hint="eastAsia" w:ascii="宋体" w:hAnsi="宋体" w:eastAsia="宋体" w:cs="宋体"/>
              <w:lang w:eastAsia="zh-CN"/>
            </w:rPr>
            <w:fldChar w:fldCharType="end"/>
          </w:r>
        </w:p>
        <w:p w14:paraId="5147DE8B">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_Toc9597 </w:instrText>
          </w:r>
          <w:r>
            <w:rPr>
              <w:rFonts w:hint="eastAsia" w:ascii="宋体" w:hAnsi="宋体" w:eastAsia="宋体" w:cs="宋体"/>
              <w:lang w:eastAsia="zh-CN"/>
            </w:rPr>
            <w:fldChar w:fldCharType="separate"/>
          </w:r>
          <w:r>
            <w:rPr>
              <w:rFonts w:hint="eastAsia"/>
              <w:lang w:val="en-US" w:eastAsia="zh-CN"/>
            </w:rPr>
            <w:t>附录</w:t>
          </w:r>
          <w:r>
            <w:tab/>
          </w:r>
          <w:r>
            <w:fldChar w:fldCharType="begin"/>
          </w:r>
          <w:r>
            <w:instrText xml:space="preserve"> PAGEREF _Toc9597 \h </w:instrText>
          </w:r>
          <w:r>
            <w:fldChar w:fldCharType="separate"/>
          </w:r>
          <w:r>
            <w:t>26</w:t>
          </w:r>
          <w:r>
            <w:fldChar w:fldCharType="end"/>
          </w:r>
          <w:r>
            <w:rPr>
              <w:rFonts w:hint="eastAsia" w:ascii="宋体" w:hAnsi="宋体" w:eastAsia="宋体" w:cs="宋体"/>
              <w:lang w:eastAsia="zh-CN"/>
            </w:rPr>
            <w:fldChar w:fldCharType="end"/>
          </w:r>
        </w:p>
        <w:p w14:paraId="3130FD2D">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_Toc24092 </w:instrText>
          </w:r>
          <w:r>
            <w:rPr>
              <w:rFonts w:hint="eastAsia" w:ascii="宋体" w:hAnsi="宋体" w:eastAsia="宋体" w:cs="宋体"/>
              <w:lang w:eastAsia="zh-CN"/>
            </w:rPr>
            <w:fldChar w:fldCharType="separate"/>
          </w:r>
          <w:r>
            <w:t>附录 A：数据与测度补充</w:t>
          </w:r>
          <w:r>
            <w:tab/>
          </w:r>
          <w:r>
            <w:fldChar w:fldCharType="begin"/>
          </w:r>
          <w:r>
            <w:instrText xml:space="preserve"> PAGEREF _Toc24092 \h </w:instrText>
          </w:r>
          <w:r>
            <w:fldChar w:fldCharType="separate"/>
          </w:r>
          <w:r>
            <w:t>26</w:t>
          </w:r>
          <w:r>
            <w:fldChar w:fldCharType="end"/>
          </w:r>
          <w:r>
            <w:rPr>
              <w:rFonts w:hint="eastAsia" w:ascii="宋体" w:hAnsi="宋体" w:eastAsia="宋体" w:cs="宋体"/>
              <w:lang w:eastAsia="zh-CN"/>
            </w:rPr>
            <w:fldChar w:fldCharType="end"/>
          </w:r>
        </w:p>
        <w:p w14:paraId="09198BE2">
          <w:pPr>
            <w:pStyle w:val="1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_Toc12700 </w:instrText>
          </w:r>
          <w:r>
            <w:rPr>
              <w:rFonts w:hint="eastAsia" w:ascii="宋体" w:hAnsi="宋体" w:eastAsia="宋体" w:cs="宋体"/>
              <w:lang w:eastAsia="zh-CN"/>
            </w:rPr>
            <w:fldChar w:fldCharType="separate"/>
          </w:r>
          <w:r>
            <w:t xml:space="preserve">附录 </w:t>
          </w:r>
          <w:r>
            <w:rPr>
              <w:rFonts w:hint="eastAsia"/>
              <w:lang w:val="en-US" w:eastAsia="zh-CN"/>
            </w:rPr>
            <w:t>B</w:t>
          </w:r>
          <w:r>
            <w:t>：</w:t>
          </w:r>
          <w:r>
            <w:rPr>
              <w:rFonts w:hint="eastAsia"/>
              <w:lang w:val="en-US" w:eastAsia="zh-CN"/>
            </w:rPr>
            <w:t>部分核心代码</w:t>
          </w:r>
          <w:r>
            <w:tab/>
          </w:r>
          <w:r>
            <w:fldChar w:fldCharType="begin"/>
          </w:r>
          <w:r>
            <w:instrText xml:space="preserve"> PAGEREF _Toc12700 \h </w:instrText>
          </w:r>
          <w:r>
            <w:fldChar w:fldCharType="separate"/>
          </w:r>
          <w:r>
            <w:t>29</w:t>
          </w:r>
          <w:r>
            <w:fldChar w:fldCharType="end"/>
          </w:r>
          <w:r>
            <w:rPr>
              <w:rFonts w:hint="eastAsia" w:ascii="宋体" w:hAnsi="宋体" w:eastAsia="宋体" w:cs="宋体"/>
              <w:lang w:eastAsia="zh-CN"/>
            </w:rPr>
            <w:fldChar w:fldCharType="end"/>
          </w:r>
        </w:p>
        <w:p w14:paraId="6F18DC1E">
          <w:pPr>
            <w:pStyle w:val="16"/>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_Toc18099 </w:instrText>
          </w:r>
          <w:r>
            <w:rPr>
              <w:rFonts w:hint="eastAsia" w:ascii="宋体" w:hAnsi="宋体" w:eastAsia="宋体" w:cs="宋体"/>
              <w:lang w:eastAsia="zh-CN"/>
            </w:rPr>
            <w:fldChar w:fldCharType="separate"/>
          </w:r>
          <w:r>
            <w:rPr>
              <w:rFonts w:hint="eastAsia"/>
              <w:szCs w:val="28"/>
              <w:lang w:val="en-US" w:eastAsia="zh-CN"/>
            </w:rPr>
            <w:t>致谢</w:t>
          </w:r>
          <w:r>
            <w:tab/>
          </w:r>
          <w:r>
            <w:fldChar w:fldCharType="begin"/>
          </w:r>
          <w:r>
            <w:instrText xml:space="preserve"> PAGEREF _Toc18099 \h </w:instrText>
          </w:r>
          <w:r>
            <w:fldChar w:fldCharType="separate"/>
          </w:r>
          <w:r>
            <w:t>39</w:t>
          </w:r>
          <w:r>
            <w:fldChar w:fldCharType="end"/>
          </w:r>
          <w:r>
            <w:rPr>
              <w:rFonts w:hint="eastAsia" w:ascii="宋体" w:hAnsi="宋体" w:eastAsia="宋体" w:cs="宋体"/>
              <w:lang w:eastAsia="zh-CN"/>
            </w:rPr>
            <w:fldChar w:fldCharType="end"/>
          </w:r>
        </w:p>
        <w:p w14:paraId="257CF378">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w w:val="100"/>
              <w:kern w:val="10"/>
              <w:sz w:val="24"/>
              <w:szCs w:val="30"/>
              <w:lang w:val="en-US" w:eastAsia="zh-CN" w:bidi="ar-SA"/>
            </w:rPr>
          </w:pPr>
          <w:r>
            <w:rPr>
              <w:rFonts w:hint="eastAsia" w:ascii="宋体" w:hAnsi="宋体" w:eastAsia="宋体" w:cs="宋体"/>
              <w:lang w:eastAsia="zh-CN"/>
            </w:rPr>
            <w:fldChar w:fldCharType="end"/>
          </w:r>
        </w:p>
      </w:sdtContent>
    </w:sdt>
    <w:p w14:paraId="684E15AA">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w w:val="100"/>
          <w:kern w:val="10"/>
          <w:sz w:val="24"/>
          <w:szCs w:val="30"/>
          <w:lang w:val="en-US" w:eastAsia="zh-CN" w:bidi="ar-SA"/>
        </w:rPr>
        <w:sectPr>
          <w:pgSz w:w="11906" w:h="16838"/>
          <w:pgMar w:top="1440" w:right="1800" w:bottom="1440" w:left="1800" w:header="851" w:footer="992" w:gutter="0"/>
          <w:pgNumType w:fmt="upperRoman"/>
          <w:cols w:space="425" w:num="1"/>
          <w:docGrid w:type="lines" w:linePitch="312" w:charSpace="0"/>
        </w:sectPr>
      </w:pPr>
    </w:p>
    <w:p w14:paraId="7AFFBECD">
      <w:pPr>
        <w:pStyle w:val="2"/>
        <w:pageBreakBefore w:val="0"/>
        <w:widowControl w:val="0"/>
        <w:numPr>
          <w:ilvl w:val="0"/>
          <w:numId w:val="0"/>
        </w:numPr>
        <w:kinsoku/>
        <w:wordWrap/>
        <w:overflowPunct/>
        <w:topLinePunct w:val="0"/>
        <w:autoSpaceDE/>
        <w:autoSpaceDN/>
        <w:bidi w:val="0"/>
        <w:adjustRightInd/>
        <w:snapToGrid/>
        <w:ind w:leftChars="0" w:firstLine="0" w:firstLineChars="0"/>
        <w:jc w:val="center"/>
        <w:textAlignment w:val="auto"/>
        <w:rPr>
          <w:rFonts w:hint="eastAsia"/>
          <w:sz w:val="28"/>
          <w:szCs w:val="28"/>
          <w:lang w:val="en-US" w:eastAsia="zh-CN"/>
        </w:rPr>
      </w:pPr>
      <w:bookmarkStart w:id="1" w:name="_Toc3707"/>
      <w:r>
        <w:rPr>
          <w:rFonts w:hint="eastAsia"/>
          <w:sz w:val="28"/>
          <w:szCs w:val="28"/>
          <w:lang w:val="en-US" w:eastAsia="zh-CN"/>
        </w:rPr>
        <w:t>表格与插图清单</w:t>
      </w:r>
      <w:bookmarkEnd w:id="1"/>
    </w:p>
    <w:p w14:paraId="73FB1F7E">
      <w:pPr>
        <w:pStyle w:val="18"/>
        <w:tabs>
          <w:tab w:val="right" w:leader="dot" w:pos="8306"/>
        </w:tabs>
      </w:pPr>
      <w:r>
        <w:rPr>
          <w:rFonts w:hint="default"/>
          <w:lang w:val="en-US" w:eastAsia="zh-CN"/>
        </w:rPr>
        <w:fldChar w:fldCharType="begin"/>
      </w:r>
      <w:r>
        <w:rPr>
          <w:rFonts w:hint="default"/>
          <w:lang w:val="en-US" w:eastAsia="zh-CN"/>
        </w:rPr>
        <w:instrText xml:space="preserve">TOC \h \c "表"</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_Toc15549 </w:instrText>
      </w:r>
      <w:r>
        <w:rPr>
          <w:rFonts w:hint="default"/>
          <w:lang w:val="en-US" w:eastAsia="zh-CN"/>
        </w:rPr>
        <w:fldChar w:fldCharType="separate"/>
      </w:r>
      <w:r>
        <w:t xml:space="preserve">表 1 </w:t>
      </w:r>
      <w:r>
        <w:rPr>
          <w:rFonts w:hint="eastAsia"/>
          <w:lang w:val="en-US" w:eastAsia="zh-CN"/>
        </w:rPr>
        <w:t xml:space="preserve"> 核心变量与评价指标体系构建</w:t>
      </w:r>
      <w:r>
        <w:tab/>
      </w:r>
      <w:r>
        <w:fldChar w:fldCharType="begin"/>
      </w:r>
      <w:r>
        <w:instrText xml:space="preserve"> PAGEREF _Toc15549 \h </w:instrText>
      </w:r>
      <w:r>
        <w:fldChar w:fldCharType="separate"/>
      </w:r>
      <w:r>
        <w:t>8</w:t>
      </w:r>
      <w:r>
        <w:fldChar w:fldCharType="end"/>
      </w:r>
      <w:r>
        <w:rPr>
          <w:rFonts w:hint="default"/>
          <w:lang w:val="en-US" w:eastAsia="zh-CN"/>
        </w:rPr>
        <w:fldChar w:fldCharType="end"/>
      </w:r>
    </w:p>
    <w:p w14:paraId="620B714F">
      <w:pPr>
        <w:pStyle w:val="18"/>
        <w:tabs>
          <w:tab w:val="right" w:leader="dot" w:pos="8306"/>
        </w:tabs>
      </w:pPr>
      <w:r>
        <w:rPr>
          <w:rFonts w:hint="default"/>
          <w:lang w:val="en-US" w:eastAsia="zh-CN"/>
        </w:rPr>
        <w:fldChar w:fldCharType="begin"/>
      </w:r>
      <w:r>
        <w:rPr>
          <w:rFonts w:hint="default"/>
          <w:lang w:val="en-US" w:eastAsia="zh-CN"/>
        </w:rPr>
        <w:instrText xml:space="preserve"> HYPERLINK \l _Toc14942 </w:instrText>
      </w:r>
      <w:r>
        <w:rPr>
          <w:rFonts w:hint="default"/>
          <w:lang w:val="en-US" w:eastAsia="zh-CN"/>
        </w:rPr>
        <w:fldChar w:fldCharType="separate"/>
      </w:r>
      <w:r>
        <w:t xml:space="preserve">表 2 </w:t>
      </w:r>
      <w:r>
        <w:rPr>
          <w:rFonts w:hint="eastAsia"/>
          <w:lang w:val="en-US" w:eastAsia="zh-CN"/>
        </w:rPr>
        <w:t xml:space="preserve"> 2011—2023年新质生产力与高质量发展的全局莫兰指数</w:t>
      </w:r>
      <w:r>
        <w:tab/>
      </w:r>
      <w:r>
        <w:fldChar w:fldCharType="begin"/>
      </w:r>
      <w:r>
        <w:instrText xml:space="preserve"> PAGEREF _Toc14942 \h </w:instrText>
      </w:r>
      <w:r>
        <w:fldChar w:fldCharType="separate"/>
      </w:r>
      <w:r>
        <w:t>15</w:t>
      </w:r>
      <w:r>
        <w:fldChar w:fldCharType="end"/>
      </w:r>
      <w:r>
        <w:rPr>
          <w:rFonts w:hint="default"/>
          <w:lang w:val="en-US" w:eastAsia="zh-CN"/>
        </w:rPr>
        <w:fldChar w:fldCharType="end"/>
      </w:r>
    </w:p>
    <w:p w14:paraId="63307B2E">
      <w:pPr>
        <w:pStyle w:val="18"/>
        <w:tabs>
          <w:tab w:val="right" w:leader="dot" w:pos="8306"/>
        </w:tabs>
      </w:pPr>
      <w:r>
        <w:rPr>
          <w:rFonts w:hint="default"/>
          <w:lang w:val="en-US" w:eastAsia="zh-CN"/>
        </w:rPr>
        <w:fldChar w:fldCharType="begin"/>
      </w:r>
      <w:r>
        <w:rPr>
          <w:rFonts w:hint="default"/>
          <w:lang w:val="en-US" w:eastAsia="zh-CN"/>
        </w:rPr>
        <w:instrText xml:space="preserve"> HYPERLINK \l _Toc15469 </w:instrText>
      </w:r>
      <w:r>
        <w:rPr>
          <w:rFonts w:hint="default"/>
          <w:lang w:val="en-US" w:eastAsia="zh-CN"/>
        </w:rPr>
        <w:fldChar w:fldCharType="separate"/>
      </w:r>
      <w:r>
        <w:t xml:space="preserve">表 3 </w:t>
      </w:r>
      <w:r>
        <w:rPr>
          <w:rFonts w:hint="eastAsia"/>
          <w:lang w:val="en-US" w:eastAsia="zh-CN"/>
        </w:rPr>
        <w:t xml:space="preserve"> 空间计量模型的设定与检验结果</w:t>
      </w:r>
      <w:r>
        <w:tab/>
      </w:r>
      <w:r>
        <w:fldChar w:fldCharType="begin"/>
      </w:r>
      <w:r>
        <w:instrText xml:space="preserve"> PAGEREF _Toc15469 \h </w:instrText>
      </w:r>
      <w:r>
        <w:fldChar w:fldCharType="separate"/>
      </w:r>
      <w:r>
        <w:t>16</w:t>
      </w:r>
      <w:r>
        <w:fldChar w:fldCharType="end"/>
      </w:r>
      <w:r>
        <w:rPr>
          <w:rFonts w:hint="default"/>
          <w:lang w:val="en-US" w:eastAsia="zh-CN"/>
        </w:rPr>
        <w:fldChar w:fldCharType="end"/>
      </w:r>
    </w:p>
    <w:p w14:paraId="4B1386A0">
      <w:pPr>
        <w:pStyle w:val="18"/>
        <w:tabs>
          <w:tab w:val="right" w:leader="dot" w:pos="8306"/>
        </w:tabs>
      </w:pPr>
      <w:r>
        <w:rPr>
          <w:rFonts w:hint="default"/>
          <w:lang w:val="en-US" w:eastAsia="zh-CN"/>
        </w:rPr>
        <w:fldChar w:fldCharType="begin"/>
      </w:r>
      <w:r>
        <w:rPr>
          <w:rFonts w:hint="default"/>
          <w:lang w:val="en-US" w:eastAsia="zh-CN"/>
        </w:rPr>
        <w:instrText xml:space="preserve"> HYPERLINK \l _Toc15357 </w:instrText>
      </w:r>
      <w:r>
        <w:rPr>
          <w:rFonts w:hint="default"/>
          <w:lang w:val="en-US" w:eastAsia="zh-CN"/>
        </w:rPr>
        <w:fldChar w:fldCharType="separate"/>
      </w:r>
      <w:r>
        <w:t xml:space="preserve">表 4 </w:t>
      </w:r>
      <w:r>
        <w:rPr>
          <w:rFonts w:hint="eastAsia"/>
          <w:lang w:val="en-US" w:eastAsia="zh-CN"/>
        </w:rPr>
        <w:t xml:space="preserve"> 基准回归与效应分解结果</w:t>
      </w:r>
      <w:r>
        <w:tab/>
      </w:r>
      <w:r>
        <w:fldChar w:fldCharType="begin"/>
      </w:r>
      <w:r>
        <w:instrText xml:space="preserve"> PAGEREF _Toc15357 \h </w:instrText>
      </w:r>
      <w:r>
        <w:fldChar w:fldCharType="separate"/>
      </w:r>
      <w:r>
        <w:t>17</w:t>
      </w:r>
      <w:r>
        <w:fldChar w:fldCharType="end"/>
      </w:r>
      <w:r>
        <w:rPr>
          <w:rFonts w:hint="default"/>
          <w:lang w:val="en-US" w:eastAsia="zh-CN"/>
        </w:rPr>
        <w:fldChar w:fldCharType="end"/>
      </w:r>
    </w:p>
    <w:p w14:paraId="042E55D9">
      <w:pPr>
        <w:pStyle w:val="18"/>
        <w:tabs>
          <w:tab w:val="right" w:leader="dot" w:pos="8306"/>
        </w:tabs>
      </w:pPr>
      <w:r>
        <w:rPr>
          <w:rFonts w:hint="default"/>
          <w:lang w:val="en-US" w:eastAsia="zh-CN"/>
        </w:rPr>
        <w:fldChar w:fldCharType="begin"/>
      </w:r>
      <w:r>
        <w:rPr>
          <w:rFonts w:hint="default"/>
          <w:lang w:val="en-US" w:eastAsia="zh-CN"/>
        </w:rPr>
        <w:instrText xml:space="preserve"> HYPERLINK \l _Toc31713 </w:instrText>
      </w:r>
      <w:r>
        <w:rPr>
          <w:rFonts w:hint="default"/>
          <w:lang w:val="en-US" w:eastAsia="zh-CN"/>
        </w:rPr>
        <w:fldChar w:fldCharType="separate"/>
      </w:r>
      <w:r>
        <w:t xml:space="preserve">表 5 </w:t>
      </w:r>
      <w:r>
        <w:rPr>
          <w:rFonts w:hint="eastAsia"/>
          <w:lang w:val="en-US" w:eastAsia="zh-CN"/>
        </w:rPr>
        <w:t xml:space="preserve"> 基于空间联立方程的结构重塑特征与遮掩效应检验</w:t>
      </w:r>
      <w:r>
        <w:tab/>
      </w:r>
      <w:r>
        <w:fldChar w:fldCharType="begin"/>
      </w:r>
      <w:r>
        <w:instrText xml:space="preserve"> PAGEREF _Toc31713 \h </w:instrText>
      </w:r>
      <w:r>
        <w:fldChar w:fldCharType="separate"/>
      </w:r>
      <w:r>
        <w:t>18</w:t>
      </w:r>
      <w:r>
        <w:fldChar w:fldCharType="end"/>
      </w:r>
      <w:r>
        <w:rPr>
          <w:rFonts w:hint="default"/>
          <w:lang w:val="en-US" w:eastAsia="zh-CN"/>
        </w:rPr>
        <w:fldChar w:fldCharType="end"/>
      </w:r>
    </w:p>
    <w:p w14:paraId="2FA56677">
      <w:pPr>
        <w:pStyle w:val="18"/>
        <w:tabs>
          <w:tab w:val="right" w:leader="dot" w:pos="8306"/>
        </w:tabs>
      </w:pPr>
      <w:r>
        <w:rPr>
          <w:rFonts w:hint="default"/>
          <w:lang w:val="en-US" w:eastAsia="zh-CN"/>
        </w:rPr>
        <w:fldChar w:fldCharType="begin"/>
      </w:r>
      <w:r>
        <w:rPr>
          <w:rFonts w:hint="default"/>
          <w:lang w:val="en-US" w:eastAsia="zh-CN"/>
        </w:rPr>
        <w:instrText xml:space="preserve"> HYPERLINK \l _Toc32702 </w:instrText>
      </w:r>
      <w:r>
        <w:rPr>
          <w:rFonts w:hint="default"/>
          <w:lang w:val="en-US" w:eastAsia="zh-CN"/>
        </w:rPr>
        <w:fldChar w:fldCharType="separate"/>
      </w:r>
      <w:r>
        <w:t xml:space="preserve">表 6 </w:t>
      </w:r>
      <w:r>
        <w:rPr>
          <w:rFonts w:hint="eastAsia"/>
          <w:lang w:val="en-US" w:eastAsia="zh-CN"/>
        </w:rPr>
        <w:t xml:space="preserve">  Bootstrap 检验</w:t>
      </w:r>
      <w:r>
        <w:tab/>
      </w:r>
      <w:r>
        <w:fldChar w:fldCharType="begin"/>
      </w:r>
      <w:r>
        <w:instrText xml:space="preserve"> PAGEREF _Toc32702 \h </w:instrText>
      </w:r>
      <w:r>
        <w:fldChar w:fldCharType="separate"/>
      </w:r>
      <w:r>
        <w:t>18</w:t>
      </w:r>
      <w:r>
        <w:fldChar w:fldCharType="end"/>
      </w:r>
      <w:r>
        <w:rPr>
          <w:rFonts w:hint="default"/>
          <w:lang w:val="en-US" w:eastAsia="zh-CN"/>
        </w:rPr>
        <w:fldChar w:fldCharType="end"/>
      </w:r>
    </w:p>
    <w:p w14:paraId="29085DC6">
      <w:pPr>
        <w:pStyle w:val="18"/>
        <w:tabs>
          <w:tab w:val="right" w:leader="dot" w:pos="8306"/>
        </w:tabs>
      </w:pPr>
      <w:r>
        <w:rPr>
          <w:rFonts w:hint="default"/>
          <w:lang w:val="en-US" w:eastAsia="zh-CN"/>
        </w:rPr>
        <w:fldChar w:fldCharType="begin"/>
      </w:r>
      <w:r>
        <w:rPr>
          <w:rFonts w:hint="default"/>
          <w:lang w:val="en-US" w:eastAsia="zh-CN"/>
        </w:rPr>
        <w:instrText xml:space="preserve"> HYPERLINK \l _Toc1234 </w:instrText>
      </w:r>
      <w:r>
        <w:rPr>
          <w:rFonts w:hint="default"/>
          <w:lang w:val="en-US" w:eastAsia="zh-CN"/>
        </w:rPr>
        <w:fldChar w:fldCharType="separate"/>
      </w:r>
      <w:r>
        <w:t xml:space="preserve">表 7 </w:t>
      </w:r>
      <w:r>
        <w:rPr>
          <w:rFonts w:hint="eastAsia"/>
          <w:lang w:val="en-US" w:eastAsia="zh-CN"/>
        </w:rPr>
        <w:t xml:space="preserve"> </w:t>
      </w:r>
      <w:r>
        <w:t>新质生产力赋能效应统计描述</w:t>
      </w:r>
      <w:r>
        <w:tab/>
      </w:r>
      <w:r>
        <w:fldChar w:fldCharType="begin"/>
      </w:r>
      <w:r>
        <w:instrText xml:space="preserve"> PAGEREF _Toc1234 \h </w:instrText>
      </w:r>
      <w:r>
        <w:fldChar w:fldCharType="separate"/>
      </w:r>
      <w:r>
        <w:t>19</w:t>
      </w:r>
      <w:r>
        <w:fldChar w:fldCharType="end"/>
      </w:r>
      <w:r>
        <w:rPr>
          <w:rFonts w:hint="default"/>
          <w:lang w:val="en-US" w:eastAsia="zh-CN"/>
        </w:rPr>
        <w:fldChar w:fldCharType="end"/>
      </w:r>
    </w:p>
    <w:p w14:paraId="598A4912">
      <w:pPr>
        <w:pStyle w:val="18"/>
        <w:tabs>
          <w:tab w:val="right" w:leader="dot" w:pos="8306"/>
        </w:tabs>
      </w:pPr>
      <w:r>
        <w:rPr>
          <w:rFonts w:hint="default"/>
          <w:lang w:val="en-US" w:eastAsia="zh-CN"/>
        </w:rPr>
        <w:fldChar w:fldCharType="begin"/>
      </w:r>
      <w:r>
        <w:rPr>
          <w:rFonts w:hint="default"/>
          <w:lang w:val="en-US" w:eastAsia="zh-CN"/>
        </w:rPr>
        <w:instrText xml:space="preserve"> HYPERLINK \l _Toc20937 </w:instrText>
      </w:r>
      <w:r>
        <w:rPr>
          <w:rFonts w:hint="default"/>
          <w:lang w:val="en-US" w:eastAsia="zh-CN"/>
        </w:rPr>
        <w:fldChar w:fldCharType="separate"/>
      </w:r>
      <w:r>
        <w:t>表 8 赋能效应异质性的</w:t>
      </w:r>
      <w:r>
        <w:rPr>
          <w:rFonts w:hint="eastAsia"/>
        </w:rPr>
        <w:t>特征重要度区域对比</w:t>
      </w:r>
      <w:r>
        <w:tab/>
      </w:r>
      <w:r>
        <w:fldChar w:fldCharType="begin"/>
      </w:r>
      <w:r>
        <w:instrText xml:space="preserve"> PAGEREF _Toc20937 \h </w:instrText>
      </w:r>
      <w:r>
        <w:fldChar w:fldCharType="separate"/>
      </w:r>
      <w:r>
        <w:t>20</w:t>
      </w:r>
      <w:r>
        <w:fldChar w:fldCharType="end"/>
      </w:r>
      <w:r>
        <w:rPr>
          <w:rFonts w:hint="default"/>
          <w:lang w:val="en-US" w:eastAsia="zh-CN"/>
        </w:rPr>
        <w:fldChar w:fldCharType="end"/>
      </w:r>
    </w:p>
    <w:p w14:paraId="0489AA35">
      <w:pPr>
        <w:pStyle w:val="18"/>
        <w:tabs>
          <w:tab w:val="right" w:leader="dot" w:pos="8306"/>
        </w:tabs>
      </w:pPr>
      <w:r>
        <w:rPr>
          <w:rFonts w:hint="default"/>
          <w:lang w:val="en-US" w:eastAsia="zh-CN"/>
        </w:rPr>
        <w:fldChar w:fldCharType="begin"/>
      </w:r>
      <w:r>
        <w:rPr>
          <w:rFonts w:hint="default"/>
          <w:lang w:val="en-US" w:eastAsia="zh-CN"/>
        </w:rPr>
        <w:instrText xml:space="preserve"> HYPERLINK \l _Toc7761 </w:instrText>
      </w:r>
      <w:r>
        <w:rPr>
          <w:rFonts w:hint="default"/>
          <w:lang w:val="en-US" w:eastAsia="zh-CN"/>
        </w:rPr>
        <w:fldChar w:fldCharType="separate"/>
      </w:r>
      <w:r>
        <w:t xml:space="preserve">表 9 </w:t>
      </w:r>
      <w:r>
        <w:rPr>
          <w:rFonts w:hint="eastAsia"/>
          <w:lang w:val="en-US" w:eastAsia="zh-CN"/>
        </w:rPr>
        <w:t xml:space="preserve"> 区域平均边际赋能效应对比</w:t>
      </w:r>
      <w:r>
        <w:tab/>
      </w:r>
      <w:r>
        <w:fldChar w:fldCharType="begin"/>
      </w:r>
      <w:r>
        <w:instrText xml:space="preserve"> PAGEREF _Toc7761 \h </w:instrText>
      </w:r>
      <w:r>
        <w:fldChar w:fldCharType="separate"/>
      </w:r>
      <w:r>
        <w:t>20</w:t>
      </w:r>
      <w:r>
        <w:fldChar w:fldCharType="end"/>
      </w:r>
      <w:r>
        <w:rPr>
          <w:rFonts w:hint="default"/>
          <w:lang w:val="en-US" w:eastAsia="zh-CN"/>
        </w:rPr>
        <w:fldChar w:fldCharType="end"/>
      </w:r>
    </w:p>
    <w:p w14:paraId="5F8D0D44">
      <w:pPr>
        <w:pStyle w:val="18"/>
        <w:tabs>
          <w:tab w:val="right" w:leader="dot" w:pos="8306"/>
        </w:tabs>
      </w:pPr>
      <w:r>
        <w:rPr>
          <w:rFonts w:hint="default"/>
          <w:lang w:val="en-US" w:eastAsia="zh-CN"/>
        </w:rPr>
        <w:fldChar w:fldCharType="begin"/>
      </w:r>
      <w:r>
        <w:rPr>
          <w:rFonts w:hint="default"/>
          <w:lang w:val="en-US" w:eastAsia="zh-CN"/>
        </w:rPr>
        <w:instrText xml:space="preserve"> HYPERLINK \l _Toc6232 </w:instrText>
      </w:r>
      <w:r>
        <w:rPr>
          <w:rFonts w:hint="default"/>
          <w:lang w:val="en-US" w:eastAsia="zh-CN"/>
        </w:rPr>
        <w:fldChar w:fldCharType="separate"/>
      </w:r>
      <w:r>
        <w:t xml:space="preserve">表 10 </w:t>
      </w:r>
      <w:r>
        <w:rPr>
          <w:rFonts w:hint="eastAsia"/>
          <w:lang w:val="en-US" w:eastAsia="zh-CN"/>
        </w:rPr>
        <w:t xml:space="preserve"> </w:t>
      </w:r>
      <w:r>
        <w:t>稳健性检验与内生性处理估计结果</w:t>
      </w:r>
      <w:r>
        <w:tab/>
      </w:r>
      <w:r>
        <w:fldChar w:fldCharType="begin"/>
      </w:r>
      <w:r>
        <w:instrText xml:space="preserve"> PAGEREF _Toc6232 \h </w:instrText>
      </w:r>
      <w:r>
        <w:fldChar w:fldCharType="separate"/>
      </w:r>
      <w:r>
        <w:t>21</w:t>
      </w:r>
      <w:r>
        <w:fldChar w:fldCharType="end"/>
      </w:r>
      <w:r>
        <w:rPr>
          <w:rFonts w:hint="default"/>
          <w:lang w:val="en-US" w:eastAsia="zh-CN"/>
        </w:rPr>
        <w:fldChar w:fldCharType="end"/>
      </w:r>
    </w:p>
    <w:p w14:paraId="6ABEA1C6">
      <w:pPr>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w w:val="100"/>
          <w:kern w:val="10"/>
          <w:sz w:val="24"/>
          <w:szCs w:val="30"/>
          <w:lang w:val="en-US" w:eastAsia="zh-CN" w:bidi="ar-SA"/>
        </w:rPr>
      </w:pPr>
      <w:r>
        <w:rPr>
          <w:rFonts w:hint="default"/>
          <w:lang w:val="en-US" w:eastAsia="zh-CN"/>
        </w:rPr>
        <w:fldChar w:fldCharType="end"/>
      </w:r>
      <w:r>
        <w:rPr>
          <w:rFonts w:hint="default"/>
          <w:lang w:val="en-US" w:eastAsia="zh-CN"/>
        </w:rPr>
        <w:fldChar w:fldCharType="begin"/>
      </w:r>
      <w:r>
        <w:rPr>
          <w:rFonts w:hint="default"/>
          <w:lang w:val="en-US" w:eastAsia="zh-CN"/>
        </w:rPr>
        <w:instrText xml:space="preserve">TOC \h \c "图"</w:instrText>
      </w:r>
      <w:r>
        <w:rPr>
          <w:rFonts w:hint="default"/>
          <w:lang w:val="en-US" w:eastAsia="zh-CN"/>
        </w:rPr>
        <w:fldChar w:fldCharType="separate"/>
      </w:r>
    </w:p>
    <w:p w14:paraId="4101977A">
      <w:pPr>
        <w:pStyle w:val="18"/>
        <w:tabs>
          <w:tab w:val="right" w:leader="dot" w:pos="8306"/>
        </w:tabs>
      </w:pPr>
      <w:r>
        <w:rPr>
          <w:rFonts w:hint="default"/>
          <w:lang w:val="en-US" w:eastAsia="zh-CN"/>
        </w:rPr>
        <w:fldChar w:fldCharType="begin"/>
      </w:r>
      <w:r>
        <w:rPr>
          <w:rFonts w:hint="default"/>
          <w:lang w:val="en-US" w:eastAsia="zh-CN"/>
        </w:rPr>
        <w:instrText xml:space="preserve"> HYPERLINK \l _Toc19489 </w:instrText>
      </w:r>
      <w:r>
        <w:rPr>
          <w:rFonts w:hint="default"/>
          <w:lang w:val="en-US" w:eastAsia="zh-CN"/>
        </w:rPr>
        <w:fldChar w:fldCharType="separate"/>
      </w:r>
      <w:r>
        <w:t xml:space="preserve">图 1 </w:t>
      </w:r>
      <w:r>
        <w:rPr>
          <w:rFonts w:hint="eastAsia"/>
          <w:lang w:val="en-US" w:eastAsia="zh-CN"/>
        </w:rPr>
        <w:t xml:space="preserve"> 研究内容路线图</w:t>
      </w:r>
      <w:r>
        <w:tab/>
      </w:r>
      <w:r>
        <w:fldChar w:fldCharType="begin"/>
      </w:r>
      <w:r>
        <w:instrText xml:space="preserve"> PAGEREF _Toc19489 \h </w:instrText>
      </w:r>
      <w:r>
        <w:fldChar w:fldCharType="separate"/>
      </w:r>
      <w:r>
        <w:t>2</w:t>
      </w:r>
      <w:r>
        <w:fldChar w:fldCharType="end"/>
      </w:r>
      <w:r>
        <w:rPr>
          <w:rFonts w:hint="default"/>
          <w:lang w:val="en-US" w:eastAsia="zh-CN"/>
        </w:rPr>
        <w:fldChar w:fldCharType="end"/>
      </w:r>
    </w:p>
    <w:p w14:paraId="060C18A4">
      <w:pPr>
        <w:pStyle w:val="18"/>
        <w:tabs>
          <w:tab w:val="right" w:leader="dot" w:pos="8306"/>
        </w:tabs>
      </w:pPr>
      <w:r>
        <w:rPr>
          <w:rFonts w:hint="default"/>
          <w:lang w:val="en-US" w:eastAsia="zh-CN"/>
        </w:rPr>
        <w:fldChar w:fldCharType="begin"/>
      </w:r>
      <w:r>
        <w:rPr>
          <w:rFonts w:hint="default"/>
          <w:lang w:val="en-US" w:eastAsia="zh-CN"/>
        </w:rPr>
        <w:instrText xml:space="preserve"> HYPERLINK \l _Toc11573 </w:instrText>
      </w:r>
      <w:r>
        <w:rPr>
          <w:rFonts w:hint="default"/>
          <w:lang w:val="en-US" w:eastAsia="zh-CN"/>
        </w:rPr>
        <w:fldChar w:fldCharType="separate"/>
      </w:r>
      <w:r>
        <w:t xml:space="preserve">图 2 </w:t>
      </w:r>
      <w:r>
        <w:rPr>
          <w:rFonts w:hint="eastAsia"/>
          <w:lang w:val="en-US" w:eastAsia="zh-CN"/>
        </w:rPr>
        <w:t xml:space="preserve"> 机制框架图</w:t>
      </w:r>
      <w:r>
        <w:tab/>
      </w:r>
      <w:r>
        <w:fldChar w:fldCharType="begin"/>
      </w:r>
      <w:r>
        <w:instrText xml:space="preserve"> PAGEREF _Toc11573 \h </w:instrText>
      </w:r>
      <w:r>
        <w:fldChar w:fldCharType="separate"/>
      </w:r>
      <w:r>
        <w:t>7</w:t>
      </w:r>
      <w:r>
        <w:fldChar w:fldCharType="end"/>
      </w:r>
      <w:r>
        <w:rPr>
          <w:rFonts w:hint="default"/>
          <w:lang w:val="en-US" w:eastAsia="zh-CN"/>
        </w:rPr>
        <w:fldChar w:fldCharType="end"/>
      </w:r>
    </w:p>
    <w:p w14:paraId="28DCAAE1">
      <w:pPr>
        <w:pStyle w:val="18"/>
        <w:tabs>
          <w:tab w:val="right" w:leader="dot" w:pos="8306"/>
        </w:tabs>
      </w:pPr>
      <w:r>
        <w:rPr>
          <w:rFonts w:hint="default"/>
          <w:lang w:val="en-US" w:eastAsia="zh-CN"/>
        </w:rPr>
        <w:fldChar w:fldCharType="begin"/>
      </w:r>
      <w:r>
        <w:rPr>
          <w:rFonts w:hint="default"/>
          <w:lang w:val="en-US" w:eastAsia="zh-CN"/>
        </w:rPr>
        <w:instrText xml:space="preserve"> HYPERLINK \l _Toc28859 </w:instrText>
      </w:r>
      <w:r>
        <w:rPr>
          <w:rFonts w:hint="default"/>
          <w:lang w:val="en-US" w:eastAsia="zh-CN"/>
        </w:rPr>
        <w:fldChar w:fldCharType="separate"/>
      </w:r>
      <w:r>
        <w:t xml:space="preserve">图 3 </w:t>
      </w:r>
      <w:r>
        <w:rPr>
          <w:rFonts w:hint="eastAsia"/>
          <w:lang w:val="en-US" w:eastAsia="zh-CN"/>
        </w:rPr>
        <w:t xml:space="preserve"> 最终权重图</w:t>
      </w:r>
      <w:r>
        <w:tab/>
      </w:r>
      <w:r>
        <w:fldChar w:fldCharType="begin"/>
      </w:r>
      <w:r>
        <w:instrText xml:space="preserve"> PAGEREF _Toc28859 \h </w:instrText>
      </w:r>
      <w:r>
        <w:fldChar w:fldCharType="separate"/>
      </w:r>
      <w:r>
        <w:t>10</w:t>
      </w:r>
      <w:r>
        <w:fldChar w:fldCharType="end"/>
      </w:r>
      <w:r>
        <w:rPr>
          <w:rFonts w:hint="default"/>
          <w:lang w:val="en-US" w:eastAsia="zh-CN"/>
        </w:rPr>
        <w:fldChar w:fldCharType="end"/>
      </w:r>
    </w:p>
    <w:p w14:paraId="317A65F5">
      <w:pPr>
        <w:pStyle w:val="18"/>
        <w:tabs>
          <w:tab w:val="right" w:leader="dot" w:pos="8306"/>
        </w:tabs>
      </w:pPr>
      <w:r>
        <w:rPr>
          <w:rFonts w:hint="default"/>
          <w:lang w:val="en-US" w:eastAsia="zh-CN"/>
        </w:rPr>
        <w:fldChar w:fldCharType="begin"/>
      </w:r>
      <w:r>
        <w:rPr>
          <w:rFonts w:hint="default"/>
          <w:lang w:val="en-US" w:eastAsia="zh-CN"/>
        </w:rPr>
        <w:instrText xml:space="preserve"> HYPERLINK \l _Toc4453 </w:instrText>
      </w:r>
      <w:r>
        <w:rPr>
          <w:rFonts w:hint="default"/>
          <w:lang w:val="en-US" w:eastAsia="zh-CN"/>
        </w:rPr>
        <w:fldChar w:fldCharType="separate"/>
      </w:r>
      <w:r>
        <w:t xml:space="preserve">图 4 </w:t>
      </w:r>
      <w:r>
        <w:rPr>
          <w:rFonts w:hint="eastAsia"/>
          <w:lang w:val="en-US" w:eastAsia="zh-CN"/>
        </w:rPr>
        <w:t xml:space="preserve"> 三大地带新质生产力折线图</w:t>
      </w:r>
      <w:r>
        <w:tab/>
      </w:r>
      <w:r>
        <w:fldChar w:fldCharType="begin"/>
      </w:r>
      <w:r>
        <w:instrText xml:space="preserve"> PAGEREF _Toc4453 \h </w:instrText>
      </w:r>
      <w:r>
        <w:fldChar w:fldCharType="separate"/>
      </w:r>
      <w:r>
        <w:t>12</w:t>
      </w:r>
      <w:r>
        <w:fldChar w:fldCharType="end"/>
      </w:r>
      <w:r>
        <w:rPr>
          <w:rFonts w:hint="default"/>
          <w:lang w:val="en-US" w:eastAsia="zh-CN"/>
        </w:rPr>
        <w:fldChar w:fldCharType="end"/>
      </w:r>
    </w:p>
    <w:p w14:paraId="563B2813">
      <w:pPr>
        <w:pStyle w:val="18"/>
        <w:tabs>
          <w:tab w:val="right" w:leader="dot" w:pos="8306"/>
        </w:tabs>
      </w:pPr>
      <w:r>
        <w:rPr>
          <w:rFonts w:hint="default"/>
          <w:lang w:val="en-US" w:eastAsia="zh-CN"/>
        </w:rPr>
        <w:fldChar w:fldCharType="begin"/>
      </w:r>
      <w:r>
        <w:rPr>
          <w:rFonts w:hint="default"/>
          <w:lang w:val="en-US" w:eastAsia="zh-CN"/>
        </w:rPr>
        <w:instrText xml:space="preserve"> HYPERLINK \l _Toc23606 </w:instrText>
      </w:r>
      <w:r>
        <w:rPr>
          <w:rFonts w:hint="default"/>
          <w:lang w:val="en-US" w:eastAsia="zh-CN"/>
        </w:rPr>
        <w:fldChar w:fldCharType="separate"/>
      </w:r>
      <w:r>
        <w:t xml:space="preserve">图 5 </w:t>
      </w:r>
      <w:r>
        <w:rPr>
          <w:rFonts w:hint="eastAsia"/>
          <w:lang w:val="en-US" w:eastAsia="zh-CN"/>
        </w:rPr>
        <w:t xml:space="preserve"> 三维核密度图</w:t>
      </w:r>
      <w:r>
        <w:tab/>
      </w:r>
      <w:r>
        <w:fldChar w:fldCharType="begin"/>
      </w:r>
      <w:r>
        <w:instrText xml:space="preserve"> PAGEREF _Toc23606 \h </w:instrText>
      </w:r>
      <w:r>
        <w:fldChar w:fldCharType="separate"/>
      </w:r>
      <w:r>
        <w:t>13</w:t>
      </w:r>
      <w:r>
        <w:fldChar w:fldCharType="end"/>
      </w:r>
      <w:r>
        <w:rPr>
          <w:rFonts w:hint="default"/>
          <w:lang w:val="en-US" w:eastAsia="zh-CN"/>
        </w:rPr>
        <w:fldChar w:fldCharType="end"/>
      </w:r>
    </w:p>
    <w:p w14:paraId="0CC95B78">
      <w:pPr>
        <w:pStyle w:val="18"/>
        <w:tabs>
          <w:tab w:val="right" w:leader="dot" w:pos="8306"/>
        </w:tabs>
      </w:pPr>
      <w:r>
        <w:rPr>
          <w:rFonts w:hint="default"/>
          <w:lang w:val="en-US" w:eastAsia="zh-CN"/>
        </w:rPr>
        <w:fldChar w:fldCharType="begin"/>
      </w:r>
      <w:r>
        <w:rPr>
          <w:rFonts w:hint="default"/>
          <w:lang w:val="en-US" w:eastAsia="zh-CN"/>
        </w:rPr>
        <w:instrText xml:space="preserve"> HYPERLINK \l _Toc2516 </w:instrText>
      </w:r>
      <w:r>
        <w:rPr>
          <w:rFonts w:hint="default"/>
          <w:lang w:val="en-US" w:eastAsia="zh-CN"/>
        </w:rPr>
        <w:fldChar w:fldCharType="separate"/>
      </w:r>
      <w:r>
        <w:t xml:space="preserve">图 6 </w:t>
      </w:r>
      <w:r>
        <w:rPr>
          <w:rFonts w:hint="eastAsia"/>
          <w:lang w:val="en-US" w:eastAsia="zh-CN"/>
        </w:rPr>
        <w:t xml:space="preserve"> 2023年新质生产力区域分布差异箱线图</w:t>
      </w:r>
      <w:r>
        <w:tab/>
      </w:r>
      <w:r>
        <w:fldChar w:fldCharType="begin"/>
      </w:r>
      <w:r>
        <w:instrText xml:space="preserve"> PAGEREF _Toc2516 \h </w:instrText>
      </w:r>
      <w:r>
        <w:fldChar w:fldCharType="separate"/>
      </w:r>
      <w:r>
        <w:t>14</w:t>
      </w:r>
      <w:r>
        <w:fldChar w:fldCharType="end"/>
      </w:r>
      <w:r>
        <w:rPr>
          <w:rFonts w:hint="default"/>
          <w:lang w:val="en-US" w:eastAsia="zh-CN"/>
        </w:rPr>
        <w:fldChar w:fldCharType="end"/>
      </w:r>
    </w:p>
    <w:p w14:paraId="68DEDF62">
      <w:pPr>
        <w:pStyle w:val="18"/>
        <w:tabs>
          <w:tab w:val="right" w:leader="dot" w:pos="8306"/>
        </w:tabs>
      </w:pPr>
      <w:r>
        <w:rPr>
          <w:rFonts w:hint="default"/>
          <w:lang w:val="en-US" w:eastAsia="zh-CN"/>
        </w:rPr>
        <w:fldChar w:fldCharType="begin"/>
      </w:r>
      <w:r>
        <w:rPr>
          <w:rFonts w:hint="default"/>
          <w:lang w:val="en-US" w:eastAsia="zh-CN"/>
        </w:rPr>
        <w:instrText xml:space="preserve"> HYPERLINK \l _Toc22288 </w:instrText>
      </w:r>
      <w:r>
        <w:rPr>
          <w:rFonts w:hint="default"/>
          <w:lang w:val="en-US" w:eastAsia="zh-CN"/>
        </w:rPr>
        <w:fldChar w:fldCharType="separate"/>
      </w:r>
      <w:r>
        <w:t xml:space="preserve">图 7 </w:t>
      </w:r>
      <w:r>
        <w:rPr>
          <w:rFonts w:hint="eastAsia"/>
          <w:lang w:val="en-US" w:eastAsia="zh-CN"/>
        </w:rPr>
        <w:t xml:space="preserve">  2011年与2023年中国各省新质生产力莫兰散点图</w:t>
      </w:r>
      <w:r>
        <w:tab/>
      </w:r>
      <w:r>
        <w:fldChar w:fldCharType="begin"/>
      </w:r>
      <w:r>
        <w:instrText xml:space="preserve"> PAGEREF _Toc22288 \h </w:instrText>
      </w:r>
      <w:r>
        <w:fldChar w:fldCharType="separate"/>
      </w:r>
      <w:r>
        <w:t>15</w:t>
      </w:r>
      <w:r>
        <w:fldChar w:fldCharType="end"/>
      </w:r>
      <w:r>
        <w:rPr>
          <w:rFonts w:hint="default"/>
          <w:lang w:val="en-US" w:eastAsia="zh-CN"/>
        </w:rPr>
        <w:fldChar w:fldCharType="end"/>
      </w:r>
    </w:p>
    <w:p w14:paraId="20E3D2FA">
      <w:pPr>
        <w:pStyle w:val="18"/>
        <w:tabs>
          <w:tab w:val="right" w:leader="dot" w:pos="8306"/>
        </w:tabs>
      </w:pPr>
      <w:r>
        <w:rPr>
          <w:rFonts w:hint="default"/>
          <w:lang w:val="en-US" w:eastAsia="zh-CN"/>
        </w:rPr>
        <w:fldChar w:fldCharType="begin"/>
      </w:r>
      <w:r>
        <w:rPr>
          <w:rFonts w:hint="default"/>
          <w:lang w:val="en-US" w:eastAsia="zh-CN"/>
        </w:rPr>
        <w:instrText xml:space="preserve"> HYPERLINK \l _Toc16148 </w:instrText>
      </w:r>
      <w:r>
        <w:rPr>
          <w:rFonts w:hint="default"/>
          <w:lang w:val="en-US" w:eastAsia="zh-CN"/>
        </w:rPr>
        <w:fldChar w:fldCharType="separate"/>
      </w:r>
      <w:r>
        <w:t xml:space="preserve">图 8 </w:t>
      </w:r>
      <w:r>
        <w:rPr>
          <w:rFonts w:hint="eastAsia"/>
          <w:lang w:val="en-US" w:eastAsia="zh-CN"/>
        </w:rPr>
        <w:t xml:space="preserve"> </w:t>
      </w:r>
      <w:r>
        <w:rPr>
          <w:rFonts w:hint="eastAsia"/>
        </w:rPr>
        <w:t>新质生产力赋能效应的CATE分布与区域对比</w:t>
      </w:r>
      <w:r>
        <w:tab/>
      </w:r>
      <w:r>
        <w:fldChar w:fldCharType="begin"/>
      </w:r>
      <w:r>
        <w:instrText xml:space="preserve"> PAGEREF _Toc16148 \h </w:instrText>
      </w:r>
      <w:r>
        <w:fldChar w:fldCharType="separate"/>
      </w:r>
      <w:r>
        <w:t>19</w:t>
      </w:r>
      <w:r>
        <w:fldChar w:fldCharType="end"/>
      </w:r>
      <w:r>
        <w:rPr>
          <w:rFonts w:hint="default"/>
          <w:lang w:val="en-US" w:eastAsia="zh-CN"/>
        </w:rPr>
        <w:fldChar w:fldCharType="end"/>
      </w:r>
    </w:p>
    <w:p w14:paraId="74CADD3C">
      <w:pPr>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sectPr>
          <w:pgSz w:w="11906" w:h="16838"/>
          <w:pgMar w:top="1440" w:right="1800" w:bottom="1440" w:left="1800" w:header="851" w:footer="992" w:gutter="0"/>
          <w:pgNumType w:fmt="upperRoman"/>
          <w:cols w:space="425" w:num="1"/>
          <w:docGrid w:type="lines" w:linePitch="312" w:charSpace="0"/>
        </w:sectPr>
      </w:pPr>
      <w:r>
        <w:rPr>
          <w:rFonts w:hint="default"/>
          <w:lang w:val="en-US" w:eastAsia="zh-CN"/>
        </w:rPr>
        <w:fldChar w:fldCharType="end"/>
      </w:r>
    </w:p>
    <w:p w14:paraId="74E5BB3F">
      <w:pPr>
        <w:bidi w:val="0"/>
        <w:ind w:left="0" w:leftChars="0" w:firstLine="0" w:firstLineChars="0"/>
        <w:jc w:val="center"/>
        <w:rPr>
          <w:rFonts w:hint="eastAsia" w:ascii="方正小标宋简体" w:hAnsi="等线" w:eastAsia="方正小标宋简体" w:cs="方正小标宋_GBK"/>
          <w:kern w:val="2"/>
          <w:sz w:val="32"/>
          <w:szCs w:val="32"/>
          <w:lang w:val="en-US" w:eastAsia="zh-CN" w:bidi="ar"/>
        </w:rPr>
      </w:pPr>
      <w:r>
        <w:rPr>
          <w:rFonts w:hint="eastAsia" w:ascii="方正小标宋简体" w:hAnsi="等线" w:eastAsia="方正小标宋简体" w:cs="方正小标宋_GBK"/>
          <w:kern w:val="2"/>
          <w:sz w:val="32"/>
          <w:szCs w:val="32"/>
          <w:lang w:val="en-US" w:eastAsia="zh-CN" w:bidi="ar"/>
        </w:rPr>
        <w:t>极化、涓滴与遮掩：新质生产力赋能高质量发展的时空效应识别——基于空间联立方程与因果森林的实证分析</w:t>
      </w:r>
    </w:p>
    <w:p w14:paraId="66A4F4AE">
      <w:pPr>
        <w:bidi w:val="0"/>
        <w:ind w:left="0" w:leftChars="0" w:firstLine="0" w:firstLineChars="0"/>
        <w:jc w:val="center"/>
        <w:rPr>
          <w:rFonts w:hint="eastAsia" w:ascii="方正小标宋简体" w:hAnsi="等线" w:eastAsia="方正小标宋简体" w:cs="方正小标宋_GBK"/>
          <w:kern w:val="2"/>
          <w:sz w:val="32"/>
          <w:szCs w:val="32"/>
          <w:lang w:val="en-US" w:eastAsia="zh-CN" w:bidi="ar"/>
        </w:rPr>
      </w:pPr>
    </w:p>
    <w:p w14:paraId="31BB48CF">
      <w:pPr>
        <w:pStyle w:val="2"/>
        <w:bidi w:val="0"/>
      </w:pPr>
      <w:bookmarkStart w:id="2" w:name="_Toc29360"/>
      <w:r>
        <w:rPr>
          <w:rFonts w:hint="eastAsia"/>
          <w:lang w:val="en-US" w:eastAsia="zh-CN"/>
        </w:rPr>
        <w:t>绪论</w:t>
      </w:r>
      <w:bookmarkEnd w:id="2"/>
    </w:p>
    <w:p w14:paraId="11A7EB67">
      <w:pPr>
        <w:pStyle w:val="3"/>
        <w:bidi w:val="0"/>
      </w:pPr>
      <w:bookmarkStart w:id="3" w:name="_Toc6338"/>
      <w:r>
        <w:rPr>
          <w:rFonts w:hint="eastAsia"/>
          <w:lang w:val="en-US" w:eastAsia="zh-CN"/>
        </w:rPr>
        <w:t>研究背景与意义</w:t>
      </w:r>
      <w:bookmarkEnd w:id="3"/>
    </w:p>
    <w:p w14:paraId="62217C99">
      <w:pPr>
        <w:bidi w:val="0"/>
        <w:rPr>
          <w:rFonts w:hint="eastAsia"/>
        </w:rPr>
      </w:pPr>
      <w:r>
        <w:rPr>
          <w:rFonts w:hint="eastAsia"/>
        </w:rPr>
        <w:t>在新一轮科技革命与产业变革深入推进的时代背景下，我国经济已由高速增长阶段全面转向高质量发展阶段。新质生产力作为技术革命性突破和要素创新性配置催生的先进形态，正成为破除传统增长路径依赖、推动经济动能转换的核心抓手。与传统动能相比，新质生产力具有高流动性与数字化特征，在深刻重塑区域经济空间格局的同时，也引发了正向涓滴赋能与负向极化虹吸的激烈空间博弈。</w:t>
      </w:r>
    </w:p>
    <w:p w14:paraId="2B21040F">
      <w:pPr>
        <w:bidi w:val="0"/>
        <w:rPr>
          <w:rFonts w:hint="eastAsia"/>
        </w:rPr>
      </w:pPr>
      <w:r>
        <w:rPr>
          <w:rFonts w:hint="eastAsia"/>
        </w:rPr>
        <w:t>此外，新质动能对产业结构的重塑效应在不同区域表现出显著差异。东部高端服务化集聚与中西部制造数智化转型的双轨背离，不仅在全样本中产生了“遮掩效应”，更可能导致传统的三二产比例与高质量发展之间发生实质性的</w:t>
      </w:r>
      <w:r>
        <w:rPr>
          <w:rFonts w:hint="eastAsia"/>
          <w:lang w:eastAsia="zh-CN"/>
        </w:rPr>
        <w:t>“</w:t>
      </w:r>
      <w:r>
        <w:rPr>
          <w:rFonts w:hint="eastAsia"/>
        </w:rPr>
        <w:t>结构性解耦</w:t>
      </w:r>
      <w:r>
        <w:rPr>
          <w:rFonts w:hint="eastAsia"/>
          <w:lang w:eastAsia="zh-CN"/>
        </w:rPr>
        <w:t>”</w:t>
      </w:r>
      <w:r>
        <w:rPr>
          <w:rFonts w:hint="eastAsia"/>
        </w:rPr>
        <w:t>。因此，紧扣国家高质量发展战略，深度剖析新质生产力赋能高质量发展的时空演进规律及其内在机理，具有深远的理论与现实意义。</w:t>
      </w:r>
    </w:p>
    <w:p w14:paraId="597B2E15">
      <w:pPr>
        <w:bidi w:val="0"/>
        <w:rPr>
          <w:rFonts w:hint="eastAsia"/>
        </w:rPr>
      </w:pPr>
      <w:r>
        <w:rPr>
          <w:rFonts w:hint="eastAsia"/>
        </w:rPr>
        <w:t>在理论层面，探索新质生产力在空间上的要素流动特征及对异质性区域产业结构的重塑作用，有助于进一步打开新质动能作用于实体经济的“黑箱”，深化对中国式现代化进程中区域协同演进逻辑的学理认知，特别是为解释产业高级化与高质量发展的关联断裂提供新证据。在现实层面，精准揭示不同资源禀赋区域在承接新质生产力时的优势与瓶颈，能够为各级政府打破“一刀切”的政策依赖、因地制宜防范“虚假高级化”陷阱并引导要素精准跨区域流动提供科学依据，从而为防范产业脱实向虚、缩小地区差距、扎实推进共同富裕提供有力的决策参考。</w:t>
      </w:r>
    </w:p>
    <w:p w14:paraId="64DD7993">
      <w:pPr>
        <w:pStyle w:val="3"/>
        <w:bidi w:val="0"/>
        <w:rPr>
          <w:rFonts w:hint="eastAsia"/>
        </w:rPr>
      </w:pPr>
      <w:bookmarkStart w:id="4" w:name="_Toc10220"/>
      <w:r>
        <w:rPr>
          <w:rFonts w:hint="eastAsia"/>
          <w:lang w:val="en-US" w:eastAsia="zh-CN"/>
        </w:rPr>
        <w:t>研究的主要内容（</w:t>
      </w:r>
      <w:r>
        <w:rPr>
          <w:rFonts w:hint="eastAsia"/>
          <w:lang w:val="en-US" w:eastAsia="zh-CN"/>
        </w:rPr>
        <w:fldChar w:fldCharType="begin"/>
      </w:r>
      <w:r>
        <w:rPr>
          <w:rFonts w:hint="eastAsia"/>
          <w:lang w:val="en-US" w:eastAsia="zh-CN"/>
        </w:rPr>
        <w:instrText xml:space="preserve"> REF _Ref22139 \h </w:instrText>
      </w:r>
      <w:r>
        <w:rPr>
          <w:rFonts w:hint="eastAsia"/>
          <w:lang w:val="en-US" w:eastAsia="zh-CN"/>
        </w:rPr>
        <w:fldChar w:fldCharType="separate"/>
      </w:r>
      <w:r>
        <w:t>图 1</w:t>
      </w:r>
      <w:r>
        <w:rPr>
          <w:rFonts w:hint="eastAsia"/>
          <w:lang w:val="en-US" w:eastAsia="zh-CN"/>
        </w:rPr>
        <w:fldChar w:fldCharType="end"/>
      </w:r>
      <w:r>
        <w:rPr>
          <w:rFonts w:hint="eastAsia"/>
          <w:lang w:val="en-US" w:eastAsia="zh-CN"/>
        </w:rPr>
        <w:t>）</w:t>
      </w:r>
      <w:bookmarkEnd w:id="4"/>
    </w:p>
    <w:p w14:paraId="0937A478">
      <w:pPr>
        <w:bidi w:val="0"/>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67325" cy="6952615"/>
            <wp:effectExtent l="0" t="0" r="0" b="0"/>
            <wp:docPr id="9" name="图片 9" descr="gemini-sv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emini-svg (8)"/>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67325" cy="6952615"/>
                    </a:xfrm>
                    <a:prstGeom prst="rect">
                      <a:avLst/>
                    </a:prstGeom>
                  </pic:spPr>
                </pic:pic>
              </a:graphicData>
            </a:graphic>
          </wp:inline>
        </w:drawing>
      </w:r>
    </w:p>
    <w:p w14:paraId="136B5BAF">
      <w:pPr>
        <w:pStyle w:val="11"/>
        <w:bidi w:val="0"/>
        <w:spacing w:line="240" w:lineRule="auto"/>
        <w:ind w:left="0" w:leftChars="0" w:firstLine="0" w:firstLineChars="0"/>
        <w:rPr>
          <w:rFonts w:hint="eastAsia"/>
        </w:rPr>
      </w:pPr>
      <w:bookmarkStart w:id="5" w:name="_Ref22139"/>
      <w:r>
        <w:t xml:space="preserve">图 </w:t>
      </w:r>
      <w:r>
        <w:fldChar w:fldCharType="begin"/>
      </w:r>
      <w:r>
        <w:instrText xml:space="preserve"> SEQ 图 \* ARABIC </w:instrText>
      </w:r>
      <w:r>
        <w:fldChar w:fldCharType="separate"/>
      </w:r>
      <w:r>
        <w:t>1</w:t>
      </w:r>
      <w:r>
        <w:fldChar w:fldCharType="end"/>
      </w:r>
      <w:bookmarkEnd w:id="5"/>
      <w:bookmarkStart w:id="6" w:name="_Toc19489"/>
      <w:r>
        <w:rPr>
          <w:rFonts w:hint="eastAsia"/>
          <w:lang w:val="en-US" w:eastAsia="zh-CN"/>
        </w:rPr>
        <w:t xml:space="preserve"> 研究内容路线图</w:t>
      </w:r>
      <w:bookmarkEnd w:id="6"/>
    </w:p>
    <w:p w14:paraId="565295DF">
      <w:pPr>
        <w:pStyle w:val="3"/>
        <w:bidi w:val="0"/>
      </w:pPr>
      <w:bookmarkStart w:id="7" w:name="_Toc18941"/>
      <w:r>
        <w:rPr>
          <w:rFonts w:hint="eastAsia"/>
          <w:lang w:val="en-US" w:eastAsia="zh-CN"/>
        </w:rPr>
        <w:t>文献综述</w:t>
      </w:r>
      <w:bookmarkEnd w:id="7"/>
    </w:p>
    <w:p w14:paraId="74853C67">
      <w:pPr>
        <w:pStyle w:val="4"/>
        <w:bidi w:val="0"/>
        <w:rPr>
          <w:rFonts w:hint="default"/>
        </w:rPr>
      </w:pPr>
      <w:bookmarkStart w:id="8" w:name="_Toc14868"/>
      <w:r>
        <w:rPr>
          <w:rFonts w:hint="default"/>
        </w:rPr>
        <w:t>新质生产力的测度及对高质量发展的直接效应</w:t>
      </w:r>
      <w:bookmarkEnd w:id="8"/>
    </w:p>
    <w:p w14:paraId="4BA8DC9F">
      <w:pPr>
        <w:bidi w:val="0"/>
        <w:rPr>
          <w:rFonts w:hint="eastAsia"/>
          <w:lang w:eastAsia="zh-CN"/>
        </w:rPr>
      </w:pPr>
      <w:r>
        <w:rPr>
          <w:rFonts w:ascii="宋体" w:hAnsi="宋体" w:eastAsia="宋体" w:cs="宋体"/>
          <w:b w:val="0"/>
          <w:bCs w:val="0"/>
          <w:color w:val="000000"/>
          <w:sz w:val="24"/>
          <w:szCs w:val="24"/>
        </w:rPr>
        <w:t>现有研究普遍认同新质生产力是由技术革命突破和要素创新配置催生的先 进生产力</w:t>
      </w:r>
      <w:r>
        <w:rPr>
          <w:rFonts w:hint="default" w:ascii="宋体" w:hAnsi="宋体" w:eastAsia="宋体" w:cs="宋体"/>
          <w:b w:val="0"/>
          <w:bCs w:val="0"/>
          <w:color w:val="000000"/>
          <w:sz w:val="24"/>
          <w:szCs w:val="24"/>
          <w:vertAlign w:val="superscript"/>
          <w:lang w:val="en-US"/>
        </w:rPr>
        <w:fldChar w:fldCharType="begin"/>
      </w:r>
      <w:r>
        <w:instrText xml:space="preserve"> REF _Ref17941 \n \h  \* MERGEFORMAT</w:instrText>
      </w:r>
      <w:r>
        <w:rPr>
          <w:rFonts w:hint="default" w:ascii="宋体" w:hAnsi="宋体" w:eastAsia="宋体" w:cs="宋体"/>
          <w:b w:val="0"/>
          <w:bCs w:val="0"/>
          <w:color w:val="000000"/>
          <w:sz w:val="24"/>
          <w:szCs w:val="24"/>
          <w:vertAlign w:val="superscript"/>
          <w:lang w:val="en-US"/>
        </w:rPr>
        <w:fldChar w:fldCharType="separate"/>
      </w:r>
      <w:r>
        <w:rPr>
          <w:rFonts w:hint="default" w:ascii="宋体" w:hAnsi="宋体" w:eastAsia="宋体" w:cs="宋体"/>
          <w:b w:val="0"/>
          <w:bCs w:val="0"/>
          <w:color w:val="000000"/>
          <w:sz w:val="24"/>
          <w:szCs w:val="24"/>
          <w:vertAlign w:val="superscript"/>
          <w:lang w:val="en-US"/>
        </w:rPr>
        <w:t>[1]</w:t>
      </w:r>
      <w:r>
        <w:rPr>
          <w:rFonts w:hint="default" w:ascii="宋体" w:hAnsi="宋体" w:eastAsia="宋体" w:cs="宋体"/>
          <w:b w:val="0"/>
          <w:bCs w:val="0"/>
          <w:color w:val="000000"/>
          <w:sz w:val="24"/>
          <w:szCs w:val="24"/>
          <w:vertAlign w:val="superscript"/>
          <w:lang w:val="en-US"/>
        </w:rPr>
        <w:fldChar w:fldCharType="end"/>
      </w:r>
      <w:r>
        <w:rPr>
          <w:rFonts w:hint="default" w:ascii="宋体" w:hAnsi="宋体" w:eastAsia="宋体" w:cs="宋体"/>
          <w:b w:val="0"/>
          <w:bCs w:val="0"/>
          <w:color w:val="000000"/>
          <w:sz w:val="24"/>
          <w:szCs w:val="24"/>
          <w:vertAlign w:val="superscript"/>
          <w:lang w:val="en-US"/>
        </w:rPr>
        <w:fldChar w:fldCharType="begin"/>
      </w:r>
      <w:r>
        <w:instrText xml:space="preserve"> REF _Ref17945 \n \h  \* MERGEFORMAT</w:instrText>
      </w:r>
      <w:r>
        <w:rPr>
          <w:rFonts w:hint="default" w:ascii="宋体" w:hAnsi="宋体" w:eastAsia="宋体" w:cs="宋体"/>
          <w:b w:val="0"/>
          <w:bCs w:val="0"/>
          <w:color w:val="000000"/>
          <w:sz w:val="24"/>
          <w:szCs w:val="24"/>
          <w:vertAlign w:val="superscript"/>
          <w:lang w:val="en-US"/>
        </w:rPr>
        <w:fldChar w:fldCharType="separate"/>
      </w:r>
      <w:r>
        <w:rPr>
          <w:rFonts w:hint="default" w:ascii="宋体" w:hAnsi="宋体" w:eastAsia="宋体" w:cs="宋体"/>
          <w:b w:val="0"/>
          <w:bCs w:val="0"/>
          <w:color w:val="000000"/>
          <w:sz w:val="24"/>
          <w:szCs w:val="24"/>
          <w:vertAlign w:val="superscript"/>
          <w:lang w:val="en-US"/>
        </w:rPr>
        <w:t>[2]</w:t>
      </w:r>
      <w:r>
        <w:rPr>
          <w:rFonts w:hint="default" w:ascii="宋体" w:hAnsi="宋体" w:eastAsia="宋体" w:cs="宋体"/>
          <w:b w:val="0"/>
          <w:bCs w:val="0"/>
          <w:color w:val="000000"/>
          <w:sz w:val="24"/>
          <w:szCs w:val="24"/>
          <w:vertAlign w:val="superscript"/>
          <w:lang w:val="en-US"/>
        </w:rPr>
        <w:fldChar w:fldCharType="end"/>
      </w:r>
      <w:r>
        <w:rPr>
          <w:rFonts w:hint="default" w:ascii="宋体" w:hAnsi="宋体" w:eastAsia="宋体" w:cs="宋体"/>
          <w:b w:val="0"/>
          <w:bCs w:val="0"/>
          <w:color w:val="000000"/>
          <w:sz w:val="24"/>
          <w:szCs w:val="24"/>
          <w:vertAlign w:val="superscript"/>
          <w:lang w:val="en-US"/>
        </w:rPr>
        <w:fldChar w:fldCharType="begin"/>
      </w:r>
      <w:r>
        <w:instrText xml:space="preserve"> REF _Ref18585 \n \h  \* MERGEFORMAT</w:instrText>
      </w:r>
      <w:r>
        <w:rPr>
          <w:rFonts w:hint="default" w:ascii="宋体" w:hAnsi="宋体" w:eastAsia="宋体" w:cs="宋体"/>
          <w:b w:val="0"/>
          <w:bCs w:val="0"/>
          <w:color w:val="000000"/>
          <w:sz w:val="24"/>
          <w:szCs w:val="24"/>
          <w:vertAlign w:val="superscript"/>
          <w:lang w:val="en-US"/>
        </w:rPr>
        <w:fldChar w:fldCharType="separate"/>
      </w:r>
      <w:r>
        <w:rPr>
          <w:rFonts w:hint="default" w:ascii="宋体" w:hAnsi="宋体" w:eastAsia="宋体" w:cs="宋体"/>
          <w:b w:val="0"/>
          <w:bCs w:val="0"/>
          <w:color w:val="000000"/>
          <w:sz w:val="24"/>
          <w:szCs w:val="24"/>
          <w:vertAlign w:val="superscript"/>
          <w:lang w:val="en-US"/>
        </w:rPr>
        <w:t>[3]</w:t>
      </w:r>
      <w:r>
        <w:rPr>
          <w:rFonts w:hint="default" w:ascii="宋体" w:hAnsi="宋体" w:eastAsia="宋体" w:cs="宋体"/>
          <w:b w:val="0"/>
          <w:bCs w:val="0"/>
          <w:color w:val="000000"/>
          <w:sz w:val="24"/>
          <w:szCs w:val="24"/>
          <w:vertAlign w:val="superscript"/>
          <w:lang w:val="en-US"/>
        </w:rPr>
        <w:fldChar w:fldCharType="end"/>
      </w:r>
      <w:r>
        <w:rPr>
          <w:rFonts w:ascii="宋体" w:hAnsi="宋体" w:eastAsia="宋体" w:cs="宋体"/>
          <w:b w:val="0"/>
          <w:bCs w:val="0"/>
          <w:color w:val="000000"/>
          <w:sz w:val="24"/>
          <w:szCs w:val="24"/>
        </w:rPr>
        <w:t>，多从科技、绿色、数字等维度构建评价体系</w:t>
      </w:r>
      <w:r>
        <w:rPr>
          <w:rFonts w:hint="default" w:ascii="宋体" w:hAnsi="宋体" w:eastAsia="宋体" w:cs="宋体"/>
          <w:b w:val="0"/>
          <w:bCs w:val="0"/>
          <w:color w:val="000000"/>
          <w:sz w:val="24"/>
          <w:szCs w:val="24"/>
          <w:vertAlign w:val="superscript"/>
          <w:lang w:val="en-US"/>
        </w:rPr>
        <w:fldChar w:fldCharType="begin"/>
      </w:r>
      <w:r>
        <w:instrText xml:space="preserve"> REF _Ref18588 \n \h  \* MERGEFORMAT</w:instrText>
      </w:r>
      <w:r>
        <w:rPr>
          <w:rFonts w:hint="default" w:ascii="宋体" w:hAnsi="宋体" w:eastAsia="宋体" w:cs="宋体"/>
          <w:b w:val="0"/>
          <w:bCs w:val="0"/>
          <w:color w:val="000000"/>
          <w:sz w:val="24"/>
          <w:szCs w:val="24"/>
          <w:vertAlign w:val="superscript"/>
          <w:lang w:val="en-US"/>
        </w:rPr>
        <w:fldChar w:fldCharType="separate"/>
      </w:r>
      <w:r>
        <w:rPr>
          <w:rFonts w:hint="default" w:ascii="宋体" w:hAnsi="宋体" w:eastAsia="宋体" w:cs="宋体"/>
          <w:b w:val="0"/>
          <w:bCs w:val="0"/>
          <w:color w:val="000000"/>
          <w:sz w:val="24"/>
          <w:szCs w:val="24"/>
          <w:vertAlign w:val="superscript"/>
          <w:lang w:val="en-US"/>
        </w:rPr>
        <w:t>[4]</w:t>
      </w:r>
      <w:r>
        <w:rPr>
          <w:rFonts w:hint="default" w:ascii="宋体" w:hAnsi="宋体" w:eastAsia="宋体" w:cs="宋体"/>
          <w:b w:val="0"/>
          <w:bCs w:val="0"/>
          <w:color w:val="000000"/>
          <w:sz w:val="24"/>
          <w:szCs w:val="24"/>
          <w:vertAlign w:val="superscript"/>
          <w:lang w:val="en-US"/>
        </w:rPr>
        <w:fldChar w:fldCharType="end"/>
      </w:r>
      <w:r>
        <w:rPr>
          <w:rFonts w:hint="default" w:ascii="宋体" w:hAnsi="宋体" w:eastAsia="宋体" w:cs="宋体"/>
          <w:b w:val="0"/>
          <w:bCs w:val="0"/>
          <w:color w:val="000000"/>
          <w:sz w:val="24"/>
          <w:szCs w:val="24"/>
          <w:vertAlign w:val="superscript"/>
          <w:lang w:val="en-US"/>
        </w:rPr>
        <w:fldChar w:fldCharType="begin"/>
      </w:r>
      <w:r>
        <w:instrText xml:space="preserve"> REF _Ref18676 \n \h  \* MERGEFORMAT</w:instrText>
      </w:r>
      <w:r>
        <w:rPr>
          <w:rFonts w:hint="default" w:ascii="宋体" w:hAnsi="宋体" w:eastAsia="宋体" w:cs="宋体"/>
          <w:b w:val="0"/>
          <w:bCs w:val="0"/>
          <w:color w:val="000000"/>
          <w:sz w:val="24"/>
          <w:szCs w:val="24"/>
          <w:vertAlign w:val="superscript"/>
          <w:lang w:val="en-US"/>
        </w:rPr>
        <w:fldChar w:fldCharType="separate"/>
      </w:r>
      <w:r>
        <w:rPr>
          <w:rFonts w:hint="default" w:ascii="宋体" w:hAnsi="宋体" w:eastAsia="宋体" w:cs="宋体"/>
          <w:b w:val="0"/>
          <w:bCs w:val="0"/>
          <w:color w:val="000000"/>
          <w:sz w:val="24"/>
          <w:szCs w:val="24"/>
          <w:vertAlign w:val="superscript"/>
          <w:lang w:val="en-US"/>
        </w:rPr>
        <w:t>[5]</w:t>
      </w:r>
      <w:r>
        <w:rPr>
          <w:rFonts w:hint="default" w:ascii="宋体" w:hAnsi="宋体" w:eastAsia="宋体" w:cs="宋体"/>
          <w:b w:val="0"/>
          <w:bCs w:val="0"/>
          <w:color w:val="000000"/>
          <w:sz w:val="24"/>
          <w:szCs w:val="24"/>
          <w:vertAlign w:val="superscript"/>
          <w:lang w:val="en-US"/>
        </w:rPr>
        <w:fldChar w:fldCharType="end"/>
      </w:r>
      <w:r>
        <w:rPr>
          <w:rFonts w:ascii="宋体" w:hAnsi="宋体" w:eastAsia="宋体" w:cs="宋体"/>
          <w:b w:val="0"/>
          <w:bCs w:val="0"/>
          <w:color w:val="000000"/>
          <w:sz w:val="24"/>
          <w:szCs w:val="24"/>
        </w:rPr>
        <w:t>，使用包括投影 寻踪模型</w:t>
      </w:r>
      <w:r>
        <w:rPr>
          <w:rFonts w:hint="default" w:ascii="宋体" w:hAnsi="宋体" w:eastAsia="宋体" w:cs="宋体"/>
          <w:b w:val="0"/>
          <w:bCs w:val="0"/>
          <w:color w:val="000000"/>
          <w:sz w:val="24"/>
          <w:szCs w:val="24"/>
          <w:vertAlign w:val="superscript"/>
          <w:lang w:val="en-US"/>
        </w:rPr>
        <w:fldChar w:fldCharType="begin"/>
      </w:r>
      <w:r>
        <w:instrText xml:space="preserve"> REF _Ref18585 \n \h  \* MERGEFORMAT</w:instrText>
      </w:r>
      <w:r>
        <w:rPr>
          <w:rFonts w:hint="default" w:ascii="宋体" w:hAnsi="宋体" w:eastAsia="宋体" w:cs="宋体"/>
          <w:b w:val="0"/>
          <w:bCs w:val="0"/>
          <w:color w:val="000000"/>
          <w:sz w:val="24"/>
          <w:szCs w:val="24"/>
          <w:vertAlign w:val="superscript"/>
          <w:lang w:val="en-US"/>
        </w:rPr>
        <w:fldChar w:fldCharType="separate"/>
      </w:r>
      <w:r>
        <w:rPr>
          <w:rFonts w:hint="default" w:ascii="宋体" w:hAnsi="宋体" w:eastAsia="宋体" w:cs="宋体"/>
          <w:b w:val="0"/>
          <w:bCs w:val="0"/>
          <w:color w:val="000000"/>
          <w:sz w:val="24"/>
          <w:szCs w:val="24"/>
          <w:vertAlign w:val="superscript"/>
          <w:lang w:val="en-US"/>
        </w:rPr>
        <w:t>[3]</w:t>
      </w:r>
      <w:r>
        <w:rPr>
          <w:rFonts w:hint="default" w:ascii="宋体" w:hAnsi="宋体" w:eastAsia="宋体" w:cs="宋体"/>
          <w:b w:val="0"/>
          <w:bCs w:val="0"/>
          <w:color w:val="000000"/>
          <w:sz w:val="24"/>
          <w:szCs w:val="24"/>
          <w:vertAlign w:val="superscript"/>
          <w:lang w:val="en-US"/>
        </w:rPr>
        <w:fldChar w:fldCharType="end"/>
      </w:r>
      <w:r>
        <w:rPr>
          <w:rFonts w:ascii="宋体" w:hAnsi="宋体" w:eastAsia="宋体" w:cs="宋体"/>
          <w:b w:val="0"/>
          <w:bCs w:val="0"/>
          <w:color w:val="000000"/>
          <w:sz w:val="24"/>
          <w:szCs w:val="24"/>
        </w:rPr>
        <w:t>、熵权</w:t>
      </w:r>
      <w:r>
        <w:rPr>
          <w:rFonts w:hint="default" w:ascii="TimesNewRomanPSMT" w:hAnsi="TimesNewRomanPSMT" w:eastAsia="TimesNewRomanPSMT" w:cs="TimesNewRomanPSMT"/>
          <w:b w:val="0"/>
          <w:bCs w:val="0"/>
          <w:color w:val="000000"/>
          <w:sz w:val="24"/>
          <w:szCs w:val="24"/>
        </w:rPr>
        <w:t xml:space="preserve">-TOPSIS </w:t>
      </w:r>
      <w:r>
        <w:rPr>
          <w:rFonts w:ascii="宋体" w:hAnsi="宋体" w:eastAsia="宋体" w:cs="宋体"/>
          <w:b w:val="0"/>
          <w:bCs w:val="0"/>
          <w:color w:val="000000"/>
          <w:sz w:val="24"/>
          <w:szCs w:val="24"/>
        </w:rPr>
        <w:t>法</w:t>
      </w:r>
      <w:r>
        <w:rPr>
          <w:rFonts w:hint="default" w:ascii="宋体" w:hAnsi="宋体" w:eastAsia="宋体" w:cs="宋体"/>
          <w:b w:val="0"/>
          <w:bCs w:val="0"/>
          <w:color w:val="000000"/>
          <w:sz w:val="24"/>
          <w:szCs w:val="24"/>
          <w:vertAlign w:val="superscript"/>
          <w:lang w:val="en-US"/>
        </w:rPr>
        <w:fldChar w:fldCharType="begin"/>
      </w:r>
      <w:r>
        <w:instrText xml:space="preserve"> REF _Ref18676 \n \h  \* MERGEFORMAT</w:instrText>
      </w:r>
      <w:r>
        <w:rPr>
          <w:rFonts w:hint="default" w:ascii="宋体" w:hAnsi="宋体" w:eastAsia="宋体" w:cs="宋体"/>
          <w:b w:val="0"/>
          <w:bCs w:val="0"/>
          <w:color w:val="000000"/>
          <w:sz w:val="24"/>
          <w:szCs w:val="24"/>
          <w:vertAlign w:val="superscript"/>
          <w:lang w:val="en-US"/>
        </w:rPr>
        <w:fldChar w:fldCharType="separate"/>
      </w:r>
      <w:r>
        <w:rPr>
          <w:rFonts w:hint="default" w:ascii="宋体" w:hAnsi="宋体" w:eastAsia="宋体" w:cs="宋体"/>
          <w:b w:val="0"/>
          <w:bCs w:val="0"/>
          <w:color w:val="000000"/>
          <w:sz w:val="24"/>
          <w:szCs w:val="24"/>
          <w:vertAlign w:val="superscript"/>
          <w:lang w:val="en-US"/>
        </w:rPr>
        <w:t>[5]</w:t>
      </w:r>
      <w:r>
        <w:rPr>
          <w:rFonts w:hint="default" w:ascii="宋体" w:hAnsi="宋体" w:eastAsia="宋体" w:cs="宋体"/>
          <w:b w:val="0"/>
          <w:bCs w:val="0"/>
          <w:color w:val="000000"/>
          <w:sz w:val="24"/>
          <w:szCs w:val="24"/>
          <w:vertAlign w:val="superscript"/>
          <w:lang w:val="en-US"/>
        </w:rPr>
        <w:fldChar w:fldCharType="end"/>
      </w:r>
      <w:r>
        <w:rPr>
          <w:rFonts w:ascii="宋体" w:hAnsi="宋体" w:eastAsia="宋体" w:cs="宋体"/>
          <w:b w:val="0"/>
          <w:bCs w:val="0"/>
          <w:color w:val="000000"/>
          <w:sz w:val="24"/>
          <w:szCs w:val="24"/>
        </w:rPr>
        <w:t>，或单一的熵权法等测度方法，发现我国新质生 产力呈稳步上升及</w:t>
      </w:r>
      <w:r>
        <w:rPr>
          <w:rFonts w:hint="eastAsia" w:ascii="宋体" w:hAnsi="宋体" w:cs="宋体"/>
          <w:b w:val="0"/>
          <w:bCs w:val="0"/>
          <w:color w:val="000000"/>
          <w:sz w:val="24"/>
          <w:szCs w:val="24"/>
          <w:lang w:eastAsia="zh-CN"/>
        </w:rPr>
        <w:t>“</w:t>
      </w:r>
      <w:r>
        <w:rPr>
          <w:rFonts w:ascii="宋体" w:hAnsi="宋体" w:eastAsia="宋体" w:cs="宋体"/>
          <w:b w:val="0"/>
          <w:bCs w:val="0"/>
          <w:color w:val="000000"/>
          <w:sz w:val="24"/>
          <w:szCs w:val="24"/>
        </w:rPr>
        <w:t>东高西低</w:t>
      </w:r>
      <w:r>
        <w:rPr>
          <w:rFonts w:hint="eastAsia" w:ascii="宋体" w:hAnsi="宋体" w:cs="宋体"/>
          <w:b w:val="0"/>
          <w:bCs w:val="0"/>
          <w:color w:val="000000"/>
          <w:sz w:val="24"/>
          <w:szCs w:val="24"/>
          <w:lang w:eastAsia="zh-CN"/>
        </w:rPr>
        <w:t>”</w:t>
      </w:r>
      <w:r>
        <w:rPr>
          <w:rFonts w:ascii="宋体" w:hAnsi="宋体" w:eastAsia="宋体" w:cs="宋体"/>
          <w:b w:val="0"/>
          <w:bCs w:val="0"/>
          <w:color w:val="000000"/>
          <w:sz w:val="24"/>
          <w:szCs w:val="24"/>
        </w:rPr>
        <w:t>的阶梯格局</w:t>
      </w:r>
      <w:r>
        <w:rPr>
          <w:rFonts w:hint="default" w:ascii="宋体" w:hAnsi="宋体" w:eastAsia="宋体" w:cs="宋体"/>
          <w:b w:val="0"/>
          <w:bCs w:val="0"/>
          <w:color w:val="000000"/>
          <w:sz w:val="24"/>
          <w:szCs w:val="24"/>
          <w:vertAlign w:val="superscript"/>
          <w:lang w:val="en-US"/>
        </w:rPr>
        <w:fldChar w:fldCharType="begin"/>
      </w:r>
      <w:r>
        <w:instrText xml:space="preserve"> REF _Ref19097 \n \h  \* MERGEFORMAT</w:instrText>
      </w:r>
      <w:r>
        <w:rPr>
          <w:rFonts w:hint="default" w:ascii="宋体" w:hAnsi="宋体" w:eastAsia="宋体" w:cs="宋体"/>
          <w:b w:val="0"/>
          <w:bCs w:val="0"/>
          <w:color w:val="000000"/>
          <w:sz w:val="24"/>
          <w:szCs w:val="24"/>
          <w:vertAlign w:val="superscript"/>
          <w:lang w:val="en-US"/>
        </w:rPr>
        <w:fldChar w:fldCharType="separate"/>
      </w:r>
      <w:r>
        <w:rPr>
          <w:rFonts w:hint="default" w:ascii="宋体" w:hAnsi="宋体" w:eastAsia="宋体" w:cs="宋体"/>
          <w:b w:val="0"/>
          <w:bCs w:val="0"/>
          <w:color w:val="000000"/>
          <w:sz w:val="24"/>
          <w:szCs w:val="24"/>
          <w:vertAlign w:val="superscript"/>
          <w:lang w:val="en-US"/>
        </w:rPr>
        <w:t>[6]</w:t>
      </w:r>
      <w:r>
        <w:rPr>
          <w:rFonts w:hint="default" w:ascii="宋体" w:hAnsi="宋体" w:eastAsia="宋体" w:cs="宋体"/>
          <w:b w:val="0"/>
          <w:bCs w:val="0"/>
          <w:color w:val="000000"/>
          <w:sz w:val="24"/>
          <w:szCs w:val="24"/>
          <w:vertAlign w:val="superscript"/>
          <w:lang w:val="en-US"/>
        </w:rPr>
        <w:fldChar w:fldCharType="end"/>
      </w:r>
      <w:r>
        <w:rPr>
          <w:rFonts w:ascii="宋体" w:hAnsi="宋体" w:eastAsia="宋体" w:cs="宋体"/>
          <w:b w:val="0"/>
          <w:bCs w:val="0"/>
          <w:color w:val="000000"/>
          <w:sz w:val="24"/>
          <w:szCs w:val="24"/>
        </w:rPr>
        <w:t>。</w:t>
      </w:r>
      <w:r>
        <w:rPr>
          <w:rFonts w:hint="default"/>
        </w:rPr>
        <w:t>这一空间非均衡演进趋势同样得到了国际学者的广泛印证，如 Pan 等</w:t>
      </w:r>
      <w:r>
        <w:rPr>
          <w:rFonts w:hint="default"/>
          <w:vertAlign w:val="superscript"/>
          <w:lang w:val="en-US"/>
        </w:rPr>
        <w:fldChar w:fldCharType="begin"/>
      </w:r>
      <w:r>
        <w:instrText xml:space="preserve"> REF _Ref6852 \n \h  \* MERGEFORMAT</w:instrText>
      </w:r>
      <w:r>
        <w:rPr>
          <w:rFonts w:hint="default"/>
          <w:vertAlign w:val="superscript"/>
          <w:lang w:val="en-US"/>
        </w:rPr>
        <w:fldChar w:fldCharType="separate"/>
      </w:r>
      <w:r>
        <w:rPr>
          <w:rFonts w:hint="default"/>
          <w:vertAlign w:val="superscript"/>
          <w:lang w:val="en-US"/>
        </w:rPr>
        <w:t>[15]</w:t>
      </w:r>
      <w:r>
        <w:rPr>
          <w:rFonts w:hint="default"/>
          <w:vertAlign w:val="superscript"/>
          <w:lang w:val="en-US"/>
        </w:rPr>
        <w:fldChar w:fldCharType="end"/>
      </w:r>
      <w:r>
        <w:rPr>
          <w:rFonts w:hint="default"/>
        </w:rPr>
        <w:t>在研究高质量发展时指出，数字经济等前沿动能会显著改变传统的核心-边缘结构，呈现出强烈的空间集聚特征</w:t>
      </w:r>
      <w:r>
        <w:rPr>
          <w:rFonts w:hint="eastAsia"/>
          <w:lang w:eastAsia="zh-CN"/>
        </w:rPr>
        <w:t>。</w:t>
      </w:r>
    </w:p>
    <w:p w14:paraId="0391D717">
      <w:pPr>
        <w:bidi w:val="0"/>
        <w:rPr>
          <w:rFonts w:hint="default"/>
        </w:rPr>
      </w:pPr>
      <w:r>
        <w:rPr>
          <w:rFonts w:hint="eastAsia"/>
          <w:lang w:eastAsia="zh-CN"/>
        </w:rPr>
        <w:t>然而，现有测度体系多依赖绝对总量指标，容易受地区行政区划面积和人口基数等规模属性的干扰，在一定程度上掩盖了新质要素配置的真实密度与效率。</w:t>
      </w:r>
      <w:r>
        <w:rPr>
          <w:rFonts w:ascii="宋体" w:hAnsi="宋体" w:eastAsia="宋体" w:cs="宋体"/>
          <w:sz w:val="24"/>
          <w:szCs w:val="24"/>
        </w:rPr>
        <w:t>在赋能路径上，多数实证研究证实，新质生产力能通过优化要素配置、驱动传统产业转型升级以及促进绿色生态发展，对地区高质量发展产生显著的直接促进作用</w:t>
      </w:r>
      <w:r>
        <w:rPr>
          <w:rFonts w:hint="default"/>
          <w:vertAlign w:val="superscript"/>
          <w:lang w:val="en-US"/>
        </w:rPr>
        <w:fldChar w:fldCharType="begin"/>
      </w:r>
      <w:r>
        <w:instrText xml:space="preserve"> REF _Ref17945 \n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_Ref30991 \n \h </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rPr>
          <w:rFonts w:hint="default"/>
        </w:rPr>
        <w:t>。</w:t>
      </w:r>
    </w:p>
    <w:p w14:paraId="46440B49">
      <w:pPr>
        <w:pStyle w:val="4"/>
        <w:bidi w:val="0"/>
        <w:rPr>
          <w:rFonts w:hint="eastAsia"/>
          <w:lang w:eastAsia="zh-CN"/>
        </w:rPr>
      </w:pPr>
      <w:bookmarkStart w:id="9" w:name="_Toc22558"/>
      <w:r>
        <w:t>空间溢出效应与</w:t>
      </w:r>
      <w:r>
        <w:rPr>
          <w:rFonts w:hint="eastAsia"/>
          <w:lang w:val="en-US" w:eastAsia="zh-CN"/>
        </w:rPr>
        <w:t>极化博弈</w:t>
      </w:r>
      <w:bookmarkEnd w:id="9"/>
    </w:p>
    <w:p w14:paraId="4675038C">
      <w:pPr>
        <w:bidi w:val="0"/>
        <w:rPr>
          <w:rFonts w:hint="default"/>
        </w:rPr>
      </w:pPr>
      <w:r>
        <w:t>新质生产力因其高度依赖数据与技术要素，打破了传统地理空间限制，呈现出显著的跨区域关联特征</w:t>
      </w:r>
      <w:r>
        <w:rPr>
          <w:rFonts w:hint="default"/>
          <w:strike w:val="0"/>
          <w:dstrike w:val="0"/>
          <w:vertAlign w:val="superscript"/>
          <w:lang w:val="en-US"/>
        </w:rPr>
        <w:fldChar w:fldCharType="begin"/>
      </w:r>
      <w:r>
        <w:rPr>
          <w:rFonts w:hint="default"/>
          <w:strike w:val="0"/>
          <w:dstrike w:val="0"/>
          <w:vertAlign w:val="superscript"/>
          <w:lang w:val="en-US"/>
        </w:rPr>
        <w:instrText xml:space="preserve"> REF _Ref28995 \n \h </w:instrText>
      </w:r>
      <w:r>
        <w:rPr>
          <w:rFonts w:hint="default"/>
          <w:strike w:val="0"/>
          <w:dstrike w:val="0"/>
          <w:vertAlign w:val="superscript"/>
          <w:lang w:val="en-US"/>
        </w:rPr>
        <w:fldChar w:fldCharType="separate"/>
      </w:r>
      <w:r>
        <w:rPr>
          <w:rFonts w:hint="default"/>
          <w:strike w:val="0"/>
          <w:dstrike w:val="0"/>
          <w:vertAlign w:val="superscript"/>
          <w:lang w:val="en-US"/>
        </w:rPr>
        <w:t>[7]</w:t>
      </w:r>
      <w:r>
        <w:rPr>
          <w:rFonts w:hint="default"/>
          <w:strike w:val="0"/>
          <w:dstrike w:val="0"/>
          <w:vertAlign w:val="superscript"/>
          <w:lang w:val="en-US"/>
        </w:rPr>
        <w:fldChar w:fldCharType="end"/>
      </w:r>
      <w:r>
        <w:rPr>
          <w:rFonts w:hint="default"/>
        </w:rPr>
        <w:t>。全局莫兰指数检验表明，我国省际新质生产力存在明显的空间正相关性及集聚现象</w:t>
      </w:r>
      <w:r>
        <w:rPr>
          <w:rFonts w:hint="default"/>
          <w:vertAlign w:val="superscript"/>
          <w:lang w:val="en-US"/>
        </w:rPr>
        <w:fldChar w:fldCharType="begin"/>
      </w:r>
      <w:r>
        <w:rPr>
          <w:rFonts w:hint="default"/>
          <w:vertAlign w:val="superscript"/>
          <w:lang w:val="en-US"/>
        </w:rPr>
        <w:instrText xml:space="preserve"> REF _Ref29325 \n \h </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rPr>
          <w:rFonts w:hint="default"/>
        </w:rPr>
        <w:t>。在空间溢出效应方面，大多数学者运用空间杜宾模型（SDM）研究发现，新质生产力具有显著的正向空间溢出效应，即本地区新质生产力的提升能够产生创新外溢，辐射带动周边地区的高质量发展</w:t>
      </w:r>
      <w:r>
        <w:rPr>
          <w:rFonts w:hint="default"/>
          <w:vertAlign w:val="superscript"/>
          <w:lang w:val="en-US"/>
        </w:rPr>
        <w:fldChar w:fldCharType="begin"/>
      </w:r>
      <w:r>
        <w:rPr>
          <w:rFonts w:hint="default"/>
          <w:vertAlign w:val="superscript"/>
          <w:lang w:val="en-US"/>
        </w:rPr>
        <w:instrText xml:space="preserve"> REF _Ref31268 \n \h </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rPr>
          <w:rFonts w:hint="default"/>
        </w:rPr>
        <w:t>。但现有研究多侧重于验证单一的正向</w:t>
      </w:r>
      <w:r>
        <w:rPr>
          <w:rFonts w:hint="eastAsia"/>
          <w:lang w:eastAsia="zh-CN"/>
        </w:rPr>
        <w:t>“</w:t>
      </w:r>
      <w:r>
        <w:rPr>
          <w:rFonts w:hint="default"/>
        </w:rPr>
        <w:t>涓滴效应</w:t>
      </w:r>
      <w:r>
        <w:rPr>
          <w:rFonts w:hint="eastAsia"/>
          <w:lang w:eastAsia="zh-CN"/>
        </w:rPr>
        <w:t>”</w:t>
      </w:r>
      <w:r>
        <w:rPr>
          <w:rFonts w:hint="default"/>
        </w:rPr>
        <w:t>，鲜有文献深入剖析在发展初期，新质生产力凭借先发优势引发高端要素跨区域</w:t>
      </w:r>
      <w:r>
        <w:rPr>
          <w:rFonts w:hint="eastAsia"/>
          <w:lang w:eastAsia="zh-CN"/>
        </w:rPr>
        <w:t>“</w:t>
      </w:r>
      <w:r>
        <w:rPr>
          <w:rFonts w:hint="default"/>
        </w:rPr>
        <w:t>虹吸</w:t>
      </w:r>
      <w:r>
        <w:rPr>
          <w:rFonts w:hint="eastAsia"/>
          <w:lang w:eastAsia="zh-CN"/>
        </w:rPr>
        <w:t>”</w:t>
      </w:r>
      <w:r>
        <w:rPr>
          <w:rFonts w:hint="default"/>
        </w:rPr>
        <w:t>的负向极化现象，对这种复杂的空间双向博弈机制缺乏深层测度。</w:t>
      </w:r>
    </w:p>
    <w:p w14:paraId="27D8FD38">
      <w:pPr>
        <w:pStyle w:val="4"/>
        <w:bidi w:val="0"/>
        <w:rPr>
          <w:rFonts w:hint="default"/>
        </w:rPr>
      </w:pPr>
      <w:bookmarkStart w:id="10" w:name="_Toc8062"/>
      <w:r>
        <w:rPr>
          <w:rFonts w:hint="default"/>
        </w:rPr>
        <w:t>产业结构重塑与传导机制</w:t>
      </w:r>
      <w:bookmarkEnd w:id="10"/>
    </w:p>
    <w:p w14:paraId="1A9E1000">
      <w:pPr>
        <w:rPr>
          <w:rFonts w:hint="default"/>
        </w:rPr>
      </w:pPr>
      <w:r>
        <w:rPr>
          <w:rFonts w:hint="default"/>
        </w:rPr>
        <w:t>在具体的传导机制上，产业结构升级被学界视为新质生产力赋能高质量发展的关键渠道</w:t>
      </w:r>
      <w:r>
        <w:rPr>
          <w:rFonts w:hint="default"/>
          <w:vertAlign w:val="superscript"/>
          <w:lang w:val="en-US"/>
        </w:rPr>
        <w:fldChar w:fldCharType="begin"/>
      </w:r>
      <w:r>
        <w:instrText xml:space="preserve"> REF _Ref31503 \n \h  \* MERGEFORMAT</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rPr>
          <w:rFonts w:hint="default"/>
        </w:rPr>
        <w:t>。现有研究在探讨该中介效应时，多基于线性框架展开，较少将区域间的禀赋差异充分纳入考量</w:t>
      </w:r>
      <w:r>
        <w:rPr>
          <w:rFonts w:hint="default"/>
          <w:vertAlign w:val="superscript"/>
          <w:lang w:val="en-US"/>
        </w:rPr>
        <w:fldChar w:fldCharType="begin"/>
      </w:r>
      <w:r>
        <w:instrText xml:space="preserve"> REF _Ref28995 \n \h  \* MERGEFORMAT</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rPr>
          <w:rFonts w:hint="default"/>
        </w:rPr>
        <w:t>。这可能难以全面刻画不同地区在承接新质生产力时所表现出的产业演进路径背离（如东部偏向服务业高端化，中西部偏向制造业数智化）。此外，传统文献多以</w:t>
      </w:r>
      <w:r>
        <w:rPr>
          <w:rFonts w:hint="eastAsia"/>
          <w:lang w:eastAsia="zh-CN"/>
        </w:rPr>
        <w:t>“</w:t>
      </w:r>
      <w:r>
        <w:rPr>
          <w:rFonts w:hint="default"/>
        </w:rPr>
        <w:t>三二产比例</w:t>
      </w:r>
      <w:r>
        <w:rPr>
          <w:rFonts w:hint="eastAsia"/>
          <w:lang w:eastAsia="zh-CN"/>
        </w:rPr>
        <w:t>”</w:t>
      </w:r>
      <w:r>
        <w:rPr>
          <w:rFonts w:hint="default"/>
        </w:rPr>
        <w:t>作为产业高级化的代理变量</w:t>
      </w:r>
      <w:r>
        <w:rPr>
          <w:rFonts w:hint="default"/>
          <w:vertAlign w:val="superscript"/>
          <w:lang w:val="en-US"/>
        </w:rPr>
        <w:fldChar w:fldCharType="begin"/>
      </w:r>
      <w:r>
        <w:instrText xml:space="preserve"> REF _Ref18676 \n \h  \* MERGEFORMAT</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rPr>
          <w:rFonts w:hint="default"/>
        </w:rPr>
        <w:t>，而在数字经济时代，这种量化比例的攀升与高质量发展之间是否存在更为复杂的非线性关联或</w:t>
      </w:r>
      <w:r>
        <w:rPr>
          <w:rFonts w:hint="eastAsia"/>
          <w:lang w:eastAsia="zh-CN"/>
        </w:rPr>
        <w:t>“</w:t>
      </w:r>
      <w:r>
        <w:rPr>
          <w:rFonts w:hint="default"/>
        </w:rPr>
        <w:t>结构性解耦</w:t>
      </w:r>
      <w:r>
        <w:rPr>
          <w:rFonts w:hint="eastAsia"/>
          <w:lang w:eastAsia="zh-CN"/>
        </w:rPr>
        <w:t>”</w:t>
      </w:r>
      <w:r>
        <w:rPr>
          <w:rFonts w:hint="default"/>
        </w:rPr>
        <w:t>现象，仍有待进一步的机制检验与实证探究。</w:t>
      </w:r>
    </w:p>
    <w:p w14:paraId="36392197">
      <w:pPr>
        <w:pStyle w:val="4"/>
        <w:bidi w:val="0"/>
        <w:rPr>
          <w:rFonts w:hint="eastAsia"/>
          <w:lang w:eastAsia="zh-CN"/>
        </w:rPr>
      </w:pPr>
      <w:bookmarkStart w:id="11" w:name="_Toc24467"/>
      <w:r>
        <w:rPr>
          <w:rFonts w:hint="eastAsia"/>
          <w:lang w:eastAsia="zh-CN"/>
        </w:rPr>
        <w:t>文献述评与本文创新点</w:t>
      </w:r>
      <w:bookmarkEnd w:id="11"/>
    </w:p>
    <w:p w14:paraId="6390F19A">
      <w:pPr>
        <w:bidi w:val="0"/>
        <w:rPr>
          <w:rFonts w:hint="default"/>
        </w:rPr>
      </w:pPr>
      <w:r>
        <w:rPr>
          <w:rFonts w:hint="eastAsia"/>
        </w:rPr>
        <w:t>综上所述，现有文献虽取得丰硕成果，但仍存拓展空间。鉴于此，本文的创新点主要体现在：</w:t>
      </w:r>
      <w:r>
        <w:t>引入人口经济基数进行均量化指标重构，剔除规模属性干扰，更真实地反映动能密度；构建空间杜宾模型剥离技术扩散与要素虹吸的空间博弈；利用空间联立方程模型突破传统中介假定，验证</w:t>
      </w:r>
      <w:r>
        <w:rPr>
          <w:rFonts w:hint="eastAsia"/>
          <w:lang w:eastAsia="zh-CN"/>
        </w:rPr>
        <w:t>“</w:t>
      </w:r>
      <w:r>
        <w:t>遮掩效应</w:t>
      </w:r>
      <w:r>
        <w:rPr>
          <w:rFonts w:hint="eastAsia"/>
          <w:lang w:eastAsia="zh-CN"/>
        </w:rPr>
        <w:t>”</w:t>
      </w:r>
      <w:r>
        <w:t>与</w:t>
      </w:r>
      <w:r>
        <w:rPr>
          <w:rFonts w:hint="eastAsia"/>
          <w:lang w:eastAsia="zh-CN"/>
        </w:rPr>
        <w:t>“</w:t>
      </w:r>
      <w:r>
        <w:t>结构性解耦</w:t>
      </w:r>
      <w:r>
        <w:rPr>
          <w:rFonts w:hint="eastAsia"/>
          <w:lang w:eastAsia="zh-CN"/>
        </w:rPr>
        <w:t>”</w:t>
      </w:r>
      <w:r>
        <w:t>；前沿引入双重机器学习框架下的因果森林算法，探究微观赋能异质性及核心驱动。</w:t>
      </w:r>
    </w:p>
    <w:p w14:paraId="0A406BAD">
      <w:pPr>
        <w:pStyle w:val="2"/>
        <w:bidi w:val="0"/>
      </w:pPr>
      <w:bookmarkStart w:id="12" w:name="_Toc11432"/>
      <w:r>
        <w:rPr>
          <w:rFonts w:hint="eastAsia"/>
        </w:rPr>
        <w:t>理论机制与研究假说</w:t>
      </w:r>
      <w:bookmarkEnd w:id="12"/>
    </w:p>
    <w:p w14:paraId="73659BBC">
      <w:pPr>
        <w:pStyle w:val="3"/>
        <w:bidi w:val="0"/>
      </w:pPr>
      <w:bookmarkStart w:id="13" w:name="_Toc28055"/>
      <w:r>
        <w:rPr>
          <w:rFonts w:hint="eastAsia"/>
        </w:rPr>
        <w:t>新质生产力对高质量发展的直接效应</w:t>
      </w:r>
      <w:bookmarkEnd w:id="13"/>
    </w:p>
    <w:p w14:paraId="278FCD23">
      <w:pPr>
        <w:bidi w:val="0"/>
      </w:pPr>
      <w:r>
        <w:t>新质生产力是以劳动者、劳动资料与劳动对象及其优化组合实现跃升为核心特征的先进生产力形态。具体而言，其作用机制主要体现在三个方面：一是通过培育</w:t>
      </w:r>
      <w:r>
        <w:rPr>
          <w:rFonts w:hint="eastAsia"/>
          <w:lang w:eastAsia="zh-CN"/>
        </w:rPr>
        <w:t>“</w:t>
      </w:r>
      <w:r>
        <w:t>新质劳动者</w:t>
      </w:r>
      <w:r>
        <w:rPr>
          <w:rFonts w:hint="eastAsia"/>
          <w:lang w:eastAsia="zh-CN"/>
        </w:rPr>
        <w:t>”</w:t>
      </w:r>
      <w:r>
        <w:t>，提升人力资本质量，从而提高劳动要素的边际生产率，促进创新链与产业链的深度融合；二是以人工智能、大数据等为代表的</w:t>
      </w:r>
      <w:r>
        <w:rPr>
          <w:rFonts w:hint="eastAsia"/>
          <w:lang w:eastAsia="zh-CN"/>
        </w:rPr>
        <w:t>“</w:t>
      </w:r>
      <w:r>
        <w:t>新质劳动资料</w:t>
      </w:r>
      <w:r>
        <w:rPr>
          <w:rFonts w:hint="eastAsia"/>
          <w:lang w:eastAsia="zh-CN"/>
        </w:rPr>
        <w:t>”</w:t>
      </w:r>
      <w:r>
        <w:t>，有效降低信息搜寻与交易成本，优化资源配置效率，进而推动全要素生产率的提升；三是数据作为</w:t>
      </w:r>
      <w:r>
        <w:rPr>
          <w:rFonts w:hint="eastAsia"/>
          <w:lang w:eastAsia="zh-CN"/>
        </w:rPr>
        <w:t>“</w:t>
      </w:r>
      <w:r>
        <w:t>新质劳动对象</w:t>
      </w:r>
      <w:r>
        <w:rPr>
          <w:rFonts w:hint="eastAsia"/>
          <w:lang w:eastAsia="zh-CN"/>
        </w:rPr>
        <w:t>”</w:t>
      </w:r>
      <w:r>
        <w:t>，具有非排他性与规模报酬递增特征，在一定程度上突破了传统要素的边际报酬递减约束。三类要素协同作用，通过技术进步、效率提升与发展动能转换，推动经济向高质量发展阶段演进。</w:t>
      </w:r>
    </w:p>
    <w:p w14:paraId="04B44949">
      <w:pPr>
        <w:bidi w:val="0"/>
      </w:pPr>
      <w:r>
        <w:t>基于上述分析，本文提出如下研究假说：</w:t>
      </w:r>
    </w:p>
    <w:p w14:paraId="7DFEB5C7">
      <w:pPr>
        <w:bidi w:val="0"/>
      </w:pPr>
      <w:r>
        <w:t>H1：新质生产力能够显著促进本地区经济的高质量发展。</w:t>
      </w:r>
    </w:p>
    <w:p w14:paraId="15011456">
      <w:pPr>
        <w:pStyle w:val="3"/>
        <w:bidi w:val="0"/>
      </w:pPr>
      <w:bookmarkStart w:id="14" w:name="_Toc434"/>
      <w:r>
        <w:rPr>
          <w:rFonts w:hint="eastAsia"/>
        </w:rPr>
        <w:t>新质生产力对高质量发展的空间溢出效应</w:t>
      </w:r>
      <w:bookmarkEnd w:id="14"/>
    </w:p>
    <w:p w14:paraId="05A7828A">
      <w:pPr>
        <w:bidi w:val="0"/>
        <w:rPr>
          <w:rFonts w:hint="eastAsia"/>
        </w:rPr>
      </w:pPr>
      <w:r>
        <w:rPr>
          <w:rFonts w:hint="eastAsia"/>
        </w:rPr>
        <w:t>从区域经济学视角看，新质生产力所依赖的关键要素具有极强的流动性与外溢特征。随着区域协调发展战略的深入推进与全国统一大市场建设，核心地区的新质动能不仅能深度赋能本地，更能通过产业链协同、知识溢出与技术扩散等途径，对周边地区产生正向的带动作用（即涓滴效应）。</w:t>
      </w:r>
    </w:p>
    <w:p w14:paraId="02AAE1CA">
      <w:pPr>
        <w:bidi w:val="0"/>
        <w:rPr>
          <w:rFonts w:hint="eastAsia"/>
          <w:lang w:eastAsia="zh-CN"/>
        </w:rPr>
      </w:pPr>
      <w:r>
        <w:rPr>
          <w:rFonts w:hint="eastAsia"/>
        </w:rPr>
        <w:t>这一机制在本质上契合了关于</w:t>
      </w:r>
      <w:r>
        <w:rPr>
          <w:rFonts w:hint="eastAsia"/>
          <w:lang w:eastAsia="zh-CN"/>
        </w:rPr>
        <w:t>“</w:t>
      </w:r>
      <w:r>
        <w:rPr>
          <w:rFonts w:hint="eastAsia"/>
        </w:rPr>
        <w:t>数字经济降低空间交易成本</w:t>
      </w:r>
      <w:r>
        <w:rPr>
          <w:rFonts w:hint="eastAsia"/>
          <w:lang w:eastAsia="zh-CN"/>
        </w:rPr>
        <w:t>”</w:t>
      </w:r>
      <w:r>
        <w:rPr>
          <w:rFonts w:hint="eastAsia"/>
        </w:rPr>
        <w:t>的经典理论框架。新质劳动资料大幅削减了区域间的信息搜寻与传输成本，使得高阶技术与知识溢出不再严格受制于地理距离的衰减法则</w:t>
      </w:r>
      <w:r>
        <w:rPr>
          <w:rFonts w:hint="eastAsia"/>
          <w:vertAlign w:val="superscript"/>
          <w:lang w:eastAsia="zh-CN"/>
        </w:rPr>
        <w:fldChar w:fldCharType="begin"/>
      </w:r>
      <w:r>
        <w:rPr>
          <w:rFonts w:hint="eastAsia"/>
          <w:vertAlign w:val="superscript"/>
          <w:lang w:eastAsia="zh-CN"/>
        </w:rPr>
        <w:instrText xml:space="preserve"> REF _Ref7012 \n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lang w:eastAsia="zh-CN"/>
        </w:rPr>
        <w:t>。</w:t>
      </w:r>
    </w:p>
    <w:p w14:paraId="3FA95896">
      <w:pPr>
        <w:bidi w:val="0"/>
        <w:rPr>
          <w:rFonts w:hint="eastAsia"/>
          <w:lang w:eastAsia="zh-CN"/>
        </w:rPr>
      </w:pPr>
      <w:r>
        <w:rPr>
          <w:rFonts w:hint="eastAsia"/>
          <w:lang w:eastAsia="zh-CN"/>
        </w:rPr>
        <w:t>新质生产力的空间传导过程伴随着复杂的双向博弈。一方面，由数字化、智能化技术带来的正向技术与知识溢出能够辐射带动邻近地区向高质量发展迈进（涓滴效应）；另一方面，核心地区凭借先发优势也可能对周边产生高端要素的虹吸（极化效应）。这两种力量在空间上形成动态抗衡，最终的空间净溢出方向取决于两者博弈的相对强度。</w:t>
      </w:r>
    </w:p>
    <w:p w14:paraId="6F4625EC">
      <w:pPr>
        <w:bidi w:val="0"/>
        <w:rPr>
          <w:rFonts w:hint="eastAsia"/>
        </w:rPr>
      </w:pPr>
      <w:r>
        <w:rPr>
          <w:rFonts w:hint="eastAsia"/>
        </w:rPr>
        <w:t>基于此，本文提出如下研究假说：</w:t>
      </w:r>
    </w:p>
    <w:p w14:paraId="3A9267D7">
      <w:pPr>
        <w:bidi w:val="0"/>
        <w:rPr>
          <w:rFonts w:hint="eastAsia"/>
        </w:rPr>
      </w:pPr>
      <w:r>
        <w:rPr>
          <w:rFonts w:hint="eastAsia"/>
        </w:rPr>
        <w:t>H2：由于正向技术扩散与负向要素虹吸的动态抵消，新质生产力对高质量发展的净空间溢出呈现非显著的动态平衡。</w:t>
      </w:r>
    </w:p>
    <w:p w14:paraId="557BE956">
      <w:pPr>
        <w:pStyle w:val="3"/>
        <w:bidi w:val="0"/>
        <w:rPr>
          <w:rFonts w:hint="eastAsia"/>
        </w:rPr>
      </w:pPr>
      <w:bookmarkStart w:id="15" w:name="_Toc4697"/>
      <w:r>
        <w:rPr>
          <w:rFonts w:hint="eastAsia"/>
        </w:rPr>
        <w:t>区域异质性分析</w:t>
      </w:r>
      <w:bookmarkEnd w:id="15"/>
    </w:p>
    <w:p w14:paraId="6903410B">
      <w:pPr>
        <w:bidi w:val="0"/>
        <w:rPr>
          <w:rFonts w:hint="eastAsia"/>
        </w:rPr>
      </w:pPr>
      <w:r>
        <w:rPr>
          <w:rFonts w:hint="eastAsia"/>
        </w:rPr>
        <w:t>由于中国不同地区在资源禀赋、产业基础及政策环境等方面存在显著差异，新质生产力的经济效应可能呈现出明显的区域非均衡特征。</w:t>
      </w:r>
    </w:p>
    <w:p w14:paraId="294FC963">
      <w:pPr>
        <w:bidi w:val="0"/>
        <w:rPr>
          <w:rFonts w:hint="eastAsia"/>
        </w:rPr>
      </w:pPr>
      <w:r>
        <w:rPr>
          <w:rFonts w:hint="eastAsia"/>
        </w:rPr>
        <w:t>东部沿海地区作为新质生产力发展的先行区域，技术积累与要素集聚程度较高，但同时也可能面临要素拥挤与边际收益递减等约束。相比之下，中西部地区尽管发展基础相对薄弱，但在承接产业转移与推进数字化转型的过程中，具有一定的后发优势。而这种后发优势的释放，高度依赖于本地区城镇化水平带来的要素集聚以及交通基建等硬件网络支撑。新质生产力在中西部地区的边际引入，可能更有助于弥补技术与产业短板，从而表现出相对更高的增长弹性。</w:t>
      </w:r>
    </w:p>
    <w:p w14:paraId="4DC062D0">
      <w:pPr>
        <w:bidi w:val="0"/>
        <w:rPr>
          <w:rFonts w:hint="eastAsia"/>
        </w:rPr>
      </w:pPr>
      <w:r>
        <w:rPr>
          <w:rFonts w:hint="eastAsia"/>
        </w:rPr>
        <w:t>基于此，本文提出如下研究假说：</w:t>
      </w:r>
    </w:p>
    <w:p w14:paraId="65C803A8">
      <w:pPr>
        <w:bidi w:val="0"/>
        <w:rPr>
          <w:rFonts w:hint="eastAsia"/>
        </w:rPr>
      </w:pPr>
      <w:r>
        <w:rPr>
          <w:rFonts w:hint="eastAsia"/>
        </w:rPr>
        <w:t>H3：新质生产力对高质量发展的影响存在显著的区域异质性，相较于东部地区，中西部地区可能表现出更强的边际促进效应与后发追赶特征。</w:t>
      </w:r>
    </w:p>
    <w:p w14:paraId="44A3085D">
      <w:pPr>
        <w:pStyle w:val="3"/>
        <w:bidi w:val="0"/>
        <w:rPr>
          <w:rFonts w:hint="eastAsia"/>
        </w:rPr>
      </w:pPr>
      <w:bookmarkStart w:id="16" w:name="_Toc17523"/>
      <w:r>
        <w:rPr>
          <w:rFonts w:hint="eastAsia"/>
        </w:rPr>
        <w:t>产业结构重塑机制</w:t>
      </w:r>
      <w:r>
        <w:rPr>
          <w:rFonts w:hint="eastAsia"/>
          <w:lang w:val="en-US" w:eastAsia="zh-CN"/>
        </w:rPr>
        <w:t>与遮掩效应</w:t>
      </w:r>
      <w:bookmarkEnd w:id="16"/>
    </w:p>
    <w:p w14:paraId="16446CB7">
      <w:pPr>
        <w:bidi w:val="0"/>
        <w:rPr>
          <w:rFonts w:hint="eastAsia"/>
        </w:rPr>
      </w:pPr>
      <w:r>
        <w:rPr>
          <w:rFonts w:hint="eastAsia"/>
        </w:rPr>
        <w:t>新质生产力作为一种具有技术驱动特征的先进生产力形态，其对产业结构的影响呈现出复杂的双轨特征。一方面，它可能催生高端生产性服务业，推高产业高级化率（M）；另一方面，它也可能深度赋能传统制造业，加速“新型工业化”进程，导致实体经济底盘扩大，从而表现为M值的相对回落。由于资源禀赋的差异，这种结构重塑在不同地区可能存在显著异质性。</w:t>
      </w:r>
    </w:p>
    <w:p w14:paraId="3249BADD">
      <w:pPr>
        <w:bidi w:val="0"/>
        <w:rPr>
          <w:rFonts w:hint="eastAsia"/>
        </w:rPr>
      </w:pPr>
      <w:r>
        <w:rPr>
          <w:rFonts w:hint="eastAsia"/>
        </w:rPr>
        <w:t>具体而言，这种异质性具有明确的微观机理与边界条件：在经济发展水平较高、技术创新网络成熟的东部地区，资源配置效率的提升主要依赖于知识密集型的高端生产性服务业对传统产业的深度融合，从而表现为产业结构量化比例的攀升；而在处于工业化中后期、承接产业转移的中西部地区，新质要素的边际收益更多体现在对传统实体制造业的数智化赋能上，通过技术扩散降低生产与交易成本，导致实体底盘扩张。只有当区域跨越特定的工业化门槛后，这种结构性的“抵消”才可能收敛。</w:t>
      </w:r>
    </w:p>
    <w:p w14:paraId="46166987">
      <w:pPr>
        <w:bidi w:val="0"/>
        <w:rPr>
          <w:rFonts w:hint="eastAsia"/>
        </w:rPr>
      </w:pPr>
      <w:r>
        <w:rPr>
          <w:rFonts w:hint="eastAsia"/>
        </w:rPr>
        <w:t>进一步地，在数字经济与新质生产力交汇的时代背景下，高质量发展的核心动力与衡量标尺已发生深刻转变。传统的“三二产比例”仅能反映宏观经济的部门形态，但在新质动能的渗透下，高质量发展的决定性力量已从“服务业占比的扩张”转向“各产业内部附加值密度与技术含量的跃升”。单纯依赖服务业比重提升的“虚假高级化”未必能带来真正的质量跃升。</w:t>
      </w:r>
    </w:p>
    <w:p w14:paraId="1EFC4D0D">
      <w:pPr>
        <w:bidi w:val="0"/>
        <w:rPr>
          <w:rFonts w:hint="eastAsia"/>
        </w:rPr>
      </w:pPr>
      <w:r>
        <w:rPr>
          <w:rFonts w:hint="eastAsia"/>
        </w:rPr>
        <w:t>正如Rodrik</w:t>
      </w:r>
      <w:r>
        <w:rPr>
          <w:rFonts w:hint="eastAsia"/>
          <w:vertAlign w:val="superscript"/>
        </w:rPr>
        <w:fldChar w:fldCharType="begin"/>
      </w:r>
      <w:r>
        <w:instrText xml:space="preserve"> REF _Ref7045 \n  \* MERGEFORMAT</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所警告的“过早去工业化（Premature Deindustrialization）”陷阱，若后发地区在未形成坚实技术底盘前盲目追求服务业比例扩张，将严重侵蚀经济的长期增长潜力</w:t>
      </w:r>
      <w:r>
        <w:rPr>
          <w:rFonts w:hint="eastAsia"/>
          <w:lang w:eastAsia="zh-CN"/>
        </w:rPr>
        <w:t>，</w:t>
      </w:r>
      <w:r>
        <w:rPr>
          <w:rFonts w:hint="eastAsia"/>
        </w:rPr>
        <w:t>反而可能引发产业空心化风险。因此，产业高级化对高质量发展的直接驱动效应可能弱化，甚至发生结构性解耦，即比例变动与结果产出的关联断裂。</w:t>
      </w:r>
    </w:p>
    <w:p w14:paraId="4FF010BA">
      <w:pPr>
        <w:bidi w:val="0"/>
        <w:rPr>
          <w:rFonts w:hint="eastAsia"/>
        </w:rPr>
      </w:pPr>
      <w:r>
        <w:rPr>
          <w:rFonts w:hint="eastAsia"/>
        </w:rPr>
        <w:t>综上，由于新质生产力对产业高级化率的驱动方向因区域禀赋而异（东正西负），全样本聚合时产业高级化率与高质量发展之间的统计关联被双向抵消所稀释。加之数字经济时代高质量发展的核心标尺已从服务业规模扩张转向各产业内部的附加值密度跃升，产业高级化率对高质量发展的映射关系发生实质性松动。</w:t>
      </w:r>
    </w:p>
    <w:p w14:paraId="264A926F">
      <w:pPr>
        <w:bidi w:val="0"/>
        <w:rPr>
          <w:rFonts w:hint="eastAsia"/>
        </w:rPr>
      </w:pPr>
      <w:r>
        <w:rPr>
          <w:rFonts w:hint="eastAsia"/>
        </w:rPr>
        <w:t>基于此，本文提出如下研究假说：</w:t>
      </w:r>
    </w:p>
    <w:p w14:paraId="28C2B4A3">
      <w:pPr>
        <w:bidi w:val="0"/>
        <w:rPr>
          <w:rFonts w:hint="eastAsia"/>
        </w:rPr>
      </w:pPr>
      <w:r>
        <w:rPr>
          <w:rFonts w:hint="eastAsia"/>
        </w:rPr>
        <w:t>H4：新质生产力对产业结构的重塑效应具有显著的区域异质性（遮掩效应），且在当前阶段，产业结构的量化比例（M）与高质量发展（Y）之间可能存在结构性解耦。</w:t>
      </w:r>
    </w:p>
    <w:p w14:paraId="0A0C7F05">
      <w:pPr>
        <w:bidi w:val="0"/>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69230" cy="4391025"/>
            <wp:effectExtent l="0" t="0" r="0" b="0"/>
            <wp:docPr id="12" name="图片 12" descr="gemini-sv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emini-svg (10)"/>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69230" cy="4391025"/>
                    </a:xfrm>
                    <a:prstGeom prst="rect">
                      <a:avLst/>
                    </a:prstGeom>
                  </pic:spPr>
                </pic:pic>
              </a:graphicData>
            </a:graphic>
          </wp:inline>
        </w:drawing>
      </w:r>
    </w:p>
    <w:p w14:paraId="66FC988E">
      <w:pPr>
        <w:pStyle w:val="11"/>
        <w:bidi w:val="0"/>
        <w:spacing w:line="240" w:lineRule="auto"/>
        <w:ind w:left="0" w:leftChars="0" w:firstLine="0" w:firstLineChars="0"/>
        <w:rPr>
          <w:rFonts w:hint="eastAsia"/>
          <w:lang w:val="en-US" w:eastAsia="zh-CN"/>
        </w:rPr>
      </w:pPr>
      <w:r>
        <w:t xml:space="preserve">图 </w:t>
      </w:r>
      <w:r>
        <w:fldChar w:fldCharType="begin"/>
      </w:r>
      <w:r>
        <w:instrText xml:space="preserve"> SEQ 图 \* ARABIC </w:instrText>
      </w:r>
      <w:r>
        <w:fldChar w:fldCharType="separate"/>
      </w:r>
      <w:r>
        <w:t>2</w:t>
      </w:r>
      <w:r>
        <w:fldChar w:fldCharType="end"/>
      </w:r>
      <w:bookmarkStart w:id="17" w:name="_Toc11573"/>
      <w:r>
        <w:rPr>
          <w:rFonts w:hint="eastAsia"/>
          <w:lang w:val="en-US" w:eastAsia="zh-CN"/>
        </w:rPr>
        <w:t xml:space="preserve"> 机制框架图</w:t>
      </w:r>
      <w:bookmarkEnd w:id="17"/>
    </w:p>
    <w:p w14:paraId="6F6CA95D">
      <w:pPr>
        <w:rPr>
          <w:rFonts w:hint="default"/>
          <w:lang w:val="en-US" w:eastAsia="zh-CN"/>
        </w:rPr>
      </w:pPr>
      <w:r>
        <w:rPr>
          <w:rFonts w:hint="default"/>
          <w:lang w:val="en-US" w:eastAsia="zh-CN"/>
        </w:rPr>
        <w:t>本文所指</w:t>
      </w:r>
      <w:r>
        <w:rPr>
          <w:rFonts w:hint="eastAsia"/>
          <w:lang w:val="en-US" w:eastAsia="zh-CN"/>
        </w:rPr>
        <w:t>“</w:t>
      </w:r>
      <w:r>
        <w:rPr>
          <w:rFonts w:hint="default"/>
          <w:lang w:val="en-US" w:eastAsia="zh-CN"/>
        </w:rPr>
        <w:t>遮掩效应</w:t>
      </w:r>
      <w:r>
        <w:rPr>
          <w:rFonts w:hint="eastAsia"/>
          <w:lang w:val="en-US" w:eastAsia="zh-CN"/>
        </w:rPr>
        <w:t>”</w:t>
      </w:r>
      <w:r>
        <w:rPr>
          <w:rFonts w:hint="default"/>
          <w:lang w:val="en-US" w:eastAsia="zh-CN"/>
        </w:rPr>
        <w:t>，是指由于东部与中西部地区新质生产力对产业高级化的影响方向截然相反，在全样本聚合层面相互抵消，导致总体系数趋于不显著的现象，有别于传统中介分析</w:t>
      </w:r>
      <w:r>
        <w:rPr>
          <w:rFonts w:hint="default"/>
          <w:vertAlign w:val="superscript"/>
          <w:lang w:val="en-US" w:eastAsia="zh-CN"/>
        </w:rPr>
        <w:t>[14]</w:t>
      </w:r>
      <w:r>
        <w:rPr>
          <w:rFonts w:hint="default"/>
          <w:lang w:val="en-US" w:eastAsia="zh-CN"/>
        </w:rPr>
        <w:t>中间接效应与直接效应方向相反所致的遮掩。</w:t>
      </w:r>
    </w:p>
    <w:p w14:paraId="3816980F">
      <w:pPr>
        <w:pStyle w:val="2"/>
        <w:bidi w:val="0"/>
      </w:pPr>
      <w:bookmarkStart w:id="18" w:name="_Toc24875"/>
      <w:r>
        <w:rPr>
          <w:rFonts w:hint="eastAsia"/>
        </w:rPr>
        <w:t>研究设计与数据说明</w:t>
      </w:r>
      <w:bookmarkEnd w:id="18"/>
    </w:p>
    <w:p w14:paraId="16F19658">
      <w:pPr>
        <w:pStyle w:val="3"/>
        <w:bidi w:val="0"/>
      </w:pPr>
      <w:bookmarkStart w:id="19" w:name="_Toc5217"/>
      <w:r>
        <w:rPr>
          <w:rFonts w:hint="eastAsia"/>
          <w:lang w:val="en-US" w:eastAsia="zh-CN"/>
        </w:rPr>
        <w:t>数据来源</w:t>
      </w:r>
      <w:bookmarkEnd w:id="19"/>
    </w:p>
    <w:p w14:paraId="23AEBD9F">
      <w:r>
        <w:rPr>
          <w:rFonts w:hint="eastAsia"/>
        </w:rPr>
        <w:t>本文以中国大陆31个省级行政区（不含港澳台）作为研究样本，考察期设定为2011—2023年。底层原始数据主要来源于历年《中国统计年鉴》、《中国科技统计年鉴》</w:t>
      </w:r>
      <w:r>
        <w:rPr>
          <w:rFonts w:hint="eastAsia"/>
          <w:lang w:eastAsia="zh-CN"/>
        </w:rPr>
        <w:t>、</w:t>
      </w:r>
      <w:r>
        <w:rPr>
          <w:rFonts w:hint="eastAsia"/>
        </w:rPr>
        <w:t>《中国环境统计年鉴》、EPS数据库以及北京大学数字普惠金融指数。</w:t>
      </w:r>
    </w:p>
    <w:p w14:paraId="133956EA">
      <w:pPr>
        <w:pStyle w:val="3"/>
        <w:bidi w:val="0"/>
      </w:pPr>
      <w:bookmarkStart w:id="20" w:name="_Toc14163"/>
      <w:r>
        <w:rPr>
          <w:rFonts w:hint="eastAsia"/>
        </w:rPr>
        <w:t>变量选取与指标体系构建</w:t>
      </w:r>
      <w:bookmarkEnd w:id="20"/>
    </w:p>
    <w:p w14:paraId="04943536">
      <w:pPr>
        <w:bidi w:val="0"/>
        <w:rPr>
          <w:rFonts w:hint="eastAsia"/>
        </w:rPr>
      </w:pPr>
      <w:r>
        <w:rPr>
          <w:rFonts w:hint="eastAsia"/>
        </w:rPr>
        <w:t>为全面、客观地测度新质生产力与高质量发展水平，本文在参考</w:t>
      </w:r>
      <w:r>
        <w:rPr>
          <w:rFonts w:hint="eastAsia"/>
          <w:lang w:val="en-US" w:eastAsia="zh-CN"/>
        </w:rPr>
        <w:t>学者</w:t>
      </w:r>
      <w:r>
        <w:rPr>
          <w:rFonts w:hint="eastAsia"/>
        </w:rPr>
        <w:t>权威研究的基础上</w:t>
      </w:r>
      <w:r>
        <w:rPr>
          <w:rFonts w:hint="eastAsia"/>
          <w:vertAlign w:val="superscript"/>
          <w:lang w:eastAsia="zh-CN"/>
        </w:rPr>
        <w:fldChar w:fldCharType="begin"/>
      </w:r>
      <w:r>
        <w:rPr>
          <w:rFonts w:hint="eastAsia"/>
          <w:vertAlign w:val="superscript"/>
          <w:lang w:eastAsia="zh-CN"/>
        </w:rPr>
        <w:instrText xml:space="preserve"> REF _Ref30991 \n \h </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_Ref1952 \n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_Ref1988 \n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遵循科学性、系统性与数据可得性原则，构建了本文的核心指标体系。特别地，鉴于直接使用绝对总量指标会产生严重的“规模效应”偏误（如导致受限于行政区划面积的直辖市得分被严重低估），本文创新性地引入人口规模与经济体量作为控制基数，对原始指标进行了“均量化”与“强度化”重构。具体变量分类与指标体系构建如</w:t>
      </w:r>
      <w:r>
        <w:rPr>
          <w:rFonts w:hint="eastAsia"/>
          <w:lang w:eastAsia="zh-CN"/>
        </w:rPr>
        <w:fldChar w:fldCharType="begin"/>
      </w:r>
      <w:r>
        <w:rPr>
          <w:rFonts w:hint="eastAsia"/>
          <w:lang w:eastAsia="zh-CN"/>
        </w:rPr>
        <w:instrText xml:space="preserve"> REF _Ref8850 \h </w:instrText>
      </w:r>
      <w:r>
        <w:rPr>
          <w:rFonts w:hint="eastAsia"/>
          <w:lang w:eastAsia="zh-CN"/>
        </w:rPr>
        <w:fldChar w:fldCharType="separate"/>
      </w:r>
      <w:r>
        <w:t>表 1</w:t>
      </w:r>
      <w:r>
        <w:rPr>
          <w:rFonts w:hint="eastAsia"/>
          <w:lang w:eastAsia="zh-CN"/>
        </w:rPr>
        <w:fldChar w:fldCharType="end"/>
      </w:r>
      <w:r>
        <w:rPr>
          <w:rFonts w:hint="eastAsia"/>
        </w:rPr>
        <w:t>所示。</w:t>
      </w:r>
    </w:p>
    <w:p w14:paraId="683BED2B">
      <w:pPr>
        <w:pStyle w:val="11"/>
        <w:bidi w:val="0"/>
        <w:rPr>
          <w:rFonts w:hint="eastAsia" w:eastAsia="宋体"/>
          <w:lang w:val="en-US" w:eastAsia="zh-CN"/>
        </w:rPr>
      </w:pPr>
      <w:bookmarkStart w:id="21" w:name="_Ref8850"/>
      <w:bookmarkStart w:id="22" w:name="_Ref8818"/>
      <w:r>
        <w:t xml:space="preserve">表 </w:t>
      </w:r>
      <w:r>
        <w:fldChar w:fldCharType="begin"/>
      </w:r>
      <w:r>
        <w:instrText xml:space="preserve"> SEQ 表 \* ARABIC </w:instrText>
      </w:r>
      <w:r>
        <w:fldChar w:fldCharType="separate"/>
      </w:r>
      <w:r>
        <w:t>1</w:t>
      </w:r>
      <w:r>
        <w:fldChar w:fldCharType="end"/>
      </w:r>
      <w:bookmarkEnd w:id="21"/>
      <w:bookmarkStart w:id="23" w:name="_Toc15549"/>
      <w:r>
        <w:rPr>
          <w:rFonts w:hint="eastAsia"/>
          <w:lang w:val="en-US" w:eastAsia="zh-CN"/>
        </w:rPr>
        <w:t xml:space="preserve"> 核心变量与评价指标体系构建</w:t>
      </w:r>
      <w:bookmarkEnd w:id="22"/>
      <w:bookmarkEnd w:id="23"/>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267"/>
        <w:gridCol w:w="1127"/>
        <w:gridCol w:w="1722"/>
        <w:gridCol w:w="2478"/>
        <w:gridCol w:w="567"/>
      </w:tblGrid>
      <w:tr w14:paraId="2B4A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single" w:color="000000" w:sz="12" w:space="0"/>
              <w:left w:val="nil"/>
              <w:tl2br w:val="nil"/>
            </w:tcBorders>
            <w:shd w:val="clear" w:color="auto" w:fill="FFFFFF"/>
            <w:vAlign w:val="center"/>
          </w:tcPr>
          <w:p w14:paraId="3BB0C152">
            <w:pPr>
              <w:pStyle w:val="29"/>
              <w:bidi w:val="0"/>
              <w:jc w:val="center"/>
              <w:rPr>
                <w:rFonts w:hint="eastAsia"/>
                <w:b w:val="0"/>
                <w:color w:val="000000"/>
              </w:rPr>
            </w:pPr>
            <w:r>
              <w:rPr>
                <w:rFonts w:hint="default"/>
                <w:b w:val="0"/>
                <w:color w:val="000000"/>
                <w:lang w:val="en-US" w:eastAsia="zh-CN"/>
              </w:rPr>
              <w:t>变量性质</w:t>
            </w:r>
          </w:p>
        </w:tc>
        <w:tc>
          <w:tcPr>
            <w:tcW w:w="743" w:type="pct"/>
            <w:tcBorders>
              <w:top w:val="single" w:color="000000" w:sz="12" w:space="0"/>
            </w:tcBorders>
            <w:shd w:val="clear" w:color="auto" w:fill="FFFFFF"/>
            <w:vAlign w:val="center"/>
          </w:tcPr>
          <w:p w14:paraId="0E5401DC">
            <w:pPr>
              <w:pStyle w:val="29"/>
              <w:bidi w:val="0"/>
              <w:jc w:val="center"/>
              <w:rPr>
                <w:rFonts w:hint="eastAsia"/>
                <w:b w:val="0"/>
                <w:color w:val="000000"/>
              </w:rPr>
            </w:pPr>
            <w:r>
              <w:rPr>
                <w:rFonts w:hint="default"/>
                <w:b w:val="0"/>
                <w:color w:val="000000"/>
                <w:lang w:val="en-US" w:eastAsia="zh-CN"/>
              </w:rPr>
              <w:t>目标层</w:t>
            </w:r>
          </w:p>
        </w:tc>
        <w:tc>
          <w:tcPr>
            <w:tcW w:w="661" w:type="pct"/>
            <w:tcBorders>
              <w:top w:val="single" w:color="000000" w:sz="12" w:space="0"/>
            </w:tcBorders>
            <w:shd w:val="clear" w:color="auto" w:fill="FFFFFF"/>
            <w:vAlign w:val="center"/>
          </w:tcPr>
          <w:p w14:paraId="2A7080B3">
            <w:pPr>
              <w:pStyle w:val="29"/>
              <w:bidi w:val="0"/>
              <w:jc w:val="center"/>
              <w:rPr>
                <w:rFonts w:hint="eastAsia"/>
                <w:b w:val="0"/>
                <w:color w:val="000000"/>
              </w:rPr>
            </w:pPr>
            <w:r>
              <w:rPr>
                <w:rFonts w:hint="default"/>
                <w:b w:val="0"/>
                <w:color w:val="000000"/>
                <w:lang w:val="en-US" w:eastAsia="zh-CN"/>
              </w:rPr>
              <w:t>维度层</w:t>
            </w:r>
          </w:p>
        </w:tc>
        <w:tc>
          <w:tcPr>
            <w:tcW w:w="1010" w:type="pct"/>
            <w:tcBorders>
              <w:top w:val="single" w:color="000000" w:sz="12" w:space="0"/>
            </w:tcBorders>
            <w:shd w:val="clear" w:color="auto" w:fill="FFFFFF"/>
            <w:vAlign w:val="center"/>
          </w:tcPr>
          <w:p w14:paraId="7639C7AA">
            <w:pPr>
              <w:pStyle w:val="29"/>
              <w:bidi w:val="0"/>
              <w:jc w:val="center"/>
              <w:rPr>
                <w:rFonts w:hint="eastAsia"/>
                <w:b w:val="0"/>
                <w:color w:val="000000"/>
              </w:rPr>
            </w:pPr>
            <w:r>
              <w:rPr>
                <w:rFonts w:hint="default"/>
                <w:b w:val="0"/>
                <w:color w:val="000000"/>
                <w:lang w:val="en-US" w:eastAsia="zh-CN"/>
              </w:rPr>
              <w:t>具体指标名称</w:t>
            </w:r>
          </w:p>
        </w:tc>
        <w:tc>
          <w:tcPr>
            <w:tcW w:w="1453" w:type="pct"/>
            <w:tcBorders>
              <w:top w:val="single" w:color="000000" w:sz="12" w:space="0"/>
            </w:tcBorders>
            <w:shd w:val="clear" w:color="auto" w:fill="FFFFFF"/>
            <w:vAlign w:val="center"/>
          </w:tcPr>
          <w:p w14:paraId="036099BD">
            <w:pPr>
              <w:pStyle w:val="29"/>
              <w:bidi w:val="0"/>
              <w:jc w:val="center"/>
              <w:rPr>
                <w:rFonts w:hint="default" w:eastAsia="宋体"/>
                <w:b w:val="0"/>
                <w:color w:val="000000"/>
                <w:lang w:val="en-US" w:eastAsia="zh-CN"/>
              </w:rPr>
            </w:pPr>
            <w:r>
              <w:rPr>
                <w:rFonts w:hint="eastAsia"/>
                <w:b w:val="0"/>
                <w:color w:val="000000"/>
                <w:lang w:val="en-US" w:eastAsia="zh-CN"/>
              </w:rPr>
              <w:t>指标解释</w:t>
            </w:r>
          </w:p>
        </w:tc>
        <w:tc>
          <w:tcPr>
            <w:tcW w:w="332" w:type="pct"/>
            <w:tcBorders>
              <w:top w:val="single" w:color="000000" w:sz="12" w:space="0"/>
              <w:right w:val="nil"/>
            </w:tcBorders>
            <w:shd w:val="clear" w:color="auto" w:fill="FFFFFF"/>
            <w:vAlign w:val="center"/>
          </w:tcPr>
          <w:p w14:paraId="6C59B206">
            <w:pPr>
              <w:pStyle w:val="29"/>
              <w:bidi w:val="0"/>
              <w:jc w:val="center"/>
              <w:rPr>
                <w:rFonts w:hint="eastAsia"/>
                <w:b w:val="0"/>
                <w:color w:val="000000"/>
              </w:rPr>
            </w:pPr>
            <w:r>
              <w:rPr>
                <w:rFonts w:hint="default"/>
                <w:b w:val="0"/>
                <w:color w:val="000000"/>
                <w:lang w:val="en-US" w:eastAsia="zh-CN"/>
              </w:rPr>
              <w:t>属性</w:t>
            </w:r>
          </w:p>
        </w:tc>
      </w:tr>
      <w:tr w14:paraId="52A0B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restart"/>
            <w:tcBorders>
              <w:left w:val="nil"/>
            </w:tcBorders>
            <w:shd w:val="clear" w:color="auto" w:fill="FFFFFF"/>
            <w:vAlign w:val="center"/>
          </w:tcPr>
          <w:p w14:paraId="0705FFA3">
            <w:pPr>
              <w:pStyle w:val="29"/>
              <w:bidi w:val="0"/>
              <w:jc w:val="center"/>
              <w:rPr>
                <w:rFonts w:hint="default"/>
                <w:b w:val="0"/>
                <w:color w:val="000000"/>
                <w:lang w:val="en-US"/>
              </w:rPr>
            </w:pPr>
            <w:r>
              <w:rPr>
                <w:rFonts w:hint="default"/>
                <w:b w:val="0"/>
                <w:color w:val="000000"/>
                <w:lang w:val="en-US" w:eastAsia="zh-CN"/>
              </w:rPr>
              <w:t>被解释变量</w:t>
            </w:r>
            <w:r>
              <w:rPr>
                <w:rFonts w:hint="eastAsia"/>
                <w:b w:val="0"/>
                <w:color w:val="000000"/>
                <w:lang w:val="en-US" w:eastAsia="zh-CN"/>
              </w:rPr>
              <w:t>(Y)</w:t>
            </w:r>
          </w:p>
        </w:tc>
        <w:tc>
          <w:tcPr>
            <w:tcW w:w="743" w:type="pct"/>
            <w:vMerge w:val="restart"/>
            <w:shd w:val="clear" w:color="auto" w:fill="FFFFFF"/>
            <w:vAlign w:val="center"/>
          </w:tcPr>
          <w:p w14:paraId="51FD4E03">
            <w:pPr>
              <w:pStyle w:val="29"/>
              <w:bidi w:val="0"/>
              <w:jc w:val="center"/>
              <w:rPr>
                <w:rFonts w:hint="eastAsia"/>
                <w:b w:val="0"/>
                <w:color w:val="000000"/>
              </w:rPr>
            </w:pPr>
            <w:r>
              <w:rPr>
                <w:rFonts w:hint="default"/>
                <w:b w:val="0"/>
                <w:color w:val="000000"/>
                <w:lang w:val="en-US" w:eastAsia="zh-CN"/>
              </w:rPr>
              <w:t>经济高质量发展</w:t>
            </w:r>
          </w:p>
        </w:tc>
        <w:tc>
          <w:tcPr>
            <w:tcW w:w="661" w:type="pct"/>
            <w:shd w:val="clear" w:color="auto" w:fill="FFFFFF"/>
            <w:vAlign w:val="center"/>
          </w:tcPr>
          <w:p w14:paraId="223C1B03">
            <w:pPr>
              <w:pStyle w:val="29"/>
              <w:bidi w:val="0"/>
              <w:jc w:val="center"/>
              <w:rPr>
                <w:rFonts w:hint="eastAsia"/>
                <w:b w:val="0"/>
                <w:color w:val="000000"/>
              </w:rPr>
            </w:pPr>
            <w:r>
              <w:rPr>
                <w:rFonts w:hint="default"/>
                <w:b w:val="0"/>
                <w:color w:val="000000"/>
                <w:lang w:val="en-US" w:eastAsia="zh-CN"/>
              </w:rPr>
              <w:t>创新与活力</w:t>
            </w:r>
          </w:p>
        </w:tc>
        <w:tc>
          <w:tcPr>
            <w:tcW w:w="1010" w:type="pct"/>
            <w:shd w:val="clear" w:color="auto" w:fill="FFFFFF"/>
            <w:vAlign w:val="center"/>
          </w:tcPr>
          <w:p w14:paraId="74ACA0F3">
            <w:pPr>
              <w:pStyle w:val="29"/>
              <w:bidi w:val="0"/>
              <w:jc w:val="center"/>
              <w:rPr>
                <w:rFonts w:hint="eastAsia"/>
                <w:b w:val="0"/>
                <w:color w:val="000000"/>
              </w:rPr>
            </w:pPr>
            <w:r>
              <w:rPr>
                <w:rFonts w:hint="default"/>
                <w:b w:val="0"/>
                <w:color w:val="000000"/>
                <w:lang w:val="en-US" w:eastAsia="zh-CN"/>
              </w:rPr>
              <w:t>人均地区生产总值</w:t>
            </w:r>
          </w:p>
        </w:tc>
        <w:tc>
          <w:tcPr>
            <w:tcW w:w="1453" w:type="pct"/>
            <w:shd w:val="clear" w:color="auto" w:fill="FFFFFF"/>
            <w:vAlign w:val="center"/>
          </w:tcPr>
          <w:p w14:paraId="43CDBCE1">
            <w:pPr>
              <w:pStyle w:val="29"/>
              <w:bidi w:val="0"/>
              <w:jc w:val="center"/>
              <w:rPr>
                <w:rFonts w:hint="eastAsia"/>
                <w:b w:val="0"/>
                <w:color w:val="000000"/>
              </w:rPr>
            </w:pPr>
            <w:r>
              <w:rPr>
                <w:rFonts w:hint="default"/>
                <w:b w:val="0"/>
                <w:color w:val="000000"/>
                <w:lang w:val="en-US" w:eastAsia="zh-CN"/>
              </w:rPr>
              <w:t>地区生产总值</w:t>
            </w:r>
            <m:oMath>
              <m:r>
                <m:rPr>
                  <m:sty m:val="p"/>
                </m:rPr>
                <w:rPr>
                  <w:rFonts w:hint="default" w:ascii="Times New Roman" w:hAnsi="Times New Roman"/>
                  <w:color w:val="000000"/>
                  <w:lang w:val="en-US" w:eastAsia="zh-CN"/>
                </w:rPr>
                <m:t>/</m:t>
              </m:r>
            </m:oMath>
            <w:r>
              <w:rPr>
                <w:rFonts w:hint="default"/>
                <w:b w:val="0"/>
                <w:color w:val="000000"/>
                <w:lang w:val="en-US" w:eastAsia="zh-CN"/>
              </w:rPr>
              <w:t>总人口</w:t>
            </w:r>
          </w:p>
        </w:tc>
        <w:tc>
          <w:tcPr>
            <w:tcW w:w="332" w:type="pct"/>
            <w:tcBorders>
              <w:right w:val="nil"/>
            </w:tcBorders>
            <w:shd w:val="clear" w:color="auto" w:fill="FFFFFF"/>
            <w:vAlign w:val="center"/>
          </w:tcPr>
          <w:p w14:paraId="11AF269A">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577B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5BB87E1B">
            <w:pPr>
              <w:pStyle w:val="29"/>
              <w:bidi w:val="0"/>
              <w:jc w:val="center"/>
              <w:rPr>
                <w:rFonts w:hint="eastAsia"/>
                <w:b w:val="0"/>
                <w:color w:val="000000"/>
              </w:rPr>
            </w:pPr>
          </w:p>
        </w:tc>
        <w:tc>
          <w:tcPr>
            <w:tcW w:w="743" w:type="pct"/>
            <w:vMerge w:val="continue"/>
            <w:shd w:val="clear" w:color="auto" w:fill="FFFFFF"/>
            <w:vAlign w:val="center"/>
          </w:tcPr>
          <w:p w14:paraId="0DB7A789">
            <w:pPr>
              <w:pStyle w:val="29"/>
              <w:bidi w:val="0"/>
              <w:jc w:val="center"/>
              <w:rPr>
                <w:rFonts w:hint="eastAsia"/>
                <w:b w:val="0"/>
                <w:color w:val="000000"/>
              </w:rPr>
            </w:pPr>
          </w:p>
        </w:tc>
        <w:tc>
          <w:tcPr>
            <w:tcW w:w="661" w:type="pct"/>
            <w:shd w:val="clear" w:color="auto" w:fill="FFFFFF"/>
            <w:vAlign w:val="center"/>
          </w:tcPr>
          <w:p w14:paraId="4EBB8F94">
            <w:pPr>
              <w:pStyle w:val="29"/>
              <w:bidi w:val="0"/>
              <w:jc w:val="center"/>
              <w:rPr>
                <w:rFonts w:hint="eastAsia"/>
                <w:b w:val="0"/>
                <w:color w:val="000000"/>
              </w:rPr>
            </w:pPr>
            <w:r>
              <w:rPr>
                <w:rFonts w:hint="default"/>
                <w:b w:val="0"/>
                <w:color w:val="000000"/>
                <w:lang w:val="en-US" w:eastAsia="zh-CN"/>
              </w:rPr>
              <w:t>共享惠民</w:t>
            </w:r>
          </w:p>
        </w:tc>
        <w:tc>
          <w:tcPr>
            <w:tcW w:w="1010" w:type="pct"/>
            <w:shd w:val="clear" w:color="auto" w:fill="FFFFFF"/>
            <w:vAlign w:val="center"/>
          </w:tcPr>
          <w:p w14:paraId="4772E14A">
            <w:pPr>
              <w:pStyle w:val="29"/>
              <w:bidi w:val="0"/>
              <w:jc w:val="center"/>
              <w:rPr>
                <w:rFonts w:hint="eastAsia"/>
                <w:b w:val="0"/>
                <w:color w:val="000000"/>
              </w:rPr>
            </w:pPr>
            <w:r>
              <w:rPr>
                <w:rFonts w:hint="default"/>
                <w:b w:val="0"/>
                <w:color w:val="000000"/>
                <w:lang w:val="en-US" w:eastAsia="zh-CN"/>
              </w:rPr>
              <w:t>居民人均可支配收入</w:t>
            </w:r>
          </w:p>
        </w:tc>
        <w:tc>
          <w:tcPr>
            <w:tcW w:w="1453" w:type="pct"/>
            <w:shd w:val="clear" w:color="auto" w:fill="FFFFFF"/>
            <w:vAlign w:val="center"/>
          </w:tcPr>
          <w:p w14:paraId="7712C735">
            <w:pPr>
              <w:pStyle w:val="29"/>
              <w:bidi w:val="0"/>
              <w:jc w:val="center"/>
              <w:rPr>
                <w:rFonts w:hint="eastAsia"/>
                <w:b w:val="0"/>
                <w:color w:val="000000"/>
              </w:rPr>
            </w:pPr>
            <w:r>
              <w:rPr>
                <w:rFonts w:hint="default"/>
                <w:b w:val="0"/>
                <w:color w:val="000000"/>
                <w:lang w:val="en-US" w:eastAsia="zh-CN"/>
              </w:rPr>
              <w:t>居民人均可支配收入</w:t>
            </w:r>
          </w:p>
        </w:tc>
        <w:tc>
          <w:tcPr>
            <w:tcW w:w="332" w:type="pct"/>
            <w:tcBorders>
              <w:right w:val="nil"/>
            </w:tcBorders>
            <w:shd w:val="clear" w:color="auto" w:fill="FFFFFF"/>
            <w:vAlign w:val="center"/>
          </w:tcPr>
          <w:p w14:paraId="79196003">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15404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51ECF24A">
            <w:pPr>
              <w:pStyle w:val="29"/>
              <w:bidi w:val="0"/>
              <w:jc w:val="center"/>
              <w:rPr>
                <w:rFonts w:hint="eastAsia"/>
                <w:b w:val="0"/>
                <w:color w:val="000000"/>
              </w:rPr>
            </w:pPr>
          </w:p>
        </w:tc>
        <w:tc>
          <w:tcPr>
            <w:tcW w:w="743" w:type="pct"/>
            <w:vMerge w:val="continue"/>
            <w:shd w:val="clear" w:color="auto" w:fill="FFFFFF"/>
            <w:vAlign w:val="center"/>
          </w:tcPr>
          <w:p w14:paraId="7BFB6406">
            <w:pPr>
              <w:pStyle w:val="29"/>
              <w:bidi w:val="0"/>
              <w:jc w:val="center"/>
              <w:rPr>
                <w:rFonts w:hint="eastAsia"/>
                <w:b w:val="0"/>
                <w:color w:val="000000"/>
              </w:rPr>
            </w:pPr>
          </w:p>
        </w:tc>
        <w:tc>
          <w:tcPr>
            <w:tcW w:w="661" w:type="pct"/>
            <w:vMerge w:val="restart"/>
            <w:shd w:val="clear" w:color="auto" w:fill="FFFFFF"/>
            <w:vAlign w:val="center"/>
          </w:tcPr>
          <w:p w14:paraId="0DB76EB1">
            <w:pPr>
              <w:pStyle w:val="29"/>
              <w:bidi w:val="0"/>
              <w:jc w:val="center"/>
              <w:rPr>
                <w:rFonts w:hint="eastAsia"/>
                <w:b w:val="0"/>
                <w:color w:val="000000"/>
              </w:rPr>
            </w:pPr>
            <w:r>
              <w:rPr>
                <w:rFonts w:hint="default"/>
                <w:b w:val="0"/>
                <w:color w:val="000000"/>
                <w:lang w:val="en-US" w:eastAsia="zh-CN"/>
              </w:rPr>
              <w:t>对外开放</w:t>
            </w:r>
          </w:p>
        </w:tc>
        <w:tc>
          <w:tcPr>
            <w:tcW w:w="1010" w:type="pct"/>
            <w:tcBorders>
              <w:bottom w:val="nil"/>
            </w:tcBorders>
            <w:shd w:val="clear" w:color="auto" w:fill="FFFFFF"/>
            <w:vAlign w:val="center"/>
          </w:tcPr>
          <w:p w14:paraId="4CBC0793">
            <w:pPr>
              <w:pStyle w:val="29"/>
              <w:bidi w:val="0"/>
              <w:jc w:val="center"/>
              <w:rPr>
                <w:rFonts w:hint="eastAsia"/>
                <w:b w:val="0"/>
                <w:color w:val="000000"/>
              </w:rPr>
            </w:pPr>
            <w:r>
              <w:rPr>
                <w:rFonts w:hint="default"/>
                <w:b w:val="0"/>
                <w:color w:val="000000"/>
                <w:lang w:val="en-US" w:eastAsia="zh-CN"/>
              </w:rPr>
              <w:t>每万人医疗床位数</w:t>
            </w:r>
          </w:p>
        </w:tc>
        <w:tc>
          <w:tcPr>
            <w:tcW w:w="1453" w:type="pct"/>
            <w:tcBorders>
              <w:bottom w:val="nil"/>
            </w:tcBorders>
            <w:shd w:val="clear" w:color="auto" w:fill="FFFFFF"/>
            <w:vAlign w:val="center"/>
          </w:tcPr>
          <w:p w14:paraId="1C4620E2">
            <w:pPr>
              <w:pStyle w:val="29"/>
              <w:bidi w:val="0"/>
              <w:jc w:val="center"/>
              <w:rPr>
                <w:rFonts w:hint="eastAsia"/>
                <w:b w:val="0"/>
                <w:color w:val="000000"/>
              </w:rPr>
            </w:pPr>
            <w:r>
              <w:rPr>
                <w:rFonts w:hint="default"/>
                <w:b w:val="0"/>
                <w:color w:val="000000"/>
                <w:lang w:val="en-US" w:eastAsia="zh-CN"/>
              </w:rPr>
              <w:t>医疗机构床数</w:t>
            </w:r>
            <m:oMath>
              <m:r>
                <m:rPr>
                  <m:sty m:val="p"/>
                </m:rPr>
                <w:rPr>
                  <w:rFonts w:hint="default" w:ascii="Times New Roman" w:hAnsi="Times New Roman"/>
                  <w:color w:val="000000"/>
                  <w:lang w:val="en-US" w:eastAsia="zh-CN"/>
                </w:rPr>
                <m:t>/总人口</m:t>
              </m:r>
            </m:oMath>
          </w:p>
        </w:tc>
        <w:tc>
          <w:tcPr>
            <w:tcW w:w="332" w:type="pct"/>
            <w:tcBorders>
              <w:bottom w:val="nil"/>
              <w:right w:val="nil"/>
            </w:tcBorders>
            <w:shd w:val="clear" w:color="auto" w:fill="FFFFFF"/>
            <w:vAlign w:val="center"/>
          </w:tcPr>
          <w:p w14:paraId="7738248C">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3E805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718A81C9">
            <w:pPr>
              <w:pStyle w:val="29"/>
              <w:bidi w:val="0"/>
              <w:jc w:val="center"/>
              <w:rPr>
                <w:rFonts w:hint="eastAsia"/>
                <w:b w:val="0"/>
                <w:color w:val="000000"/>
              </w:rPr>
            </w:pPr>
          </w:p>
        </w:tc>
        <w:tc>
          <w:tcPr>
            <w:tcW w:w="743" w:type="pct"/>
            <w:vMerge w:val="continue"/>
            <w:shd w:val="clear" w:color="auto" w:fill="FFFFFF"/>
            <w:vAlign w:val="center"/>
          </w:tcPr>
          <w:p w14:paraId="16C44D63">
            <w:pPr>
              <w:pStyle w:val="29"/>
              <w:bidi w:val="0"/>
              <w:jc w:val="center"/>
              <w:rPr>
                <w:rFonts w:hint="eastAsia"/>
                <w:b w:val="0"/>
                <w:color w:val="000000"/>
              </w:rPr>
            </w:pPr>
          </w:p>
        </w:tc>
        <w:tc>
          <w:tcPr>
            <w:tcW w:w="661" w:type="pct"/>
            <w:vMerge w:val="continue"/>
            <w:shd w:val="clear" w:color="auto" w:fill="FFFFFF"/>
            <w:vAlign w:val="center"/>
          </w:tcPr>
          <w:p w14:paraId="4B52F7BD">
            <w:pPr>
              <w:pStyle w:val="29"/>
              <w:bidi w:val="0"/>
              <w:jc w:val="center"/>
              <w:rPr>
                <w:rFonts w:hint="eastAsia"/>
                <w:b w:val="0"/>
                <w:color w:val="000000"/>
              </w:rPr>
            </w:pPr>
          </w:p>
        </w:tc>
        <w:tc>
          <w:tcPr>
            <w:tcW w:w="1010" w:type="pct"/>
            <w:tcBorders>
              <w:top w:val="nil"/>
            </w:tcBorders>
            <w:shd w:val="clear" w:color="auto" w:fill="FFFFFF"/>
            <w:vAlign w:val="center"/>
          </w:tcPr>
          <w:p w14:paraId="50EBE073">
            <w:pPr>
              <w:pStyle w:val="29"/>
              <w:bidi w:val="0"/>
              <w:jc w:val="center"/>
              <w:rPr>
                <w:rFonts w:hint="eastAsia"/>
                <w:b w:val="0"/>
                <w:color w:val="000000"/>
              </w:rPr>
            </w:pPr>
            <w:r>
              <w:rPr>
                <w:rFonts w:hint="default"/>
                <w:b w:val="0"/>
                <w:color w:val="000000"/>
                <w:lang w:val="en-US" w:eastAsia="zh-CN"/>
              </w:rPr>
              <w:t>对外开放度</w:t>
            </w:r>
          </w:p>
        </w:tc>
        <w:tc>
          <w:tcPr>
            <w:tcW w:w="1453" w:type="pct"/>
            <w:tcBorders>
              <w:top w:val="nil"/>
            </w:tcBorders>
            <w:shd w:val="clear" w:color="auto" w:fill="FFFFFF"/>
            <w:vAlign w:val="center"/>
          </w:tcPr>
          <w:p w14:paraId="5749580B">
            <w:pPr>
              <w:pStyle w:val="29"/>
              <w:bidi w:val="0"/>
              <w:jc w:val="center"/>
              <w:rPr>
                <w:rFonts w:hint="eastAsia"/>
                <w:b w:val="0"/>
                <w:color w:val="000000"/>
              </w:rPr>
            </w:pPr>
            <w:r>
              <w:rPr>
                <w:rFonts w:hint="default"/>
                <w:b w:val="0"/>
                <w:color w:val="000000"/>
                <w:lang w:val="en-US" w:eastAsia="zh-CN"/>
              </w:rPr>
              <w:t>货物进出口金额</w:t>
            </w:r>
            <m:oMath>
              <m:r>
                <m:rPr>
                  <m:sty m:val="p"/>
                </m:rPr>
                <w:rPr>
                  <w:rFonts w:hint="default" w:ascii="Times New Roman" w:hAnsi="Times New Roman"/>
                  <w:color w:val="000000"/>
                  <w:lang w:val="en-US" w:eastAsia="zh-CN"/>
                </w:rPr>
                <m:t>/GDP</m:t>
              </m:r>
            </m:oMath>
          </w:p>
        </w:tc>
        <w:tc>
          <w:tcPr>
            <w:tcW w:w="332" w:type="pct"/>
            <w:tcBorders>
              <w:top w:val="nil"/>
              <w:right w:val="nil"/>
            </w:tcBorders>
            <w:shd w:val="clear" w:color="auto" w:fill="FFFFFF"/>
            <w:vAlign w:val="center"/>
          </w:tcPr>
          <w:p w14:paraId="374E11D9">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1522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2BDBAB98">
            <w:pPr>
              <w:pStyle w:val="29"/>
              <w:bidi w:val="0"/>
              <w:jc w:val="center"/>
              <w:rPr>
                <w:rFonts w:hint="eastAsia"/>
                <w:b w:val="0"/>
                <w:color w:val="000000"/>
              </w:rPr>
            </w:pPr>
          </w:p>
        </w:tc>
        <w:tc>
          <w:tcPr>
            <w:tcW w:w="743" w:type="pct"/>
            <w:vMerge w:val="continue"/>
            <w:shd w:val="clear" w:color="auto" w:fill="FFFFFF"/>
            <w:vAlign w:val="center"/>
          </w:tcPr>
          <w:p w14:paraId="721A331F">
            <w:pPr>
              <w:pStyle w:val="29"/>
              <w:bidi w:val="0"/>
              <w:jc w:val="center"/>
              <w:rPr>
                <w:rFonts w:hint="eastAsia"/>
                <w:b w:val="0"/>
                <w:color w:val="000000"/>
              </w:rPr>
            </w:pPr>
          </w:p>
        </w:tc>
        <w:tc>
          <w:tcPr>
            <w:tcW w:w="661" w:type="pct"/>
            <w:vMerge w:val="restart"/>
            <w:shd w:val="clear" w:color="auto" w:fill="FFFFFF"/>
            <w:vAlign w:val="center"/>
          </w:tcPr>
          <w:p w14:paraId="20F19AD2">
            <w:pPr>
              <w:pStyle w:val="29"/>
              <w:bidi w:val="0"/>
              <w:jc w:val="center"/>
              <w:rPr>
                <w:rFonts w:hint="eastAsia"/>
                <w:b w:val="0"/>
                <w:color w:val="000000"/>
              </w:rPr>
            </w:pPr>
            <w:r>
              <w:rPr>
                <w:rFonts w:hint="default"/>
                <w:b w:val="0"/>
                <w:color w:val="000000"/>
                <w:lang w:val="en-US" w:eastAsia="zh-CN"/>
              </w:rPr>
              <w:t>绿色生态</w:t>
            </w:r>
          </w:p>
        </w:tc>
        <w:tc>
          <w:tcPr>
            <w:tcW w:w="1010" w:type="pct"/>
            <w:tcBorders>
              <w:bottom w:val="nil"/>
            </w:tcBorders>
            <w:shd w:val="clear" w:color="auto" w:fill="FFFFFF"/>
            <w:vAlign w:val="center"/>
          </w:tcPr>
          <w:p w14:paraId="34F68054">
            <w:pPr>
              <w:pStyle w:val="29"/>
              <w:bidi w:val="0"/>
              <w:jc w:val="center"/>
              <w:rPr>
                <w:rFonts w:hint="eastAsia"/>
                <w:b w:val="0"/>
                <w:color w:val="000000"/>
              </w:rPr>
            </w:pPr>
            <w:r>
              <w:rPr>
                <w:rFonts w:hint="default"/>
                <w:b w:val="0"/>
                <w:color w:val="000000"/>
                <w:lang w:val="en-US" w:eastAsia="zh-CN"/>
              </w:rPr>
              <w:t>环保重视度</w:t>
            </w:r>
          </w:p>
        </w:tc>
        <w:tc>
          <w:tcPr>
            <w:tcW w:w="1453" w:type="pct"/>
            <w:tcBorders>
              <w:bottom w:val="nil"/>
            </w:tcBorders>
            <w:shd w:val="clear" w:color="auto" w:fill="FFFFFF"/>
            <w:vAlign w:val="center"/>
          </w:tcPr>
          <w:p w14:paraId="06E23D76">
            <w:pPr>
              <w:pStyle w:val="29"/>
              <w:bidi w:val="0"/>
              <w:jc w:val="center"/>
              <w:rPr>
                <w:rFonts w:hint="eastAsia"/>
                <w:b w:val="0"/>
                <w:color w:val="000000"/>
              </w:rPr>
            </w:pPr>
            <w:r>
              <w:rPr>
                <w:rFonts w:hint="default"/>
                <w:b w:val="0"/>
                <w:color w:val="000000"/>
                <w:lang w:val="en-US" w:eastAsia="zh-CN"/>
              </w:rPr>
              <w:t>工业污染治理完成投资</w:t>
            </w:r>
            <m:oMath>
              <m:r>
                <m:rPr>
                  <m:sty m:val="p"/>
                </m:rPr>
                <w:rPr>
                  <w:rFonts w:hint="default" w:ascii="Times New Roman" w:hAnsi="Times New Roman"/>
                  <w:color w:val="000000"/>
                  <w:lang w:val="en-US" w:eastAsia="zh-CN"/>
                </w:rPr>
                <m:t>/GDP</m:t>
              </m:r>
            </m:oMath>
          </w:p>
        </w:tc>
        <w:tc>
          <w:tcPr>
            <w:tcW w:w="332" w:type="pct"/>
            <w:tcBorders>
              <w:bottom w:val="nil"/>
              <w:right w:val="nil"/>
            </w:tcBorders>
            <w:shd w:val="clear" w:color="auto" w:fill="FFFFFF"/>
            <w:vAlign w:val="center"/>
          </w:tcPr>
          <w:p w14:paraId="35A4B129">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578D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5BA10E44">
            <w:pPr>
              <w:pStyle w:val="29"/>
              <w:bidi w:val="0"/>
              <w:jc w:val="center"/>
              <w:rPr>
                <w:rFonts w:hint="eastAsia"/>
                <w:b w:val="0"/>
                <w:color w:val="000000"/>
              </w:rPr>
            </w:pPr>
          </w:p>
        </w:tc>
        <w:tc>
          <w:tcPr>
            <w:tcW w:w="743" w:type="pct"/>
            <w:vMerge w:val="continue"/>
            <w:shd w:val="clear" w:color="auto" w:fill="FFFFFF"/>
            <w:vAlign w:val="center"/>
          </w:tcPr>
          <w:p w14:paraId="1202B59A">
            <w:pPr>
              <w:pStyle w:val="29"/>
              <w:bidi w:val="0"/>
              <w:jc w:val="center"/>
              <w:rPr>
                <w:rFonts w:hint="eastAsia"/>
                <w:b w:val="0"/>
                <w:color w:val="000000"/>
              </w:rPr>
            </w:pPr>
          </w:p>
        </w:tc>
        <w:tc>
          <w:tcPr>
            <w:tcW w:w="661" w:type="pct"/>
            <w:vMerge w:val="continue"/>
            <w:shd w:val="clear" w:color="auto" w:fill="FFFFFF"/>
            <w:vAlign w:val="center"/>
          </w:tcPr>
          <w:p w14:paraId="5AC5236A">
            <w:pPr>
              <w:pStyle w:val="29"/>
              <w:bidi w:val="0"/>
              <w:jc w:val="center"/>
              <w:rPr>
                <w:rFonts w:hint="eastAsia"/>
                <w:b w:val="0"/>
                <w:color w:val="000000"/>
              </w:rPr>
            </w:pPr>
          </w:p>
        </w:tc>
        <w:tc>
          <w:tcPr>
            <w:tcW w:w="1010" w:type="pct"/>
            <w:tcBorders>
              <w:top w:val="nil"/>
            </w:tcBorders>
            <w:shd w:val="clear" w:color="auto" w:fill="FFFFFF"/>
            <w:vAlign w:val="center"/>
          </w:tcPr>
          <w:p w14:paraId="6B952AA1">
            <w:pPr>
              <w:pStyle w:val="29"/>
              <w:bidi w:val="0"/>
              <w:jc w:val="center"/>
              <w:rPr>
                <w:rFonts w:hint="eastAsia"/>
                <w:b w:val="0"/>
                <w:color w:val="000000"/>
              </w:rPr>
            </w:pPr>
            <w:r>
              <w:rPr>
                <w:rFonts w:hint="default"/>
                <w:b w:val="0"/>
                <w:color w:val="000000"/>
                <w:lang w:val="en-US" w:eastAsia="zh-CN"/>
              </w:rPr>
              <w:t>单位</w:t>
            </w:r>
            <m:oMath>
              <m:r>
                <m:rPr>
                  <m:sty m:val="p"/>
                </m:rPr>
                <w:rPr>
                  <w:rFonts w:hint="default" w:ascii="Times New Roman" w:hAnsi="Times New Roman"/>
                  <w:color w:val="000000"/>
                  <w:lang w:val="en-US" w:eastAsia="zh-CN"/>
                </w:rPr>
                <m:t>GDP</m:t>
              </m:r>
            </m:oMath>
            <w:r>
              <w:rPr>
                <w:rFonts w:hint="default"/>
                <w:b w:val="0"/>
                <w:color w:val="000000"/>
                <w:lang w:val="en-US" w:eastAsia="zh-CN"/>
              </w:rPr>
              <w:t>能耗</w:t>
            </w:r>
          </w:p>
        </w:tc>
        <w:tc>
          <w:tcPr>
            <w:tcW w:w="1453" w:type="pct"/>
            <w:tcBorders>
              <w:top w:val="nil"/>
            </w:tcBorders>
            <w:shd w:val="clear" w:color="auto" w:fill="FFFFFF"/>
            <w:vAlign w:val="center"/>
          </w:tcPr>
          <w:p w14:paraId="7407C538">
            <w:pPr>
              <w:pStyle w:val="29"/>
              <w:bidi w:val="0"/>
              <w:jc w:val="center"/>
              <w:rPr>
                <w:rFonts w:hint="eastAsia"/>
                <w:b w:val="0"/>
                <w:color w:val="000000"/>
              </w:rPr>
            </w:pPr>
            <w:r>
              <w:rPr>
                <w:rFonts w:hint="default"/>
                <w:b w:val="0"/>
                <w:color w:val="000000"/>
                <w:lang w:val="en-US" w:eastAsia="zh-CN"/>
              </w:rPr>
              <w:t>能源消费总量</w:t>
            </w:r>
            <m:oMath>
              <m:r>
                <m:rPr>
                  <m:sty m:val="p"/>
                </m:rPr>
                <w:rPr>
                  <w:rFonts w:hint="default" w:ascii="Times New Roman" w:hAnsi="Times New Roman"/>
                  <w:color w:val="000000"/>
                  <w:lang w:val="en-US" w:eastAsia="zh-CN"/>
                </w:rPr>
                <m:t>/GDP</m:t>
              </m:r>
            </m:oMath>
          </w:p>
        </w:tc>
        <w:tc>
          <w:tcPr>
            <w:tcW w:w="332" w:type="pct"/>
            <w:tcBorders>
              <w:top w:val="nil"/>
              <w:right w:val="nil"/>
            </w:tcBorders>
            <w:shd w:val="clear" w:color="auto" w:fill="FFFFFF"/>
            <w:vAlign w:val="center"/>
          </w:tcPr>
          <w:p w14:paraId="7770068E">
            <w:pPr>
              <w:pStyle w:val="29"/>
              <w:bidi w:val="0"/>
              <w:jc w:val="center"/>
              <w:rPr>
                <w:rFonts w:hint="eastAsia"/>
                <w:b w:val="0"/>
                <w:color w:val="000000"/>
              </w:rPr>
            </w:pPr>
            <m:oMathPara>
              <m:oMath>
                <m:r>
                  <m:rPr>
                    <m:sty m:val="p"/>
                  </m:rPr>
                  <w:rPr>
                    <w:rFonts w:ascii="Times New Roman" w:hAnsi="Times New Roman"/>
                    <w:color w:val="000000"/>
                    <w:lang w:val="en-US"/>
                  </w:rPr>
                  <m:t>−</m:t>
                </m:r>
              </m:oMath>
            </m:oMathPara>
          </w:p>
        </w:tc>
      </w:tr>
      <w:tr w14:paraId="5E8A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restart"/>
            <w:tcBorders>
              <w:left w:val="nil"/>
            </w:tcBorders>
            <w:shd w:val="clear" w:color="auto" w:fill="FFFFFF"/>
            <w:vAlign w:val="center"/>
          </w:tcPr>
          <w:p w14:paraId="0B478FAC">
            <w:pPr>
              <w:pStyle w:val="29"/>
              <w:bidi w:val="0"/>
              <w:jc w:val="center"/>
              <w:rPr>
                <w:rFonts w:hint="default"/>
                <w:b w:val="0"/>
                <w:color w:val="000000"/>
                <w:lang w:val="en-US"/>
              </w:rPr>
            </w:pPr>
            <w:r>
              <w:rPr>
                <w:rFonts w:hint="default"/>
                <w:b w:val="0"/>
                <w:color w:val="000000"/>
                <w:lang w:val="en-US" w:eastAsia="zh-CN"/>
              </w:rPr>
              <w:t>核心解释变量</w:t>
            </w:r>
            <w:r>
              <w:rPr>
                <w:rFonts w:hint="eastAsia"/>
                <w:b w:val="0"/>
                <w:color w:val="000000"/>
                <w:lang w:val="en-US" w:eastAsia="zh-CN"/>
              </w:rPr>
              <w:t>(X)</w:t>
            </w:r>
          </w:p>
        </w:tc>
        <w:tc>
          <w:tcPr>
            <w:tcW w:w="743" w:type="pct"/>
            <w:vMerge w:val="restart"/>
            <w:shd w:val="clear" w:color="auto" w:fill="FFFFFF"/>
            <w:vAlign w:val="center"/>
          </w:tcPr>
          <w:p w14:paraId="550E739F">
            <w:pPr>
              <w:pStyle w:val="29"/>
              <w:bidi w:val="0"/>
              <w:jc w:val="center"/>
              <w:rPr>
                <w:rFonts w:hint="eastAsia"/>
                <w:b w:val="0"/>
                <w:color w:val="000000"/>
              </w:rPr>
            </w:pPr>
            <w:r>
              <w:rPr>
                <w:rFonts w:hint="default"/>
                <w:b w:val="0"/>
                <w:color w:val="000000"/>
                <w:lang w:val="en-US" w:eastAsia="zh-CN"/>
              </w:rPr>
              <w:t>新质生产力</w:t>
            </w:r>
          </w:p>
        </w:tc>
        <w:tc>
          <w:tcPr>
            <w:tcW w:w="661" w:type="pct"/>
            <w:shd w:val="clear" w:color="auto" w:fill="FFFFFF"/>
            <w:vAlign w:val="center"/>
          </w:tcPr>
          <w:p w14:paraId="606D58F5">
            <w:pPr>
              <w:pStyle w:val="29"/>
              <w:bidi w:val="0"/>
              <w:jc w:val="center"/>
              <w:rPr>
                <w:rFonts w:hint="eastAsia"/>
                <w:b w:val="0"/>
                <w:color w:val="000000"/>
              </w:rPr>
            </w:pPr>
            <w:r>
              <w:rPr>
                <w:rFonts w:hint="default"/>
                <w:b w:val="0"/>
                <w:color w:val="000000"/>
                <w:lang w:val="en-US" w:eastAsia="zh-CN"/>
              </w:rPr>
              <w:t>新质劳动者</w:t>
            </w:r>
          </w:p>
        </w:tc>
        <w:tc>
          <w:tcPr>
            <w:tcW w:w="1010" w:type="pct"/>
            <w:shd w:val="clear" w:color="auto" w:fill="FFFFFF"/>
            <w:vAlign w:val="center"/>
          </w:tcPr>
          <w:p w14:paraId="401DB57C">
            <w:pPr>
              <w:pStyle w:val="29"/>
              <w:bidi w:val="0"/>
              <w:jc w:val="center"/>
              <w:rPr>
                <w:rFonts w:hint="eastAsia"/>
                <w:b w:val="0"/>
                <w:color w:val="000000"/>
              </w:rPr>
            </w:pPr>
            <w:r>
              <w:rPr>
                <w:rFonts w:hint="default"/>
                <w:b w:val="0"/>
                <w:color w:val="000000"/>
                <w:lang w:val="en-US" w:eastAsia="zh-CN"/>
              </w:rPr>
              <w:t>每万人</w:t>
            </w:r>
            <m:oMath>
              <m:r>
                <m:rPr>
                  <m:sty m:val="p"/>
                </m:rPr>
                <w:rPr>
                  <w:rFonts w:hint="default" w:ascii="Times New Roman" w:hAnsi="Times New Roman"/>
                  <w:color w:val="000000"/>
                  <w:lang w:val="en-US" w:eastAsia="zh-CN"/>
                </w:rPr>
                <m:t>R&amp;D</m:t>
              </m:r>
            </m:oMath>
            <w:r>
              <w:rPr>
                <w:rFonts w:hint="default"/>
                <w:b w:val="0"/>
                <w:color w:val="000000"/>
                <w:lang w:val="en-US" w:eastAsia="zh-CN"/>
              </w:rPr>
              <w:t>人员当量</w:t>
            </w:r>
          </w:p>
        </w:tc>
        <w:tc>
          <w:tcPr>
            <w:tcW w:w="1453" w:type="pct"/>
            <w:shd w:val="clear" w:color="auto" w:fill="FFFFFF"/>
            <w:vAlign w:val="center"/>
          </w:tcPr>
          <w:p w14:paraId="4BE28438">
            <w:pPr>
              <w:pStyle w:val="29"/>
              <w:bidi w:val="0"/>
              <w:jc w:val="center"/>
              <w:rPr>
                <w:rFonts w:hint="eastAsia"/>
                <w:b w:val="0"/>
                <w:color w:val="000000"/>
              </w:rPr>
            </w:pPr>
            <m:oMath>
              <m:r>
                <m:rPr>
                  <m:sty m:val="p"/>
                </m:rPr>
                <w:rPr>
                  <w:rFonts w:hint="default" w:ascii="Times New Roman" w:hAnsi="Times New Roman"/>
                  <w:color w:val="000000"/>
                  <w:lang w:val="en-US" w:eastAsia="zh-CN"/>
                </w:rPr>
                <m:t>R&amp;D</m:t>
              </m:r>
            </m:oMath>
            <w:r>
              <w:rPr>
                <w:rFonts w:hint="default"/>
                <w:b w:val="0"/>
                <w:color w:val="000000"/>
                <w:lang w:val="en-US" w:eastAsia="zh-CN"/>
              </w:rPr>
              <w:t>人员全时当量</w:t>
            </w:r>
            <m:oMath>
              <m:r>
                <m:rPr>
                  <m:sty m:val="p"/>
                </m:rPr>
                <w:rPr>
                  <w:rFonts w:hint="default" w:ascii="Times New Roman" w:hAnsi="Times New Roman"/>
                  <w:color w:val="000000"/>
                  <w:lang w:val="en-US" w:eastAsia="zh-CN"/>
                </w:rPr>
                <m:t>/</m:t>
              </m:r>
            </m:oMath>
            <w:r>
              <w:rPr>
                <w:rFonts w:hint="default"/>
                <w:b w:val="0"/>
                <w:color w:val="000000"/>
                <w:lang w:val="en-US" w:eastAsia="zh-CN"/>
              </w:rPr>
              <w:t>总人口</w:t>
            </w:r>
          </w:p>
        </w:tc>
        <w:tc>
          <w:tcPr>
            <w:tcW w:w="332" w:type="pct"/>
            <w:tcBorders>
              <w:right w:val="nil"/>
            </w:tcBorders>
            <w:shd w:val="clear" w:color="auto" w:fill="FFFFFF"/>
            <w:vAlign w:val="center"/>
          </w:tcPr>
          <w:p w14:paraId="1EA5C2EE">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102DB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71F6FE7F">
            <w:pPr>
              <w:pStyle w:val="29"/>
              <w:bidi w:val="0"/>
              <w:jc w:val="center"/>
              <w:rPr>
                <w:rFonts w:hint="eastAsia"/>
                <w:b w:val="0"/>
                <w:color w:val="000000"/>
              </w:rPr>
            </w:pPr>
          </w:p>
        </w:tc>
        <w:tc>
          <w:tcPr>
            <w:tcW w:w="743" w:type="pct"/>
            <w:vMerge w:val="continue"/>
            <w:shd w:val="clear" w:color="auto" w:fill="FFFFFF"/>
            <w:vAlign w:val="center"/>
          </w:tcPr>
          <w:p w14:paraId="3122C23B">
            <w:pPr>
              <w:pStyle w:val="29"/>
              <w:bidi w:val="0"/>
              <w:jc w:val="center"/>
              <w:rPr>
                <w:rFonts w:hint="eastAsia"/>
                <w:b w:val="0"/>
                <w:color w:val="000000"/>
              </w:rPr>
            </w:pPr>
          </w:p>
        </w:tc>
        <w:tc>
          <w:tcPr>
            <w:tcW w:w="661" w:type="pct"/>
            <w:vMerge w:val="restart"/>
            <w:shd w:val="clear" w:color="auto" w:fill="FFFFFF"/>
            <w:vAlign w:val="center"/>
          </w:tcPr>
          <w:p w14:paraId="1E464A18">
            <w:pPr>
              <w:pStyle w:val="29"/>
              <w:bidi w:val="0"/>
              <w:jc w:val="center"/>
              <w:rPr>
                <w:rFonts w:hint="eastAsia"/>
                <w:b w:val="0"/>
                <w:color w:val="000000"/>
              </w:rPr>
            </w:pPr>
            <w:r>
              <w:rPr>
                <w:rFonts w:hint="default"/>
                <w:b w:val="0"/>
                <w:color w:val="000000"/>
                <w:lang w:val="en-US" w:eastAsia="zh-CN"/>
              </w:rPr>
              <w:t>新质劳动资料</w:t>
            </w:r>
          </w:p>
        </w:tc>
        <w:tc>
          <w:tcPr>
            <w:tcW w:w="1010" w:type="pct"/>
            <w:tcBorders>
              <w:bottom w:val="nil"/>
            </w:tcBorders>
            <w:shd w:val="clear" w:color="auto" w:fill="FFFFFF"/>
            <w:vAlign w:val="center"/>
          </w:tcPr>
          <w:p w14:paraId="35990021">
            <w:pPr>
              <w:pStyle w:val="29"/>
              <w:bidi w:val="0"/>
              <w:jc w:val="center"/>
              <w:rPr>
                <w:rFonts w:hint="eastAsia"/>
                <w:b w:val="0"/>
                <w:color w:val="000000"/>
              </w:rPr>
            </w:pPr>
            <w:r>
              <w:rPr>
                <w:rFonts w:hint="default"/>
                <w:b w:val="0"/>
                <w:color w:val="000000"/>
                <w:lang w:val="en-US" w:eastAsia="zh-CN"/>
              </w:rPr>
              <w:t>人均</w:t>
            </w:r>
            <m:oMath>
              <m:r>
                <m:rPr>
                  <m:sty m:val="p"/>
                </m:rPr>
                <w:rPr>
                  <w:rFonts w:hint="default" w:ascii="Times New Roman" w:hAnsi="Times New Roman"/>
                  <w:color w:val="000000"/>
                  <w:lang w:val="en-US" w:eastAsia="zh-CN"/>
                </w:rPr>
                <m:t>R&amp;D</m:t>
              </m:r>
            </m:oMath>
            <w:r>
              <w:rPr>
                <w:rFonts w:hint="default"/>
                <w:b w:val="0"/>
                <w:color w:val="000000"/>
                <w:lang w:val="en-US" w:eastAsia="zh-CN"/>
              </w:rPr>
              <w:t>经费</w:t>
            </w:r>
          </w:p>
        </w:tc>
        <w:tc>
          <w:tcPr>
            <w:tcW w:w="1453" w:type="pct"/>
            <w:tcBorders>
              <w:bottom w:val="nil"/>
            </w:tcBorders>
            <w:shd w:val="clear" w:color="auto" w:fill="FFFFFF"/>
            <w:vAlign w:val="center"/>
          </w:tcPr>
          <w:p w14:paraId="3E7F6E4C">
            <w:pPr>
              <w:pStyle w:val="29"/>
              <w:bidi w:val="0"/>
              <w:jc w:val="center"/>
              <w:rPr>
                <w:rFonts w:hint="eastAsia"/>
                <w:b w:val="0"/>
                <w:color w:val="000000"/>
              </w:rPr>
            </w:pPr>
            <m:oMath>
              <m:r>
                <m:rPr>
                  <m:sty m:val="p"/>
                </m:rPr>
                <w:rPr>
                  <w:rFonts w:hint="default" w:ascii="Times New Roman" w:hAnsi="Times New Roman"/>
                  <w:color w:val="000000"/>
                  <w:lang w:val="en-US" w:eastAsia="zh-CN"/>
                </w:rPr>
                <m:t>R&amp;D</m:t>
              </m:r>
            </m:oMath>
            <w:r>
              <w:rPr>
                <w:rFonts w:hint="default"/>
                <w:b w:val="0"/>
                <w:color w:val="000000"/>
                <w:lang w:val="en-US" w:eastAsia="zh-CN"/>
              </w:rPr>
              <w:t>内部经费支出</w:t>
            </w:r>
            <m:oMath>
              <m:r>
                <m:rPr>
                  <m:sty m:val="p"/>
                </m:rPr>
                <w:rPr>
                  <w:rFonts w:hint="default" w:ascii="Times New Roman" w:hAnsi="Times New Roman"/>
                  <w:color w:val="000000"/>
                  <w:lang w:val="en-US" w:eastAsia="zh-CN"/>
                </w:rPr>
                <m:t>/</m:t>
              </m:r>
            </m:oMath>
            <w:r>
              <w:rPr>
                <w:rFonts w:hint="default"/>
                <w:b w:val="0"/>
                <w:color w:val="000000"/>
                <w:lang w:val="en-US" w:eastAsia="zh-CN"/>
              </w:rPr>
              <w:t>总人口</w:t>
            </w:r>
          </w:p>
        </w:tc>
        <w:tc>
          <w:tcPr>
            <w:tcW w:w="332" w:type="pct"/>
            <w:tcBorders>
              <w:bottom w:val="nil"/>
              <w:right w:val="nil"/>
            </w:tcBorders>
            <w:shd w:val="clear" w:color="auto" w:fill="FFFFFF"/>
            <w:vAlign w:val="center"/>
          </w:tcPr>
          <w:p w14:paraId="2F1EE704">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6C42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259BA921">
            <w:pPr>
              <w:pStyle w:val="29"/>
              <w:bidi w:val="0"/>
              <w:jc w:val="center"/>
              <w:rPr>
                <w:rFonts w:hint="eastAsia"/>
                <w:b w:val="0"/>
                <w:color w:val="000000"/>
              </w:rPr>
            </w:pPr>
          </w:p>
        </w:tc>
        <w:tc>
          <w:tcPr>
            <w:tcW w:w="743" w:type="pct"/>
            <w:vMerge w:val="continue"/>
            <w:shd w:val="clear" w:color="auto" w:fill="FFFFFF"/>
            <w:vAlign w:val="center"/>
          </w:tcPr>
          <w:p w14:paraId="41685D47">
            <w:pPr>
              <w:pStyle w:val="29"/>
              <w:bidi w:val="0"/>
              <w:jc w:val="center"/>
              <w:rPr>
                <w:rFonts w:hint="eastAsia"/>
                <w:b w:val="0"/>
                <w:color w:val="000000"/>
              </w:rPr>
            </w:pPr>
          </w:p>
        </w:tc>
        <w:tc>
          <w:tcPr>
            <w:tcW w:w="661" w:type="pct"/>
            <w:vMerge w:val="continue"/>
            <w:shd w:val="clear" w:color="auto" w:fill="FFFFFF"/>
            <w:vAlign w:val="center"/>
          </w:tcPr>
          <w:p w14:paraId="28C93A47">
            <w:pPr>
              <w:pStyle w:val="29"/>
              <w:bidi w:val="0"/>
              <w:jc w:val="center"/>
              <w:rPr>
                <w:rFonts w:hint="eastAsia"/>
                <w:b w:val="0"/>
                <w:color w:val="000000"/>
              </w:rPr>
            </w:pPr>
          </w:p>
        </w:tc>
        <w:tc>
          <w:tcPr>
            <w:tcW w:w="1010" w:type="pct"/>
            <w:tcBorders>
              <w:top w:val="nil"/>
              <w:bottom w:val="nil"/>
            </w:tcBorders>
            <w:shd w:val="clear" w:color="auto" w:fill="FFFFFF"/>
            <w:vAlign w:val="center"/>
          </w:tcPr>
          <w:p w14:paraId="6ECF1E5B">
            <w:pPr>
              <w:pStyle w:val="29"/>
              <w:bidi w:val="0"/>
              <w:jc w:val="center"/>
              <w:rPr>
                <w:rFonts w:hint="eastAsia"/>
                <w:b w:val="0"/>
                <w:color w:val="000000"/>
              </w:rPr>
            </w:pPr>
            <w:r>
              <w:rPr>
                <w:rFonts w:hint="default"/>
                <w:b w:val="0"/>
                <w:color w:val="000000"/>
                <w:lang w:val="en-US" w:eastAsia="zh-CN"/>
              </w:rPr>
              <w:t>每万人专利授权数</w:t>
            </w:r>
          </w:p>
        </w:tc>
        <w:tc>
          <w:tcPr>
            <w:tcW w:w="1453" w:type="pct"/>
            <w:tcBorders>
              <w:top w:val="nil"/>
              <w:bottom w:val="nil"/>
            </w:tcBorders>
            <w:shd w:val="clear" w:color="auto" w:fill="FFFFFF"/>
            <w:vAlign w:val="center"/>
          </w:tcPr>
          <w:p w14:paraId="6BD14F01">
            <w:pPr>
              <w:pStyle w:val="29"/>
              <w:bidi w:val="0"/>
              <w:jc w:val="center"/>
              <w:rPr>
                <w:rFonts w:hint="eastAsia"/>
                <w:b w:val="0"/>
                <w:color w:val="000000"/>
              </w:rPr>
            </w:pPr>
            <w:r>
              <w:rPr>
                <w:rFonts w:hint="default"/>
                <w:b w:val="0"/>
                <w:color w:val="000000"/>
                <w:lang w:val="en-US" w:eastAsia="zh-CN"/>
              </w:rPr>
              <w:t>专利申请授权数</w:t>
            </w:r>
            <m:oMath>
              <m:r>
                <m:rPr>
                  <m:sty m:val="p"/>
                </m:rPr>
                <w:rPr>
                  <w:rFonts w:hint="default" w:ascii="Times New Roman" w:hAnsi="Times New Roman"/>
                  <w:color w:val="000000"/>
                  <w:lang w:val="en-US" w:eastAsia="zh-CN"/>
                </w:rPr>
                <m:t>/</m:t>
              </m:r>
            </m:oMath>
            <w:r>
              <w:rPr>
                <w:rFonts w:hint="default"/>
                <w:b w:val="0"/>
                <w:color w:val="000000"/>
                <w:lang w:val="en-US" w:eastAsia="zh-CN"/>
              </w:rPr>
              <w:t>总人口</w:t>
            </w:r>
          </w:p>
        </w:tc>
        <w:tc>
          <w:tcPr>
            <w:tcW w:w="332" w:type="pct"/>
            <w:tcBorders>
              <w:top w:val="nil"/>
              <w:bottom w:val="nil"/>
              <w:right w:val="nil"/>
            </w:tcBorders>
            <w:shd w:val="clear" w:color="auto" w:fill="FFFFFF"/>
            <w:vAlign w:val="center"/>
          </w:tcPr>
          <w:p w14:paraId="18645F14">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4791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37CC6AF8">
            <w:pPr>
              <w:pStyle w:val="29"/>
              <w:bidi w:val="0"/>
              <w:jc w:val="center"/>
              <w:rPr>
                <w:rFonts w:hint="eastAsia"/>
                <w:b w:val="0"/>
                <w:color w:val="000000"/>
              </w:rPr>
            </w:pPr>
          </w:p>
        </w:tc>
        <w:tc>
          <w:tcPr>
            <w:tcW w:w="743" w:type="pct"/>
            <w:vMerge w:val="continue"/>
            <w:shd w:val="clear" w:color="auto" w:fill="FFFFFF"/>
            <w:vAlign w:val="center"/>
          </w:tcPr>
          <w:p w14:paraId="6521B10E">
            <w:pPr>
              <w:pStyle w:val="29"/>
              <w:bidi w:val="0"/>
              <w:jc w:val="center"/>
              <w:rPr>
                <w:rFonts w:hint="eastAsia"/>
                <w:b w:val="0"/>
                <w:color w:val="000000"/>
              </w:rPr>
            </w:pPr>
          </w:p>
        </w:tc>
        <w:tc>
          <w:tcPr>
            <w:tcW w:w="661" w:type="pct"/>
            <w:vMerge w:val="continue"/>
            <w:shd w:val="clear" w:color="auto" w:fill="FFFFFF"/>
            <w:vAlign w:val="center"/>
          </w:tcPr>
          <w:p w14:paraId="070DA3E6">
            <w:pPr>
              <w:pStyle w:val="29"/>
              <w:bidi w:val="0"/>
              <w:jc w:val="center"/>
              <w:rPr>
                <w:rFonts w:hint="eastAsia"/>
                <w:b w:val="0"/>
                <w:color w:val="000000"/>
              </w:rPr>
            </w:pPr>
          </w:p>
        </w:tc>
        <w:tc>
          <w:tcPr>
            <w:tcW w:w="1010" w:type="pct"/>
            <w:tcBorders>
              <w:top w:val="nil"/>
              <w:bottom w:val="nil"/>
            </w:tcBorders>
            <w:shd w:val="clear" w:color="auto" w:fill="FFFFFF"/>
            <w:vAlign w:val="center"/>
          </w:tcPr>
          <w:p w14:paraId="1C5919E4">
            <w:pPr>
              <w:pStyle w:val="29"/>
              <w:bidi w:val="0"/>
              <w:jc w:val="center"/>
              <w:rPr>
                <w:rFonts w:hint="eastAsia"/>
                <w:b w:val="0"/>
                <w:color w:val="000000"/>
              </w:rPr>
            </w:pPr>
            <w:r>
              <w:rPr>
                <w:rFonts w:hint="default"/>
                <w:b w:val="0"/>
                <w:color w:val="000000"/>
                <w:lang w:val="en-US" w:eastAsia="zh-CN"/>
              </w:rPr>
              <w:t>人均电信业务总量</w:t>
            </w:r>
          </w:p>
        </w:tc>
        <w:tc>
          <w:tcPr>
            <w:tcW w:w="1453" w:type="pct"/>
            <w:tcBorders>
              <w:top w:val="nil"/>
              <w:bottom w:val="nil"/>
            </w:tcBorders>
            <w:shd w:val="clear" w:color="auto" w:fill="FFFFFF"/>
            <w:vAlign w:val="center"/>
          </w:tcPr>
          <w:p w14:paraId="50175A1F">
            <w:pPr>
              <w:pStyle w:val="29"/>
              <w:bidi w:val="0"/>
              <w:jc w:val="center"/>
              <w:rPr>
                <w:rFonts w:hint="eastAsia"/>
                <w:b w:val="0"/>
                <w:color w:val="000000"/>
              </w:rPr>
            </w:pPr>
            <w:r>
              <w:rPr>
                <w:rFonts w:hint="default"/>
                <w:b w:val="0"/>
                <w:color w:val="000000"/>
                <w:lang w:val="en-US" w:eastAsia="zh-CN"/>
              </w:rPr>
              <w:t>电信业务总量</w:t>
            </w:r>
            <m:oMath>
              <m:r>
                <m:rPr>
                  <m:sty m:val="p"/>
                </m:rPr>
                <w:rPr>
                  <w:rFonts w:hint="default" w:ascii="Times New Roman" w:hAnsi="Times New Roman"/>
                  <w:color w:val="000000"/>
                  <w:lang w:val="en-US" w:eastAsia="zh-CN"/>
                </w:rPr>
                <m:t>/</m:t>
              </m:r>
            </m:oMath>
            <w:r>
              <w:rPr>
                <w:rFonts w:hint="default"/>
                <w:b w:val="0"/>
                <w:color w:val="000000"/>
                <w:lang w:val="en-US" w:eastAsia="zh-CN"/>
              </w:rPr>
              <w:t>总人口</w:t>
            </w:r>
          </w:p>
        </w:tc>
        <w:tc>
          <w:tcPr>
            <w:tcW w:w="332" w:type="pct"/>
            <w:tcBorders>
              <w:top w:val="nil"/>
              <w:bottom w:val="nil"/>
              <w:right w:val="nil"/>
            </w:tcBorders>
            <w:shd w:val="clear" w:color="auto" w:fill="FFFFFF"/>
            <w:vAlign w:val="center"/>
          </w:tcPr>
          <w:p w14:paraId="5A078635">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20CB8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64C2F316">
            <w:pPr>
              <w:pStyle w:val="29"/>
              <w:bidi w:val="0"/>
              <w:jc w:val="center"/>
              <w:rPr>
                <w:rFonts w:hint="eastAsia"/>
                <w:b w:val="0"/>
                <w:color w:val="000000"/>
              </w:rPr>
            </w:pPr>
          </w:p>
        </w:tc>
        <w:tc>
          <w:tcPr>
            <w:tcW w:w="743" w:type="pct"/>
            <w:vMerge w:val="continue"/>
            <w:shd w:val="clear" w:color="auto" w:fill="FFFFFF"/>
            <w:vAlign w:val="center"/>
          </w:tcPr>
          <w:p w14:paraId="1F478993">
            <w:pPr>
              <w:pStyle w:val="29"/>
              <w:bidi w:val="0"/>
              <w:jc w:val="center"/>
              <w:rPr>
                <w:rFonts w:hint="eastAsia"/>
                <w:b w:val="0"/>
                <w:color w:val="000000"/>
              </w:rPr>
            </w:pPr>
          </w:p>
        </w:tc>
        <w:tc>
          <w:tcPr>
            <w:tcW w:w="661" w:type="pct"/>
            <w:vMerge w:val="continue"/>
            <w:shd w:val="clear" w:color="auto" w:fill="FFFFFF"/>
            <w:vAlign w:val="center"/>
          </w:tcPr>
          <w:p w14:paraId="2CB94C1B">
            <w:pPr>
              <w:pStyle w:val="29"/>
              <w:bidi w:val="0"/>
              <w:jc w:val="center"/>
              <w:rPr>
                <w:rFonts w:hint="eastAsia"/>
                <w:b w:val="0"/>
                <w:color w:val="000000"/>
              </w:rPr>
            </w:pPr>
          </w:p>
        </w:tc>
        <w:tc>
          <w:tcPr>
            <w:tcW w:w="1010" w:type="pct"/>
            <w:tcBorders>
              <w:top w:val="nil"/>
            </w:tcBorders>
            <w:shd w:val="clear" w:color="auto" w:fill="FFFFFF"/>
            <w:vAlign w:val="center"/>
          </w:tcPr>
          <w:p w14:paraId="36AEB546">
            <w:pPr>
              <w:pStyle w:val="29"/>
              <w:bidi w:val="0"/>
              <w:jc w:val="center"/>
              <w:rPr>
                <w:rFonts w:hint="eastAsia"/>
                <w:b w:val="0"/>
                <w:color w:val="000000"/>
              </w:rPr>
            </w:pPr>
            <w:r>
              <w:rPr>
                <w:rFonts w:hint="default"/>
                <w:b w:val="0"/>
                <w:color w:val="000000"/>
                <w:lang w:val="en-US" w:eastAsia="zh-CN"/>
              </w:rPr>
              <w:t>数字普惠金融指数</w:t>
            </w:r>
          </w:p>
        </w:tc>
        <w:tc>
          <w:tcPr>
            <w:tcW w:w="1453" w:type="pct"/>
            <w:tcBorders>
              <w:top w:val="nil"/>
            </w:tcBorders>
            <w:shd w:val="clear" w:color="auto" w:fill="FFFFFF"/>
            <w:vAlign w:val="center"/>
          </w:tcPr>
          <w:p w14:paraId="0F367BDF">
            <w:pPr>
              <w:pStyle w:val="29"/>
              <w:bidi w:val="0"/>
              <w:jc w:val="center"/>
              <w:rPr>
                <w:rFonts w:hint="eastAsia"/>
                <w:b w:val="0"/>
                <w:color w:val="000000"/>
              </w:rPr>
            </w:pPr>
            <w:r>
              <w:rPr>
                <w:rFonts w:hint="default"/>
                <w:b w:val="0"/>
                <w:color w:val="000000"/>
                <w:lang w:val="en-US" w:eastAsia="zh-CN"/>
              </w:rPr>
              <w:t>采用北京大学数字普惠金融总指数</w:t>
            </w:r>
          </w:p>
        </w:tc>
        <w:tc>
          <w:tcPr>
            <w:tcW w:w="332" w:type="pct"/>
            <w:tcBorders>
              <w:top w:val="nil"/>
              <w:right w:val="nil"/>
            </w:tcBorders>
            <w:shd w:val="clear" w:color="auto" w:fill="FFFFFF"/>
            <w:vAlign w:val="center"/>
          </w:tcPr>
          <w:p w14:paraId="60995C15">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2CAE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3B3F0308">
            <w:pPr>
              <w:pStyle w:val="29"/>
              <w:bidi w:val="0"/>
              <w:jc w:val="center"/>
              <w:rPr>
                <w:rFonts w:hint="eastAsia"/>
                <w:b w:val="0"/>
                <w:color w:val="000000"/>
              </w:rPr>
            </w:pPr>
          </w:p>
        </w:tc>
        <w:tc>
          <w:tcPr>
            <w:tcW w:w="743" w:type="pct"/>
            <w:vMerge w:val="continue"/>
            <w:shd w:val="clear" w:color="auto" w:fill="FFFFFF"/>
            <w:vAlign w:val="center"/>
          </w:tcPr>
          <w:p w14:paraId="3D5B7903">
            <w:pPr>
              <w:pStyle w:val="29"/>
              <w:bidi w:val="0"/>
              <w:jc w:val="center"/>
              <w:rPr>
                <w:rFonts w:hint="eastAsia"/>
                <w:b w:val="0"/>
                <w:color w:val="000000"/>
              </w:rPr>
            </w:pPr>
          </w:p>
        </w:tc>
        <w:tc>
          <w:tcPr>
            <w:tcW w:w="661" w:type="pct"/>
            <w:vMerge w:val="restart"/>
            <w:shd w:val="clear" w:color="auto" w:fill="FFFFFF"/>
            <w:vAlign w:val="center"/>
          </w:tcPr>
          <w:p w14:paraId="5D49B59F">
            <w:pPr>
              <w:pStyle w:val="29"/>
              <w:bidi w:val="0"/>
              <w:jc w:val="center"/>
              <w:rPr>
                <w:rFonts w:hint="eastAsia"/>
                <w:b w:val="0"/>
                <w:color w:val="000000"/>
              </w:rPr>
            </w:pPr>
            <w:r>
              <w:rPr>
                <w:rFonts w:hint="default"/>
                <w:b w:val="0"/>
                <w:color w:val="000000"/>
                <w:lang w:val="en-US" w:eastAsia="zh-CN"/>
              </w:rPr>
              <w:t>新质劳动对象</w:t>
            </w:r>
          </w:p>
        </w:tc>
        <w:tc>
          <w:tcPr>
            <w:tcW w:w="1010" w:type="pct"/>
            <w:tcBorders>
              <w:bottom w:val="nil"/>
            </w:tcBorders>
            <w:shd w:val="clear" w:color="auto" w:fill="FFFFFF"/>
            <w:vAlign w:val="center"/>
          </w:tcPr>
          <w:p w14:paraId="7027C1CF">
            <w:pPr>
              <w:pStyle w:val="29"/>
              <w:bidi w:val="0"/>
              <w:jc w:val="center"/>
              <w:rPr>
                <w:rFonts w:hint="eastAsia"/>
                <w:b w:val="0"/>
                <w:color w:val="000000"/>
              </w:rPr>
            </w:pPr>
            <w:r>
              <w:rPr>
                <w:rFonts w:hint="default"/>
                <w:b w:val="0"/>
                <w:color w:val="000000"/>
                <w:lang w:val="en-US" w:eastAsia="zh-CN"/>
              </w:rPr>
              <w:t>人均技术市场成交额</w:t>
            </w:r>
          </w:p>
        </w:tc>
        <w:tc>
          <w:tcPr>
            <w:tcW w:w="1453" w:type="pct"/>
            <w:tcBorders>
              <w:bottom w:val="nil"/>
            </w:tcBorders>
            <w:shd w:val="clear" w:color="auto" w:fill="FFFFFF"/>
            <w:vAlign w:val="center"/>
          </w:tcPr>
          <w:p w14:paraId="6A8BB249">
            <w:pPr>
              <w:pStyle w:val="29"/>
              <w:bidi w:val="0"/>
              <w:jc w:val="center"/>
              <w:rPr>
                <w:rFonts w:hint="eastAsia"/>
                <w:b w:val="0"/>
                <w:color w:val="000000"/>
              </w:rPr>
            </w:pPr>
            <w:r>
              <w:rPr>
                <w:rFonts w:hint="default"/>
                <w:b w:val="0"/>
                <w:color w:val="000000"/>
                <w:lang w:val="en-US" w:eastAsia="zh-CN"/>
              </w:rPr>
              <w:t>技术市场成交额</w:t>
            </w:r>
            <m:oMath>
              <m:r>
                <m:rPr>
                  <m:sty m:val="p"/>
                </m:rPr>
                <w:rPr>
                  <w:rFonts w:hint="default" w:ascii="Times New Roman" w:hAnsi="Times New Roman"/>
                  <w:color w:val="000000"/>
                  <w:lang w:val="en-US" w:eastAsia="zh-CN"/>
                </w:rPr>
                <m:t>/</m:t>
              </m:r>
            </m:oMath>
            <w:r>
              <w:rPr>
                <w:rFonts w:hint="default"/>
                <w:b w:val="0"/>
                <w:color w:val="000000"/>
                <w:lang w:val="en-US" w:eastAsia="zh-CN"/>
              </w:rPr>
              <w:t>总人口</w:t>
            </w:r>
          </w:p>
        </w:tc>
        <w:tc>
          <w:tcPr>
            <w:tcW w:w="332" w:type="pct"/>
            <w:tcBorders>
              <w:bottom w:val="nil"/>
              <w:right w:val="nil"/>
            </w:tcBorders>
            <w:shd w:val="clear" w:color="auto" w:fill="FFFFFF"/>
            <w:vAlign w:val="center"/>
          </w:tcPr>
          <w:p w14:paraId="1EB85B96">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68FA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766ACAE1">
            <w:pPr>
              <w:pStyle w:val="29"/>
              <w:bidi w:val="0"/>
              <w:jc w:val="center"/>
              <w:rPr>
                <w:rFonts w:hint="eastAsia"/>
                <w:b w:val="0"/>
                <w:color w:val="000000"/>
              </w:rPr>
            </w:pPr>
          </w:p>
        </w:tc>
        <w:tc>
          <w:tcPr>
            <w:tcW w:w="743" w:type="pct"/>
            <w:vMerge w:val="continue"/>
            <w:shd w:val="clear" w:color="auto" w:fill="FFFFFF"/>
            <w:vAlign w:val="center"/>
          </w:tcPr>
          <w:p w14:paraId="0ECD0AB9">
            <w:pPr>
              <w:pStyle w:val="29"/>
              <w:bidi w:val="0"/>
              <w:jc w:val="center"/>
              <w:rPr>
                <w:rFonts w:hint="eastAsia"/>
                <w:b w:val="0"/>
                <w:color w:val="000000"/>
              </w:rPr>
            </w:pPr>
          </w:p>
        </w:tc>
        <w:tc>
          <w:tcPr>
            <w:tcW w:w="661" w:type="pct"/>
            <w:vMerge w:val="continue"/>
            <w:shd w:val="clear" w:color="auto" w:fill="FFFFFF"/>
            <w:vAlign w:val="center"/>
          </w:tcPr>
          <w:p w14:paraId="57DB6928">
            <w:pPr>
              <w:pStyle w:val="29"/>
              <w:bidi w:val="0"/>
              <w:jc w:val="center"/>
              <w:rPr>
                <w:rFonts w:hint="eastAsia"/>
                <w:b w:val="0"/>
                <w:color w:val="000000"/>
              </w:rPr>
            </w:pPr>
          </w:p>
        </w:tc>
        <w:tc>
          <w:tcPr>
            <w:tcW w:w="1010" w:type="pct"/>
            <w:tcBorders>
              <w:top w:val="nil"/>
              <w:bottom w:val="nil"/>
            </w:tcBorders>
            <w:shd w:val="clear" w:color="auto" w:fill="FFFFFF"/>
            <w:vAlign w:val="center"/>
          </w:tcPr>
          <w:p w14:paraId="17865868">
            <w:pPr>
              <w:pStyle w:val="29"/>
              <w:bidi w:val="0"/>
              <w:jc w:val="center"/>
              <w:rPr>
                <w:rFonts w:hint="eastAsia"/>
                <w:b w:val="0"/>
                <w:color w:val="000000"/>
              </w:rPr>
            </w:pPr>
            <w:r>
              <w:rPr>
                <w:rFonts w:hint="default"/>
                <w:b w:val="0"/>
                <w:color w:val="000000"/>
                <w:lang w:val="en-US" w:eastAsia="zh-CN"/>
              </w:rPr>
              <w:t>人均电子商务销售额</w:t>
            </w:r>
          </w:p>
        </w:tc>
        <w:tc>
          <w:tcPr>
            <w:tcW w:w="1453" w:type="pct"/>
            <w:tcBorders>
              <w:top w:val="nil"/>
              <w:bottom w:val="nil"/>
            </w:tcBorders>
            <w:shd w:val="clear" w:color="auto" w:fill="FFFFFF"/>
            <w:vAlign w:val="center"/>
          </w:tcPr>
          <w:p w14:paraId="531F9B68">
            <w:pPr>
              <w:pStyle w:val="29"/>
              <w:bidi w:val="0"/>
              <w:jc w:val="center"/>
              <w:rPr>
                <w:rFonts w:hint="eastAsia"/>
                <w:b w:val="0"/>
                <w:color w:val="000000"/>
              </w:rPr>
            </w:pPr>
            <w:r>
              <w:rPr>
                <w:rFonts w:hint="default"/>
                <w:b w:val="0"/>
                <w:color w:val="000000"/>
                <w:lang w:val="en-US" w:eastAsia="zh-CN"/>
              </w:rPr>
              <w:t>电子商务销售额</w:t>
            </w:r>
            <m:oMath>
              <m:r>
                <m:rPr>
                  <m:sty m:val="p"/>
                </m:rPr>
                <w:rPr>
                  <w:rFonts w:hint="default" w:ascii="Times New Roman" w:hAnsi="Times New Roman"/>
                  <w:color w:val="000000"/>
                  <w:lang w:val="en-US" w:eastAsia="zh-CN"/>
                </w:rPr>
                <m:t>/</m:t>
              </m:r>
            </m:oMath>
            <w:r>
              <w:rPr>
                <w:rFonts w:hint="default"/>
                <w:b w:val="0"/>
                <w:color w:val="000000"/>
                <w:lang w:val="en-US" w:eastAsia="zh-CN"/>
              </w:rPr>
              <w:t>总人口</w:t>
            </w:r>
          </w:p>
        </w:tc>
        <w:tc>
          <w:tcPr>
            <w:tcW w:w="332" w:type="pct"/>
            <w:tcBorders>
              <w:top w:val="nil"/>
              <w:bottom w:val="nil"/>
              <w:right w:val="nil"/>
            </w:tcBorders>
            <w:shd w:val="clear" w:color="auto" w:fill="FFFFFF"/>
            <w:vAlign w:val="center"/>
          </w:tcPr>
          <w:p w14:paraId="02D2DA72">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7079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4068143C">
            <w:pPr>
              <w:pStyle w:val="29"/>
              <w:bidi w:val="0"/>
              <w:jc w:val="center"/>
              <w:rPr>
                <w:rFonts w:hint="eastAsia"/>
                <w:b w:val="0"/>
                <w:color w:val="000000"/>
              </w:rPr>
            </w:pPr>
          </w:p>
        </w:tc>
        <w:tc>
          <w:tcPr>
            <w:tcW w:w="743" w:type="pct"/>
            <w:vMerge w:val="continue"/>
            <w:shd w:val="clear" w:color="auto" w:fill="FFFFFF"/>
            <w:vAlign w:val="center"/>
          </w:tcPr>
          <w:p w14:paraId="78C4DDCE">
            <w:pPr>
              <w:pStyle w:val="29"/>
              <w:bidi w:val="0"/>
              <w:jc w:val="center"/>
              <w:rPr>
                <w:rFonts w:hint="eastAsia"/>
                <w:b w:val="0"/>
                <w:color w:val="000000"/>
              </w:rPr>
            </w:pPr>
          </w:p>
        </w:tc>
        <w:tc>
          <w:tcPr>
            <w:tcW w:w="661" w:type="pct"/>
            <w:vMerge w:val="continue"/>
            <w:shd w:val="clear" w:color="auto" w:fill="FFFFFF"/>
            <w:vAlign w:val="center"/>
          </w:tcPr>
          <w:p w14:paraId="2C2548B0">
            <w:pPr>
              <w:pStyle w:val="29"/>
              <w:bidi w:val="0"/>
              <w:jc w:val="center"/>
              <w:rPr>
                <w:rFonts w:hint="eastAsia"/>
                <w:b w:val="0"/>
                <w:color w:val="000000"/>
              </w:rPr>
            </w:pPr>
          </w:p>
        </w:tc>
        <w:tc>
          <w:tcPr>
            <w:tcW w:w="1010" w:type="pct"/>
            <w:tcBorders>
              <w:top w:val="nil"/>
            </w:tcBorders>
            <w:shd w:val="clear" w:color="auto" w:fill="FFFFFF"/>
            <w:vAlign w:val="center"/>
          </w:tcPr>
          <w:p w14:paraId="7DCD9BD9">
            <w:pPr>
              <w:pStyle w:val="29"/>
              <w:bidi w:val="0"/>
              <w:jc w:val="center"/>
              <w:rPr>
                <w:rFonts w:hint="eastAsia"/>
                <w:b w:val="0"/>
                <w:color w:val="000000"/>
              </w:rPr>
            </w:pPr>
            <w:r>
              <w:rPr>
                <w:rFonts w:hint="default"/>
                <w:b w:val="0"/>
                <w:color w:val="000000"/>
                <w:lang w:val="en-US" w:eastAsia="zh-CN"/>
              </w:rPr>
              <w:t>人均软件产品收入</w:t>
            </w:r>
          </w:p>
        </w:tc>
        <w:tc>
          <w:tcPr>
            <w:tcW w:w="1453" w:type="pct"/>
            <w:tcBorders>
              <w:top w:val="nil"/>
            </w:tcBorders>
            <w:shd w:val="clear" w:color="auto" w:fill="FFFFFF"/>
            <w:vAlign w:val="center"/>
          </w:tcPr>
          <w:p w14:paraId="7D86D025">
            <w:pPr>
              <w:pStyle w:val="29"/>
              <w:bidi w:val="0"/>
              <w:jc w:val="center"/>
              <w:rPr>
                <w:rFonts w:hint="eastAsia"/>
                <w:b w:val="0"/>
                <w:color w:val="000000"/>
              </w:rPr>
            </w:pPr>
            <w:r>
              <w:rPr>
                <w:rFonts w:hint="default"/>
                <w:b w:val="0"/>
                <w:color w:val="000000"/>
                <w:lang w:val="en-US" w:eastAsia="zh-CN"/>
              </w:rPr>
              <w:t>软件产品收入</w:t>
            </w:r>
            <m:oMath>
              <m:r>
                <m:rPr>
                  <m:sty m:val="p"/>
                </m:rPr>
                <w:rPr>
                  <w:rFonts w:hint="default" w:ascii="Times New Roman" w:hAnsi="Times New Roman"/>
                  <w:color w:val="000000"/>
                  <w:lang w:val="en-US" w:eastAsia="zh-CN"/>
                </w:rPr>
                <m:t>/</m:t>
              </m:r>
            </m:oMath>
            <w:r>
              <w:rPr>
                <w:rFonts w:hint="default"/>
                <w:b w:val="0"/>
                <w:color w:val="000000"/>
                <w:lang w:val="en-US" w:eastAsia="zh-CN"/>
              </w:rPr>
              <w:t>总人口</w:t>
            </w:r>
          </w:p>
        </w:tc>
        <w:tc>
          <w:tcPr>
            <w:tcW w:w="332" w:type="pct"/>
            <w:tcBorders>
              <w:top w:val="nil"/>
              <w:right w:val="nil"/>
            </w:tcBorders>
            <w:shd w:val="clear" w:color="auto" w:fill="FFFFFF"/>
            <w:vAlign w:val="center"/>
          </w:tcPr>
          <w:p w14:paraId="1C5A5383">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3D39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left w:val="nil"/>
            </w:tcBorders>
            <w:shd w:val="clear" w:color="auto" w:fill="FFFFFF"/>
            <w:vAlign w:val="center"/>
          </w:tcPr>
          <w:p w14:paraId="54E25AB7">
            <w:pPr>
              <w:pStyle w:val="29"/>
              <w:bidi w:val="0"/>
              <w:jc w:val="center"/>
              <w:rPr>
                <w:rFonts w:hint="default"/>
                <w:b w:val="0"/>
                <w:color w:val="000000"/>
                <w:lang w:val="en-US"/>
              </w:rPr>
            </w:pPr>
            <w:r>
              <w:rPr>
                <w:rFonts w:hint="eastAsia"/>
                <w:b w:val="0"/>
                <w:color w:val="000000"/>
                <w:lang w:val="en-US" w:eastAsia="zh-CN"/>
              </w:rPr>
              <w:t>机制检验</w:t>
            </w:r>
            <w:r>
              <w:rPr>
                <w:rFonts w:hint="default"/>
                <w:b w:val="0"/>
                <w:color w:val="000000"/>
                <w:lang w:val="en-US" w:eastAsia="zh-CN"/>
              </w:rPr>
              <w:t>变量</w:t>
            </w:r>
            <w:r>
              <w:rPr>
                <w:rFonts w:hint="eastAsia"/>
                <w:b w:val="0"/>
                <w:color w:val="000000"/>
                <w:lang w:val="en-US" w:eastAsia="zh-CN"/>
              </w:rPr>
              <w:t>(M)</w:t>
            </w:r>
          </w:p>
        </w:tc>
        <w:tc>
          <w:tcPr>
            <w:tcW w:w="743" w:type="pct"/>
            <w:shd w:val="clear" w:color="auto" w:fill="FFFFFF"/>
            <w:vAlign w:val="center"/>
          </w:tcPr>
          <w:p w14:paraId="3CA42DDA">
            <w:pPr>
              <w:pStyle w:val="29"/>
              <w:bidi w:val="0"/>
              <w:jc w:val="center"/>
              <w:rPr>
                <w:rFonts w:hint="eastAsia"/>
                <w:b w:val="0"/>
                <w:color w:val="000000"/>
              </w:rPr>
            </w:pPr>
            <w:r>
              <w:rPr>
                <w:rFonts w:hint="eastAsia"/>
                <w:b w:val="0"/>
                <w:color w:val="000000"/>
              </w:rPr>
              <w:t>结构重塑特征</w:t>
            </w:r>
          </w:p>
        </w:tc>
        <w:tc>
          <w:tcPr>
            <w:tcW w:w="661" w:type="pct"/>
            <w:shd w:val="clear" w:color="auto" w:fill="FFFFFF"/>
            <w:vAlign w:val="center"/>
          </w:tcPr>
          <w:p w14:paraId="66C8F77E">
            <w:pPr>
              <w:pStyle w:val="29"/>
              <w:bidi w:val="0"/>
              <w:jc w:val="center"/>
              <w:rPr>
                <w:rFonts w:hint="eastAsia"/>
                <w:b w:val="0"/>
                <w:color w:val="000000"/>
              </w:rPr>
            </w:pPr>
            <w:r>
              <w:rPr>
                <w:rFonts w:hint="eastAsia"/>
                <w:b w:val="0"/>
                <w:color w:val="000000"/>
              </w:rPr>
              <w:t>产业结构状态</w:t>
            </w:r>
          </w:p>
        </w:tc>
        <w:tc>
          <w:tcPr>
            <w:tcW w:w="1010" w:type="pct"/>
            <w:shd w:val="clear" w:color="auto" w:fill="FFFFFF"/>
            <w:vAlign w:val="center"/>
          </w:tcPr>
          <w:p w14:paraId="27FEC0F4">
            <w:pPr>
              <w:pStyle w:val="29"/>
              <w:bidi w:val="0"/>
              <w:jc w:val="center"/>
              <w:rPr>
                <w:rFonts w:hint="default"/>
                <w:b w:val="0"/>
                <w:color w:val="000000"/>
                <w:lang w:val="en-US"/>
              </w:rPr>
            </w:pPr>
            <w:r>
              <w:rPr>
                <w:rFonts w:hint="default"/>
                <w:b w:val="0"/>
                <w:color w:val="000000"/>
                <w:lang w:val="en-US" w:eastAsia="zh-CN"/>
              </w:rPr>
              <w:t>产业高级化</w:t>
            </w:r>
            <w:r>
              <w:rPr>
                <w:rFonts w:hint="eastAsia"/>
                <w:b w:val="0"/>
                <w:color w:val="000000"/>
                <w:lang w:val="en-US" w:eastAsia="zh-CN"/>
              </w:rPr>
              <w:t>率</w:t>
            </w:r>
          </w:p>
        </w:tc>
        <w:tc>
          <w:tcPr>
            <w:tcW w:w="1453" w:type="pct"/>
            <w:shd w:val="clear" w:color="auto" w:fill="FFFFFF"/>
            <w:vAlign w:val="center"/>
          </w:tcPr>
          <w:p w14:paraId="46D3FA9D">
            <w:pPr>
              <w:pStyle w:val="29"/>
              <w:bidi w:val="0"/>
              <w:jc w:val="center"/>
              <w:rPr>
                <w:rFonts w:hint="eastAsia"/>
                <w:b w:val="0"/>
                <w:color w:val="000000"/>
              </w:rPr>
            </w:pPr>
            <w:r>
              <w:rPr>
                <w:rFonts w:hint="default"/>
                <w:b w:val="0"/>
                <w:color w:val="000000"/>
                <w:lang w:val="en-US" w:eastAsia="zh-CN"/>
              </w:rPr>
              <w:t>第三产业增加值</w:t>
            </w:r>
            <m:oMath>
              <m:r>
                <m:rPr>
                  <m:sty m:val="p"/>
                </m:rPr>
                <w:rPr>
                  <w:rFonts w:hint="default" w:ascii="Times New Roman" w:hAnsi="Times New Roman"/>
                  <w:color w:val="000000"/>
                  <w:lang w:val="en-US" w:eastAsia="zh-CN"/>
                </w:rPr>
                <m:t>/</m:t>
              </m:r>
            </m:oMath>
            <w:r>
              <w:rPr>
                <w:rFonts w:hint="default"/>
                <w:b w:val="0"/>
                <w:color w:val="000000"/>
                <w:lang w:val="en-US" w:eastAsia="zh-CN"/>
              </w:rPr>
              <w:t>第二产业增加值</w:t>
            </w:r>
          </w:p>
        </w:tc>
        <w:tc>
          <w:tcPr>
            <w:tcW w:w="332" w:type="pct"/>
            <w:tcBorders>
              <w:right w:val="nil"/>
            </w:tcBorders>
            <w:shd w:val="clear" w:color="auto" w:fill="FFFFFF"/>
            <w:vAlign w:val="center"/>
          </w:tcPr>
          <w:p w14:paraId="4F2FBB87">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0DE6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restart"/>
            <w:tcBorders>
              <w:left w:val="nil"/>
            </w:tcBorders>
            <w:shd w:val="clear" w:color="auto" w:fill="FFFFFF"/>
            <w:vAlign w:val="center"/>
          </w:tcPr>
          <w:p w14:paraId="3A2750D4">
            <w:pPr>
              <w:pStyle w:val="29"/>
              <w:bidi w:val="0"/>
              <w:jc w:val="center"/>
              <w:rPr>
                <w:rFonts w:hint="default"/>
                <w:b w:val="0"/>
                <w:color w:val="000000"/>
                <w:lang w:val="en-US"/>
              </w:rPr>
            </w:pPr>
            <w:r>
              <w:rPr>
                <w:rFonts w:hint="default"/>
                <w:b w:val="0"/>
                <w:color w:val="000000"/>
                <w:lang w:val="en-US" w:eastAsia="zh-CN"/>
              </w:rPr>
              <w:t>控制变量</w:t>
            </w:r>
            <w:r>
              <w:rPr>
                <w:rFonts w:hint="eastAsia"/>
                <w:b w:val="0"/>
                <w:color w:val="000000"/>
                <w:lang w:val="en-US" w:eastAsia="zh-CN"/>
              </w:rPr>
              <w:t>(C)</w:t>
            </w:r>
          </w:p>
        </w:tc>
        <w:tc>
          <w:tcPr>
            <w:tcW w:w="743" w:type="pct"/>
            <w:vMerge w:val="restart"/>
            <w:shd w:val="clear" w:color="auto" w:fill="FFFFFF"/>
            <w:vAlign w:val="center"/>
          </w:tcPr>
          <w:p w14:paraId="48FA7C54">
            <w:pPr>
              <w:pStyle w:val="29"/>
              <w:bidi w:val="0"/>
              <w:jc w:val="center"/>
              <w:rPr>
                <w:rFonts w:hint="eastAsia"/>
                <w:b w:val="0"/>
                <w:color w:val="000000"/>
              </w:rPr>
            </w:pPr>
            <w:r>
              <w:rPr>
                <w:rFonts w:hint="default"/>
                <w:b w:val="0"/>
                <w:color w:val="000000"/>
                <w:lang w:val="en-US" w:eastAsia="zh-CN"/>
              </w:rPr>
              <w:t>宏观环境控制</w:t>
            </w:r>
          </w:p>
        </w:tc>
        <w:tc>
          <w:tcPr>
            <w:tcW w:w="661" w:type="pct"/>
            <w:shd w:val="clear" w:color="auto" w:fill="FFFFFF"/>
            <w:vAlign w:val="center"/>
          </w:tcPr>
          <w:p w14:paraId="38154025">
            <w:pPr>
              <w:pStyle w:val="29"/>
              <w:bidi w:val="0"/>
              <w:jc w:val="center"/>
              <w:rPr>
                <w:rFonts w:hint="eastAsia"/>
                <w:b w:val="0"/>
                <w:color w:val="000000"/>
              </w:rPr>
            </w:pPr>
            <w:r>
              <w:rPr>
                <w:rFonts w:hint="default"/>
                <w:b w:val="0"/>
                <w:color w:val="000000"/>
                <w:lang w:val="en-US" w:eastAsia="zh-CN"/>
              </w:rPr>
              <w:t>城镇化水平</w:t>
            </w:r>
          </w:p>
        </w:tc>
        <w:tc>
          <w:tcPr>
            <w:tcW w:w="1010" w:type="pct"/>
            <w:shd w:val="clear" w:color="auto" w:fill="FFFFFF"/>
            <w:vAlign w:val="center"/>
          </w:tcPr>
          <w:p w14:paraId="212FE10D">
            <w:pPr>
              <w:pStyle w:val="29"/>
              <w:bidi w:val="0"/>
              <w:jc w:val="center"/>
              <w:rPr>
                <w:rFonts w:hint="eastAsia"/>
                <w:b w:val="0"/>
                <w:color w:val="000000"/>
              </w:rPr>
            </w:pPr>
            <w:r>
              <w:rPr>
                <w:rFonts w:hint="default"/>
                <w:b w:val="0"/>
                <w:color w:val="000000"/>
                <w:lang w:val="en-US" w:eastAsia="zh-CN"/>
              </w:rPr>
              <w:t>城镇化率</w:t>
            </w:r>
          </w:p>
        </w:tc>
        <w:tc>
          <w:tcPr>
            <w:tcW w:w="1453" w:type="pct"/>
            <w:shd w:val="clear" w:color="auto" w:fill="FFFFFF"/>
            <w:vAlign w:val="center"/>
          </w:tcPr>
          <w:p w14:paraId="5BB818EB">
            <w:pPr>
              <w:pStyle w:val="29"/>
              <w:bidi w:val="0"/>
              <w:jc w:val="center"/>
              <w:rPr>
                <w:rFonts w:hint="eastAsia"/>
                <w:b w:val="0"/>
                <w:color w:val="000000"/>
              </w:rPr>
            </w:pPr>
            <w:r>
              <w:rPr>
                <w:rFonts w:hint="default"/>
                <w:b w:val="0"/>
                <w:color w:val="000000"/>
                <w:lang w:val="en-US" w:eastAsia="zh-CN"/>
              </w:rPr>
              <w:t>城镇常住人口</w:t>
            </w:r>
            <m:oMath>
              <m:r>
                <m:rPr>
                  <m:sty m:val="p"/>
                </m:rPr>
                <w:rPr>
                  <w:rFonts w:hint="default" w:ascii="Times New Roman" w:hAnsi="Times New Roman"/>
                  <w:color w:val="000000"/>
                  <w:lang w:val="en-US" w:eastAsia="zh-CN"/>
                </w:rPr>
                <m:t>/</m:t>
              </m:r>
            </m:oMath>
            <w:r>
              <w:rPr>
                <w:rFonts w:hint="default"/>
                <w:b w:val="0"/>
                <w:color w:val="000000"/>
                <w:lang w:val="en-US" w:eastAsia="zh-CN"/>
              </w:rPr>
              <w:t>总人口</w:t>
            </w:r>
          </w:p>
        </w:tc>
        <w:tc>
          <w:tcPr>
            <w:tcW w:w="332" w:type="pct"/>
            <w:tcBorders>
              <w:right w:val="nil"/>
            </w:tcBorders>
            <w:shd w:val="clear" w:color="auto" w:fill="FFFFFF"/>
            <w:vAlign w:val="center"/>
          </w:tcPr>
          <w:p w14:paraId="32BD2A1E">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2676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3758119C">
            <w:pPr>
              <w:pStyle w:val="29"/>
              <w:bidi w:val="0"/>
              <w:jc w:val="center"/>
              <w:rPr>
                <w:rFonts w:hint="eastAsia"/>
                <w:b w:val="0"/>
                <w:color w:val="000000"/>
              </w:rPr>
            </w:pPr>
          </w:p>
        </w:tc>
        <w:tc>
          <w:tcPr>
            <w:tcW w:w="743" w:type="pct"/>
            <w:vMerge w:val="continue"/>
            <w:shd w:val="clear" w:color="auto" w:fill="FFFFFF"/>
            <w:vAlign w:val="center"/>
          </w:tcPr>
          <w:p w14:paraId="3D117181">
            <w:pPr>
              <w:pStyle w:val="29"/>
              <w:bidi w:val="0"/>
              <w:jc w:val="center"/>
              <w:rPr>
                <w:rFonts w:hint="eastAsia"/>
                <w:b w:val="0"/>
                <w:color w:val="000000"/>
              </w:rPr>
            </w:pPr>
          </w:p>
        </w:tc>
        <w:tc>
          <w:tcPr>
            <w:tcW w:w="661" w:type="pct"/>
            <w:shd w:val="clear" w:color="auto" w:fill="FFFFFF"/>
            <w:vAlign w:val="center"/>
          </w:tcPr>
          <w:p w14:paraId="0609859B">
            <w:pPr>
              <w:pStyle w:val="29"/>
              <w:bidi w:val="0"/>
              <w:jc w:val="center"/>
              <w:rPr>
                <w:rFonts w:hint="eastAsia"/>
                <w:b w:val="0"/>
                <w:color w:val="000000"/>
              </w:rPr>
            </w:pPr>
            <w:r>
              <w:rPr>
                <w:rFonts w:hint="default"/>
                <w:b w:val="0"/>
                <w:color w:val="000000"/>
                <w:lang w:val="en-US" w:eastAsia="zh-CN"/>
              </w:rPr>
              <w:t>政府干预度</w:t>
            </w:r>
          </w:p>
        </w:tc>
        <w:tc>
          <w:tcPr>
            <w:tcW w:w="1010" w:type="pct"/>
            <w:shd w:val="clear" w:color="auto" w:fill="FFFFFF"/>
            <w:vAlign w:val="center"/>
          </w:tcPr>
          <w:p w14:paraId="0B6628C8">
            <w:pPr>
              <w:pStyle w:val="29"/>
              <w:bidi w:val="0"/>
              <w:jc w:val="center"/>
              <w:rPr>
                <w:rFonts w:hint="eastAsia"/>
                <w:b w:val="0"/>
                <w:color w:val="000000"/>
              </w:rPr>
            </w:pPr>
            <w:r>
              <w:rPr>
                <w:rFonts w:hint="default"/>
                <w:b w:val="0"/>
                <w:color w:val="000000"/>
                <w:lang w:val="en-US" w:eastAsia="zh-CN"/>
              </w:rPr>
              <w:t>政府干预度</w:t>
            </w:r>
          </w:p>
        </w:tc>
        <w:tc>
          <w:tcPr>
            <w:tcW w:w="1453" w:type="pct"/>
            <w:shd w:val="clear" w:color="auto" w:fill="FFFFFF"/>
            <w:vAlign w:val="center"/>
          </w:tcPr>
          <w:p w14:paraId="67B84507">
            <w:pPr>
              <w:pStyle w:val="29"/>
              <w:bidi w:val="0"/>
              <w:jc w:val="center"/>
              <w:rPr>
                <w:rFonts w:hint="eastAsia"/>
                <w:b w:val="0"/>
                <w:color w:val="000000"/>
              </w:rPr>
            </w:pPr>
            <w:r>
              <w:rPr>
                <w:rFonts w:hint="default"/>
                <w:b w:val="0"/>
                <w:color w:val="000000"/>
                <w:lang w:val="en-US" w:eastAsia="zh-CN"/>
              </w:rPr>
              <w:t>一般公共预算支出</w:t>
            </w:r>
            <m:oMath>
              <m:r>
                <m:rPr>
                  <m:sty m:val="p"/>
                </m:rPr>
                <w:rPr>
                  <w:rFonts w:hint="default" w:ascii="Times New Roman" w:hAnsi="Times New Roman"/>
                  <w:color w:val="000000"/>
                  <w:lang w:val="en-US" w:eastAsia="zh-CN"/>
                </w:rPr>
                <m:t>/GDP</m:t>
              </m:r>
            </m:oMath>
          </w:p>
        </w:tc>
        <w:tc>
          <w:tcPr>
            <w:tcW w:w="332" w:type="pct"/>
            <w:tcBorders>
              <w:right w:val="nil"/>
            </w:tcBorders>
            <w:shd w:val="clear" w:color="auto" w:fill="FFFFFF"/>
            <w:vAlign w:val="center"/>
          </w:tcPr>
          <w:p w14:paraId="6E2739E5">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4170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tcBorders>
            <w:shd w:val="clear" w:color="auto" w:fill="FFFFFF"/>
            <w:vAlign w:val="center"/>
          </w:tcPr>
          <w:p w14:paraId="6F1715AE">
            <w:pPr>
              <w:pStyle w:val="29"/>
              <w:bidi w:val="0"/>
              <w:jc w:val="center"/>
              <w:rPr>
                <w:rFonts w:hint="eastAsia"/>
                <w:b w:val="0"/>
                <w:color w:val="000000"/>
              </w:rPr>
            </w:pPr>
          </w:p>
        </w:tc>
        <w:tc>
          <w:tcPr>
            <w:tcW w:w="743" w:type="pct"/>
            <w:vMerge w:val="continue"/>
            <w:shd w:val="clear" w:color="auto" w:fill="FFFFFF"/>
            <w:vAlign w:val="center"/>
          </w:tcPr>
          <w:p w14:paraId="7FC14F43">
            <w:pPr>
              <w:pStyle w:val="29"/>
              <w:bidi w:val="0"/>
              <w:jc w:val="center"/>
              <w:rPr>
                <w:rFonts w:hint="eastAsia"/>
                <w:b w:val="0"/>
                <w:color w:val="000000"/>
              </w:rPr>
            </w:pPr>
          </w:p>
        </w:tc>
        <w:tc>
          <w:tcPr>
            <w:tcW w:w="661" w:type="pct"/>
            <w:vMerge w:val="restart"/>
            <w:shd w:val="clear" w:color="auto" w:fill="FFFFFF"/>
            <w:vAlign w:val="center"/>
          </w:tcPr>
          <w:p w14:paraId="76D3D6A6">
            <w:pPr>
              <w:pStyle w:val="29"/>
              <w:bidi w:val="0"/>
              <w:jc w:val="center"/>
              <w:rPr>
                <w:rFonts w:hint="eastAsia"/>
                <w:b w:val="0"/>
                <w:color w:val="000000"/>
              </w:rPr>
            </w:pPr>
            <w:r>
              <w:rPr>
                <w:rFonts w:hint="default"/>
                <w:b w:val="0"/>
                <w:color w:val="000000"/>
                <w:lang w:val="en-US" w:eastAsia="zh-CN"/>
              </w:rPr>
              <w:t>基础设施建设</w:t>
            </w:r>
          </w:p>
        </w:tc>
        <w:tc>
          <w:tcPr>
            <w:tcW w:w="1010" w:type="pct"/>
            <w:tcBorders>
              <w:bottom w:val="nil"/>
            </w:tcBorders>
            <w:shd w:val="clear" w:color="auto" w:fill="FFFFFF"/>
            <w:vAlign w:val="center"/>
          </w:tcPr>
          <w:p w14:paraId="0A07B103">
            <w:pPr>
              <w:pStyle w:val="29"/>
              <w:bidi w:val="0"/>
              <w:jc w:val="center"/>
              <w:rPr>
                <w:rFonts w:hint="eastAsia"/>
                <w:b w:val="0"/>
                <w:color w:val="000000"/>
              </w:rPr>
            </w:pPr>
            <w:r>
              <w:rPr>
                <w:rFonts w:hint="default"/>
                <w:b w:val="0"/>
                <w:color w:val="000000"/>
                <w:lang w:val="en-US" w:eastAsia="zh-CN"/>
              </w:rPr>
              <w:t>公路里程（对数）</w:t>
            </w:r>
          </w:p>
        </w:tc>
        <w:tc>
          <w:tcPr>
            <w:tcW w:w="1453" w:type="pct"/>
            <w:tcBorders>
              <w:bottom w:val="nil"/>
            </w:tcBorders>
            <w:shd w:val="clear" w:color="auto" w:fill="FFFFFF"/>
            <w:vAlign w:val="center"/>
          </w:tcPr>
          <w:p w14:paraId="170DB97A">
            <w:pPr>
              <w:pStyle w:val="29"/>
              <w:bidi w:val="0"/>
              <w:jc w:val="center"/>
              <w:rPr>
                <w:rFonts w:hint="eastAsia"/>
                <w:b w:val="0"/>
                <w:color w:val="000000"/>
              </w:rPr>
            </w:pPr>
            <m:oMath>
              <m:r>
                <m:rPr>
                  <m:sty m:val="p"/>
                </m:rPr>
                <w:rPr>
                  <w:rFonts w:hint="default" w:ascii="Times New Roman" w:hAnsi="Times New Roman"/>
                  <w:color w:val="000000"/>
                  <w:lang w:val="en-US" w:eastAsia="zh-CN"/>
                </w:rPr>
                <m:t>ln(</m:t>
              </m:r>
            </m:oMath>
            <w:r>
              <w:rPr>
                <w:rFonts w:hint="default"/>
                <w:b w:val="0"/>
                <w:color w:val="000000"/>
                <w:lang w:val="en-US" w:eastAsia="zh-CN"/>
              </w:rPr>
              <w:t>公路营业里程</w:t>
            </w:r>
            <m:oMath>
              <m:r>
                <m:rPr>
                  <m:sty m:val="p"/>
                </m:rPr>
                <w:rPr>
                  <w:rFonts w:hint="default" w:ascii="Times New Roman" w:hAnsi="Times New Roman"/>
                  <w:color w:val="000000"/>
                  <w:lang w:val="en-US" w:eastAsia="zh-CN"/>
                </w:rPr>
                <m:t>)</m:t>
              </m:r>
            </m:oMath>
          </w:p>
        </w:tc>
        <w:tc>
          <w:tcPr>
            <w:tcW w:w="332" w:type="pct"/>
            <w:tcBorders>
              <w:bottom w:val="nil"/>
              <w:right w:val="nil"/>
            </w:tcBorders>
            <w:shd w:val="clear" w:color="auto" w:fill="FFFFFF"/>
            <w:vAlign w:val="center"/>
          </w:tcPr>
          <w:p w14:paraId="67BCDAA5">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r w14:paraId="40F8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vMerge w:val="continue"/>
            <w:tcBorders>
              <w:left w:val="nil"/>
              <w:bottom w:val="single" w:color="000000" w:sz="12" w:space="0"/>
            </w:tcBorders>
            <w:shd w:val="clear" w:color="auto" w:fill="FFFFFF"/>
            <w:vAlign w:val="center"/>
          </w:tcPr>
          <w:p w14:paraId="16D08DCF">
            <w:pPr>
              <w:pStyle w:val="29"/>
              <w:bidi w:val="0"/>
              <w:jc w:val="center"/>
              <w:rPr>
                <w:rFonts w:hint="eastAsia"/>
                <w:b w:val="0"/>
                <w:color w:val="000000"/>
              </w:rPr>
            </w:pPr>
          </w:p>
        </w:tc>
        <w:tc>
          <w:tcPr>
            <w:tcW w:w="743" w:type="pct"/>
            <w:vMerge w:val="continue"/>
            <w:tcBorders>
              <w:bottom w:val="single" w:color="000000" w:sz="12" w:space="0"/>
            </w:tcBorders>
            <w:shd w:val="clear" w:color="auto" w:fill="FFFFFF"/>
            <w:vAlign w:val="center"/>
          </w:tcPr>
          <w:p w14:paraId="771048AA">
            <w:pPr>
              <w:pStyle w:val="29"/>
              <w:bidi w:val="0"/>
              <w:jc w:val="center"/>
              <w:rPr>
                <w:rFonts w:hint="eastAsia"/>
                <w:b w:val="0"/>
                <w:color w:val="000000"/>
              </w:rPr>
            </w:pPr>
          </w:p>
        </w:tc>
        <w:tc>
          <w:tcPr>
            <w:tcW w:w="661" w:type="pct"/>
            <w:vMerge w:val="continue"/>
            <w:tcBorders>
              <w:bottom w:val="single" w:color="000000" w:sz="12" w:space="0"/>
            </w:tcBorders>
            <w:shd w:val="clear" w:color="auto" w:fill="FFFFFF"/>
            <w:vAlign w:val="center"/>
          </w:tcPr>
          <w:p w14:paraId="4431B326">
            <w:pPr>
              <w:pStyle w:val="29"/>
              <w:bidi w:val="0"/>
              <w:jc w:val="center"/>
              <w:rPr>
                <w:rFonts w:hint="eastAsia"/>
                <w:b w:val="0"/>
                <w:color w:val="000000"/>
              </w:rPr>
            </w:pPr>
          </w:p>
        </w:tc>
        <w:tc>
          <w:tcPr>
            <w:tcW w:w="1010" w:type="pct"/>
            <w:tcBorders>
              <w:top w:val="nil"/>
              <w:bottom w:val="single" w:color="000000" w:sz="12" w:space="0"/>
            </w:tcBorders>
            <w:shd w:val="clear" w:color="auto" w:fill="FFFFFF"/>
            <w:vAlign w:val="center"/>
          </w:tcPr>
          <w:p w14:paraId="32E90E8B">
            <w:pPr>
              <w:pStyle w:val="29"/>
              <w:bidi w:val="0"/>
              <w:jc w:val="center"/>
              <w:rPr>
                <w:rFonts w:hint="eastAsia"/>
                <w:b w:val="0"/>
                <w:color w:val="000000"/>
              </w:rPr>
            </w:pPr>
            <w:r>
              <w:rPr>
                <w:rFonts w:hint="default"/>
                <w:b w:val="0"/>
                <w:color w:val="000000"/>
                <w:lang w:val="en-US" w:eastAsia="zh-CN"/>
              </w:rPr>
              <w:t>铁路里程（对数）</w:t>
            </w:r>
          </w:p>
        </w:tc>
        <w:tc>
          <w:tcPr>
            <w:tcW w:w="1453" w:type="pct"/>
            <w:tcBorders>
              <w:top w:val="nil"/>
              <w:bottom w:val="single" w:color="000000" w:sz="12" w:space="0"/>
            </w:tcBorders>
            <w:shd w:val="clear" w:color="auto" w:fill="FFFFFF"/>
            <w:vAlign w:val="center"/>
          </w:tcPr>
          <w:p w14:paraId="60944D88">
            <w:pPr>
              <w:pStyle w:val="29"/>
              <w:bidi w:val="0"/>
              <w:jc w:val="center"/>
              <w:rPr>
                <w:rFonts w:hint="eastAsia"/>
                <w:b w:val="0"/>
                <w:color w:val="000000"/>
              </w:rPr>
            </w:pPr>
            <m:oMath>
              <m:r>
                <m:rPr>
                  <m:sty m:val="p"/>
                </m:rPr>
                <w:rPr>
                  <w:rFonts w:hint="default" w:ascii="Times New Roman" w:hAnsi="Times New Roman"/>
                  <w:color w:val="000000"/>
                  <w:lang w:val="en-US" w:eastAsia="zh-CN"/>
                </w:rPr>
                <m:t>ln(</m:t>
              </m:r>
            </m:oMath>
            <w:r>
              <w:rPr>
                <w:rFonts w:hint="default"/>
                <w:b w:val="0"/>
                <w:color w:val="000000"/>
                <w:lang w:val="en-US" w:eastAsia="zh-CN"/>
              </w:rPr>
              <w:t>铁路营业里程</w:t>
            </w:r>
            <m:oMath>
              <m:r>
                <m:rPr>
                  <m:sty m:val="p"/>
                </m:rPr>
                <w:rPr>
                  <w:rFonts w:hint="default" w:ascii="Times New Roman" w:hAnsi="Times New Roman"/>
                  <w:color w:val="000000"/>
                  <w:lang w:val="en-US" w:eastAsia="zh-CN"/>
                </w:rPr>
                <m:t>)</m:t>
              </m:r>
            </m:oMath>
          </w:p>
        </w:tc>
        <w:tc>
          <w:tcPr>
            <w:tcW w:w="332" w:type="pct"/>
            <w:tcBorders>
              <w:top w:val="nil"/>
              <w:bottom w:val="single" w:color="000000" w:sz="12" w:space="0"/>
              <w:right w:val="nil"/>
            </w:tcBorders>
            <w:shd w:val="clear" w:color="auto" w:fill="FFFFFF"/>
            <w:vAlign w:val="center"/>
          </w:tcPr>
          <w:p w14:paraId="57754201">
            <w:pPr>
              <w:pStyle w:val="29"/>
              <w:bidi w:val="0"/>
              <w:jc w:val="center"/>
              <w:rPr>
                <w:rFonts w:hint="eastAsia"/>
                <w:b w:val="0"/>
                <w:color w:val="000000"/>
              </w:rPr>
            </w:pPr>
            <m:oMathPara>
              <m:oMath>
                <m:r>
                  <m:rPr>
                    <m:sty m:val="p"/>
                  </m:rPr>
                  <w:rPr>
                    <w:rFonts w:hint="default" w:ascii="Times New Roman" w:hAnsi="Times New Roman"/>
                    <w:color w:val="000000"/>
                    <w:lang w:val="en-US" w:eastAsia="zh-CN"/>
                  </w:rPr>
                  <m:t>+</m:t>
                </m:r>
              </m:oMath>
            </m:oMathPara>
          </w:p>
        </w:tc>
      </w:tr>
    </w:tbl>
    <w:p w14:paraId="2FE90261">
      <w:pPr>
        <w:pStyle w:val="4"/>
        <w:bidi w:val="0"/>
        <w:ind w:left="0" w:firstLine="400"/>
        <w:rPr>
          <w:rFonts w:hint="eastAsia"/>
        </w:rPr>
      </w:pPr>
      <w:bookmarkStart w:id="24" w:name="_Toc20143"/>
      <w:r>
        <w:rPr>
          <w:rFonts w:hint="eastAsia"/>
          <w:lang w:val="en-US" w:eastAsia="zh-CN"/>
        </w:rPr>
        <w:t>被解释变量</w:t>
      </w:r>
      <w:bookmarkEnd w:id="24"/>
    </w:p>
    <w:p w14:paraId="5F7C5B0B">
      <w:pPr>
        <w:bidi w:val="0"/>
        <w:rPr>
          <w:rFonts w:hint="eastAsia"/>
        </w:rPr>
      </w:pPr>
      <w:r>
        <w:rPr>
          <w:rFonts w:hint="eastAsia" w:ascii="Times New Roman" w:eastAsia="宋体"/>
          <w:lang w:val="en-US" w:eastAsia="zh-CN"/>
        </w:rPr>
        <w:t>经济高质量发展(Y)。</w:t>
      </w:r>
      <w:r>
        <w:rPr>
          <w:rFonts w:hint="eastAsia"/>
        </w:rPr>
        <w:t>本文基于“创新、协调、绿色、开放、共享”的新发展理念，选取人均地区生产总值、居民人均可支配收入、对外开放度等6个维度构建综合评价体系。其中，特别引入“单位GDP能耗”作为负向指标，以精确衡量生产效率与能源依赖度。</w:t>
      </w:r>
    </w:p>
    <w:p w14:paraId="13A5B200">
      <w:pPr>
        <w:pStyle w:val="4"/>
        <w:bidi w:val="0"/>
        <w:ind w:left="0" w:firstLine="400"/>
        <w:rPr>
          <w:rFonts w:hint="eastAsia"/>
        </w:rPr>
      </w:pPr>
      <w:bookmarkStart w:id="25" w:name="_Toc9781"/>
      <w:r>
        <w:rPr>
          <w:rFonts w:hint="eastAsia"/>
        </w:rPr>
        <w:t>核心解释变量</w:t>
      </w:r>
      <w:bookmarkEnd w:id="25"/>
    </w:p>
    <w:p w14:paraId="13F3BBE3">
      <w:pPr>
        <w:bidi w:val="0"/>
        <w:rPr>
          <w:rFonts w:hint="eastAsia"/>
        </w:rPr>
      </w:pPr>
      <w:r>
        <w:rPr>
          <w:rFonts w:hint="eastAsia"/>
        </w:rPr>
        <w:t>新质生产力</w:t>
      </w:r>
      <w:r>
        <w:rPr>
          <w:rFonts w:hint="eastAsia" w:ascii="Times New Roman" w:eastAsia="宋体"/>
          <w:lang w:val="en-US" w:eastAsia="zh-CN"/>
        </w:rPr>
        <w:t>(</w:t>
      </w:r>
      <w:r>
        <w:rPr>
          <w:rFonts w:hint="eastAsia"/>
        </w:rPr>
        <w:t>X</w:t>
      </w:r>
      <w:r>
        <w:rPr>
          <w:rFonts w:hint="eastAsia" w:ascii="Times New Roman" w:eastAsia="宋体"/>
          <w:lang w:val="en-US" w:eastAsia="zh-CN"/>
        </w:rPr>
        <w:t>)</w:t>
      </w:r>
      <w:r>
        <w:rPr>
          <w:rFonts w:hint="eastAsia"/>
        </w:rPr>
        <w:t>。基于马克思主义生产力三要素理论，本文从新质劳动者（如高素质科研人才集聚）、新质劳动资料（如科研经费、数字普惠金融</w:t>
      </w:r>
      <w:r>
        <w:rPr>
          <w:rFonts w:hint="eastAsia" w:eastAsia="宋体"/>
          <w:vertAlign w:val="superscript"/>
          <w:lang w:eastAsia="zh-CN"/>
        </w:rPr>
        <w:fldChar w:fldCharType="begin"/>
      </w:r>
      <w:r>
        <w:instrText xml:space="preserve"> REF _Ref1988 \n \h  \* MERGEFORMAT</w:instrText>
      </w:r>
      <w:r>
        <w:rPr>
          <w:rFonts w:hint="eastAsia" w:eastAsia="宋体"/>
          <w:vertAlign w:val="superscript"/>
          <w:lang w:eastAsia="zh-CN"/>
        </w:rPr>
        <w:fldChar w:fldCharType="separate"/>
      </w:r>
      <w:r>
        <w:rPr>
          <w:rFonts w:hint="eastAsia" w:eastAsia="宋体"/>
          <w:vertAlign w:val="superscript"/>
          <w:lang w:eastAsia="zh-CN"/>
        </w:rPr>
        <w:t>[13]</w:t>
      </w:r>
      <w:r>
        <w:rPr>
          <w:rFonts w:hint="eastAsia" w:eastAsia="宋体"/>
          <w:vertAlign w:val="superscript"/>
          <w:lang w:eastAsia="zh-CN"/>
        </w:rPr>
        <w:fldChar w:fldCharType="end"/>
      </w:r>
      <w:r>
        <w:rPr>
          <w:rFonts w:hint="eastAsia"/>
        </w:rPr>
        <w:t>与数字基建）、新质劳动对象（如技术成果转化与数据要素交易）三个维度，选取8个均量化核心指标，全面刻画区域新质生产力的发展水平。</w:t>
      </w:r>
    </w:p>
    <w:p w14:paraId="409FADD1">
      <w:pPr>
        <w:pStyle w:val="4"/>
        <w:bidi w:val="0"/>
        <w:ind w:left="0" w:firstLine="400"/>
        <w:rPr>
          <w:rFonts w:hint="eastAsia"/>
        </w:rPr>
      </w:pPr>
      <w:bookmarkStart w:id="26" w:name="_Toc11330"/>
      <w:r>
        <w:rPr>
          <w:rFonts w:hint="eastAsia"/>
        </w:rPr>
        <w:t>机制检验变量（M）与控制变量（Control）</w:t>
      </w:r>
      <w:bookmarkEnd w:id="26"/>
    </w:p>
    <w:p w14:paraId="2E850DAF">
      <w:pPr>
        <w:bidi w:val="0"/>
        <w:rPr>
          <w:rFonts w:hint="default"/>
          <w:lang w:val="en-US" w:eastAsia="zh-CN"/>
        </w:rPr>
      </w:pPr>
      <w:r>
        <w:rPr>
          <w:rFonts w:hint="eastAsia"/>
        </w:rPr>
        <w:t>为精准刻画新质生产力赋能过程中的结构重塑特征，本文选取产业高级化率作为机制检验变量；同时，为缓解遗漏变量带来的内生性偏误，选取城镇化率、政府干预度，并对绝对数量级较大的公路营业里程与铁路营业里程取自然对数作为控制变量。</w:t>
      </w:r>
    </w:p>
    <w:p w14:paraId="56A1DB9E">
      <w:pPr>
        <w:pStyle w:val="3"/>
        <w:bidi w:val="0"/>
        <w:rPr>
          <w:rFonts w:hint="default"/>
          <w:lang w:val="en-US" w:eastAsia="zh-CN"/>
        </w:rPr>
      </w:pPr>
      <w:bookmarkStart w:id="27" w:name="_Toc1003"/>
      <w:r>
        <w:rPr>
          <w:rFonts w:hint="eastAsia"/>
          <w:lang w:val="en-US" w:eastAsia="zh-CN"/>
        </w:rPr>
        <w:t>综合</w:t>
      </w:r>
      <w:r>
        <w:rPr>
          <w:rFonts w:hint="default"/>
          <w:lang w:val="en-US" w:eastAsia="zh-CN"/>
        </w:rPr>
        <w:t>测度方法</w:t>
      </w:r>
      <w:bookmarkEnd w:id="27"/>
    </w:p>
    <w:p w14:paraId="2B302758">
      <w:pPr>
        <w:bidi w:val="0"/>
        <w:rPr>
          <w:rFonts w:hint="eastAsia"/>
          <w:lang w:eastAsia="zh-CN"/>
        </w:rPr>
      </w:pPr>
      <w:r>
        <w:rPr>
          <w:rFonts w:hint="eastAsia"/>
          <w:lang w:eastAsia="zh-CN"/>
        </w:rPr>
        <w:t xml:space="preserve">为兼顾数据离散度与指标间冲突性，避免单一赋权导致的偏差，本文采用 CRITIC-熵权组合赋权模型对新质生产力与高质量发展进行综合打分（详细测度步骤与标准化公式见附录 </w:t>
      </w:r>
      <w:r>
        <w:rPr>
          <w:rFonts w:hint="eastAsia"/>
          <w:lang w:val="en-US" w:eastAsia="zh-CN"/>
        </w:rPr>
        <w:t>A</w:t>
      </w:r>
      <w:r>
        <w:rPr>
          <w:rFonts w:hint="eastAsia"/>
          <w:lang w:eastAsia="zh-CN"/>
        </w:rPr>
        <w:t>）。</w:t>
      </w:r>
    </w:p>
    <w:p w14:paraId="324A5F2C">
      <w:pPr>
        <w:bidi w:val="0"/>
        <w:rPr>
          <w:rFonts w:hint="eastAsia"/>
          <w:lang w:eastAsia="zh-CN"/>
        </w:rPr>
      </w:pPr>
      <w:r>
        <w:rPr>
          <w:rFonts w:hint="eastAsia"/>
          <w:lang w:eastAsia="zh-CN"/>
        </w:rPr>
        <w:t>选取等权重作为基准设定，主要基于以下考量：CRITIC 法与熵权法分别从指标冲突性和数据离散度两个正交维度进行赋权，等权重合成相当于赋予两种信息维度同等的先验重要性。后续可尝试最小信息熵准则确定最优合成比例作为稳健性检验。</w:t>
      </w:r>
    </w:p>
    <w:p w14:paraId="5D4907F4">
      <w:pPr>
        <w:bidi w:val="0"/>
        <w:rPr>
          <w:rFonts w:hint="eastAsia"/>
          <w:lang w:eastAsia="zh-CN"/>
        </w:rPr>
      </w:pPr>
      <w:r>
        <w:rPr>
          <w:rFonts w:hint="eastAsia"/>
          <w:lang w:eastAsia="zh-CN"/>
        </w:rPr>
        <w:t>基于上述公式，最终得出各指标权重分布如</w:t>
      </w:r>
      <w:r>
        <w:rPr>
          <w:rFonts w:hint="eastAsia"/>
          <w:lang w:eastAsia="zh-CN"/>
        </w:rPr>
        <w:fldChar w:fldCharType="begin"/>
      </w:r>
      <w:r>
        <w:rPr>
          <w:rFonts w:hint="eastAsia"/>
          <w:lang w:eastAsia="zh-CN"/>
        </w:rPr>
        <w:instrText xml:space="preserve"> REF _Ref10657 \h </w:instrText>
      </w:r>
      <w:r>
        <w:rPr>
          <w:rFonts w:hint="eastAsia"/>
          <w:lang w:eastAsia="zh-CN"/>
        </w:rPr>
        <w:fldChar w:fldCharType="separate"/>
      </w:r>
      <w:r>
        <w:t>图 3</w:t>
      </w:r>
      <w:r>
        <w:rPr>
          <w:rFonts w:hint="eastAsia"/>
          <w:lang w:eastAsia="zh-CN"/>
        </w:rPr>
        <w:fldChar w:fldCharType="end"/>
      </w:r>
      <w:r>
        <w:rPr>
          <w:rFonts w:hint="eastAsia"/>
          <w:lang w:eastAsia="zh-CN"/>
        </w:rPr>
        <w:t>所示，可以看出对外开放度、新质劳动资料等占据较大权重。</w:t>
      </w:r>
    </w:p>
    <w:p w14:paraId="7F06A4D3">
      <w:pPr>
        <w:keepNext w:val="0"/>
        <w:keepLines w:val="0"/>
        <w:widowControl/>
        <w:suppressLineNumbers w:val="0"/>
        <w:spacing w:before="0" w:beforeAutospacing="0" w:line="17" w:lineRule="atLeast"/>
        <w:ind w:left="0" w:leftChars="0" w:firstLine="0" w:firstLineChars="0"/>
        <w:jc w:val="left"/>
        <w:rPr>
          <w:rFonts w:hint="eastAsia" w:hAnsi="Cambria Math"/>
          <w:i w:val="0"/>
          <w:sz w:val="24"/>
          <w:lang w:eastAsia="zh-CN"/>
        </w:rPr>
      </w:pPr>
      <w:r>
        <w:rPr>
          <w:rFonts w:hint="eastAsia" w:hAnsi="Cambria Math"/>
          <w:i w:val="0"/>
          <w:sz w:val="24"/>
          <w:lang w:eastAsia="zh-CN"/>
        </w:rPr>
        <w:drawing>
          <wp:inline distT="0" distB="0" distL="114300" distR="114300">
            <wp:extent cx="5273040" cy="2143760"/>
            <wp:effectExtent l="0" t="0" r="3810" b="8890"/>
            <wp:docPr id="6" name="图片 6" descr="Code_Generated_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de_Generated_Image (2)"/>
                    <pic:cNvPicPr>
                      <a:picLocks noChangeAspect="1"/>
                    </pic:cNvPicPr>
                  </pic:nvPicPr>
                  <pic:blipFill>
                    <a:blip r:embed="rId12"/>
                    <a:stretch>
                      <a:fillRect/>
                    </a:stretch>
                  </pic:blipFill>
                  <pic:spPr>
                    <a:xfrm>
                      <a:off x="0" y="0"/>
                      <a:ext cx="5273040" cy="2143760"/>
                    </a:xfrm>
                    <a:prstGeom prst="rect">
                      <a:avLst/>
                    </a:prstGeom>
                  </pic:spPr>
                </pic:pic>
              </a:graphicData>
            </a:graphic>
          </wp:inline>
        </w:drawing>
      </w:r>
    </w:p>
    <w:p w14:paraId="60A0D745">
      <w:pPr>
        <w:pStyle w:val="11"/>
        <w:bidi w:val="0"/>
        <w:rPr>
          <w:rFonts w:hint="default"/>
          <w:lang w:val="en-US" w:eastAsia="zh-CN"/>
        </w:rPr>
      </w:pPr>
      <w:bookmarkStart w:id="28" w:name="_Ref10657"/>
      <w:r>
        <w:t xml:space="preserve">图 </w:t>
      </w:r>
      <w:r>
        <w:fldChar w:fldCharType="begin"/>
      </w:r>
      <w:r>
        <w:instrText xml:space="preserve"> SEQ 图 \* ARABIC </w:instrText>
      </w:r>
      <w:r>
        <w:fldChar w:fldCharType="separate"/>
      </w:r>
      <w:r>
        <w:t>3</w:t>
      </w:r>
      <w:r>
        <w:fldChar w:fldCharType="end"/>
      </w:r>
      <w:bookmarkEnd w:id="28"/>
      <w:bookmarkStart w:id="29" w:name="_Toc28859"/>
      <w:r>
        <w:rPr>
          <w:rFonts w:hint="eastAsia"/>
          <w:lang w:val="en-US" w:eastAsia="zh-CN"/>
        </w:rPr>
        <w:t xml:space="preserve"> 最终权重图</w:t>
      </w:r>
      <w:bookmarkEnd w:id="29"/>
    </w:p>
    <w:p w14:paraId="3A19256C">
      <w:pPr>
        <w:pStyle w:val="3"/>
        <w:bidi w:val="0"/>
        <w:rPr>
          <w:rFonts w:hint="eastAsia"/>
          <w:lang w:val="en-US" w:eastAsia="zh-CN"/>
        </w:rPr>
      </w:pPr>
      <w:bookmarkStart w:id="30" w:name="_Toc20594"/>
      <w:r>
        <w:rPr>
          <w:rFonts w:hint="eastAsia"/>
          <w:lang w:val="en-US" w:eastAsia="zh-CN"/>
        </w:rPr>
        <w:t>计量模型设定</w:t>
      </w:r>
      <w:bookmarkEnd w:id="30"/>
    </w:p>
    <w:p w14:paraId="7A6B3197">
      <w:pPr>
        <w:bidi w:val="0"/>
        <w:rPr>
          <w:rFonts w:hint="eastAsia"/>
          <w:lang w:val="en-US" w:eastAsia="zh-CN"/>
        </w:rPr>
      </w:pPr>
      <w:r>
        <w:rPr>
          <w:rFonts w:hint="eastAsia"/>
          <w:lang w:val="en-US" w:eastAsia="zh-CN"/>
        </w:rPr>
        <w:t>为系统考察新质生产力对高质量发展的驱动效应，本文建立双向固定效应模型测度直接驱动作用，引入空间杜宾模型捕捉空间溢出与虹吸特征，构建空间联立方程检验产业高级化率的结构重塑特征，运用因果森林算法，从微观视角揭示赋能效应的非均衡分布。</w:t>
      </w:r>
    </w:p>
    <w:p w14:paraId="0CF119CB">
      <w:pPr>
        <w:pStyle w:val="4"/>
        <w:bidi w:val="0"/>
        <w:rPr>
          <w:rFonts w:hint="eastAsia"/>
          <w:lang w:val="en-US" w:eastAsia="zh-CN"/>
        </w:rPr>
      </w:pPr>
      <w:bookmarkStart w:id="31" w:name="_Toc32137"/>
      <w:r>
        <w:rPr>
          <w:rFonts w:hint="eastAsia"/>
          <w:lang w:val="en-US" w:eastAsia="zh-CN"/>
        </w:rPr>
        <w:t>基准模型</w:t>
      </w:r>
      <w:bookmarkEnd w:id="31"/>
    </w:p>
    <w:p w14:paraId="18357E62">
      <w:pPr>
        <w:rPr>
          <w:rFonts w:hint="eastAsia"/>
          <w:lang w:val="en-US" w:eastAsia="zh-CN"/>
        </w:rPr>
      </w:pPr>
      <w:r>
        <w:rPr>
          <w:rFonts w:hint="eastAsia"/>
          <w:lang w:val="en-US" w:eastAsia="zh-CN"/>
        </w:rPr>
        <w:t>为检验新质生产力对高质量发展的直接促进作用（假说H1），本文首先构建包含省份与年份的双向固定效应基准模型：</w:t>
      </w:r>
    </w:p>
    <w:p w14:paraId="46078744">
      <w:pPr>
        <w:keepNext w:val="0"/>
        <w:keepLines w:val="0"/>
        <w:widowControl/>
        <w:suppressLineNumbers w:val="0"/>
        <w:spacing w:before="0" w:beforeAutospacing="0" w:line="12" w:lineRule="atLeast"/>
        <w:jc w:val="left"/>
        <w:rPr>
          <w:rFonts w:hint="default" w:hAnsi="Cambria Math" w:eastAsia="sans-serif"/>
          <w:i w:val="0"/>
          <w:sz w:val="24"/>
        </w:rPr>
      </w:pPr>
      <m:oMathPara>
        <m:oMath>
          <m:eqArr>
            <m:eqArrPr>
              <m:maxDist m:val="1"/>
              <m:ctrlPr>
                <w:rPr>
                  <w:rFonts w:hint="default" w:ascii="Cambria Math" w:hAnsi="Cambria Math" w:eastAsia="sans-serif"/>
                  <w:sz w:val="24"/>
                </w:rPr>
              </m:ctrlPr>
            </m:eqArrPr>
            <m:e>
              <m:sSub>
                <m:sSubPr>
                  <m:ctrlPr>
                    <w:rPr>
                      <w:rFonts w:hint="default" w:ascii="Cambria Math" w:hAnsi="Cambria Math" w:eastAsia="sans-serif"/>
                      <w:sz w:val="24"/>
                    </w:rPr>
                  </m:ctrlPr>
                </m:sSubPr>
                <m:e>
                  <m:r>
                    <m:rPr/>
                    <w:rPr>
                      <w:rFonts w:hint="default" w:ascii="Cambria Math" w:hAnsi="Cambria Math" w:eastAsia="sans-serif"/>
                      <w:sz w:val="24"/>
                    </w:rPr>
                    <m:t>Y</m:t>
                  </m:r>
                  <m:ctrlPr>
                    <w:rPr>
                      <w:rFonts w:ascii="Cambria Math" w:hAnsi="Cambria Math" w:eastAsia="sans-serif"/>
                      <w:sz w:val="24"/>
                    </w:rPr>
                  </m:ctrlPr>
                </m:e>
                <m:sub>
                  <m:r>
                    <m:rPr/>
                    <w:rPr>
                      <w:rFonts w:hint="default" w:ascii="Cambria Math" w:hAnsi="Cambria Math" w:eastAsia="sans-serif"/>
                      <w:sz w:val="24"/>
                    </w:rPr>
                    <m:t>it</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α</m:t>
                  </m:r>
                  <m:ctrlPr>
                    <w:rPr>
                      <w:rFonts w:ascii="Cambria Math" w:hAnsi="Cambria Math" w:eastAsia="sans-serif"/>
                      <w:sz w:val="24"/>
                    </w:rPr>
                  </m:ctrlPr>
                </m:e>
                <m:sub>
                  <m:r>
                    <m:rPr/>
                    <w:rPr>
                      <w:rFonts w:hint="default" w:ascii="Cambria Math" w:hAnsi="Cambria Math" w:eastAsia="sans-serif"/>
                      <w:sz w:val="24"/>
                    </w:rPr>
                    <m:t>0</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α</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it</m:t>
                  </m:r>
                  <m:ctrlPr>
                    <w:rPr>
                      <w:rFonts w:ascii="Cambria Math" w:hAnsi="Cambria Math" w:eastAsia="sans-serif"/>
                      <w:sz w:val="24"/>
                    </w:rPr>
                  </m:ctrlPr>
                </m:sub>
              </m:sSub>
              <m:r>
                <m:rPr/>
                <w:rPr>
                  <w:rFonts w:hint="default" w:ascii="Cambria Math" w:hAnsi="Cambria Math" w:eastAsia="sans-serif"/>
                  <w:sz w:val="24"/>
                </w:rPr>
                <m:t>+</m:t>
              </m:r>
              <m:nary>
                <m:naryPr>
                  <m:chr m:val="∑"/>
                  <m:limLoc m:val="undOvr"/>
                  <m:subHide m:val="1"/>
                  <m:supHide m:val="1"/>
                  <m:ctrlPr>
                    <w:rPr>
                      <w:rFonts w:hint="default" w:ascii="Cambria Math" w:hAnsi="Cambria Math" w:eastAsia="sans-serif"/>
                      <w:i/>
                      <w:sz w:val="24"/>
                    </w:rPr>
                  </m:ctrlPr>
                </m:naryPr>
                <m:sub>
                  <m:ctrlPr>
                    <w:rPr>
                      <w:rFonts w:ascii="Cambria Math" w:hAnsi="Cambria Math" w:eastAsia="sans-serif"/>
                      <w:sz w:val="24"/>
                    </w:rPr>
                  </m:ctrlPr>
                </m:sub>
                <m:sup>
                  <m:ctrlPr>
                    <w:rPr>
                      <w:rFonts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γ</m:t>
                      </m:r>
                      <m:ctrlPr>
                        <w:rPr>
                          <w:rFonts w:ascii="Cambria Math" w:hAnsi="Cambria Math" w:eastAsia="sans-serif"/>
                          <w:sz w:val="24"/>
                        </w:rPr>
                      </m:ctrlPr>
                    </m:e>
                    <m:sub>
                      <m:r>
                        <m:rPr/>
                        <w:rPr>
                          <w:rFonts w:hint="default" w:ascii="Cambria Math" w:hAnsi="Cambria Math" w:eastAsia="sans-serif"/>
                          <w:sz w:val="24"/>
                        </w:rPr>
                        <m:t>k</m:t>
                      </m:r>
                      <m:ctrlPr>
                        <w:rPr>
                          <w:rFonts w:ascii="Cambria Math" w:hAnsi="Cambria Math" w:eastAsia="sans-serif"/>
                          <w:sz w:val="24"/>
                        </w:rPr>
                      </m:ctrlPr>
                    </m:sub>
                  </m:sSub>
                  <m:ctrlPr>
                    <w:rPr>
                      <w:rFonts w:hint="default" w:ascii="Cambria Math" w:hAnsi="Cambria Math" w:eastAsia="sans-serif"/>
                      <w:sz w:val="24"/>
                    </w:rPr>
                  </m:ctrlPr>
                </m:e>
              </m:nary>
              <m:r>
                <m:rPr/>
                <w:rPr>
                  <w:rFonts w:hint="default" w:ascii="Cambria Math" w:hAnsi="Cambria Math" w:eastAsia="sans-serif"/>
                  <w:sz w:val="24"/>
                </w:rPr>
                <m:t>Contro</m:t>
              </m:r>
              <m:sSub>
                <m:sSubPr>
                  <m:ctrlPr>
                    <w:rPr>
                      <w:rFonts w:hint="default" w:ascii="Cambria Math" w:hAnsi="Cambria Math" w:eastAsia="sans-serif"/>
                      <w:sz w:val="24"/>
                    </w:rPr>
                  </m:ctrlPr>
                </m:sSubPr>
                <m:e>
                  <m:r>
                    <m:rPr/>
                    <w:rPr>
                      <w:rFonts w:hint="default" w:ascii="Cambria Math" w:hAnsi="Cambria Math" w:eastAsia="sans-serif"/>
                      <w:sz w:val="24"/>
                    </w:rPr>
                    <m:t>l</m:t>
                  </m:r>
                  <m:ctrlPr>
                    <w:rPr>
                      <w:rFonts w:hint="default" w:ascii="Cambria Math" w:hAnsi="Cambria Math" w:eastAsia="sans-serif"/>
                      <w:sz w:val="24"/>
                    </w:rPr>
                  </m:ctrlPr>
                </m:e>
                <m:sub>
                  <m:r>
                    <m:rPr/>
                    <w:rPr>
                      <w:rFonts w:hint="default" w:ascii="Cambria Math" w:hAnsi="Cambria Math" w:eastAsia="sans-serif"/>
                      <w:sz w:val="24"/>
                    </w:rPr>
                    <m:t>k,it</m:t>
                  </m:r>
                  <m:ctrlPr>
                    <w:rPr>
                      <w:rFonts w:hint="default"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μ</m:t>
                  </m:r>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λ</m:t>
                  </m:r>
                  <m:ctrlPr>
                    <w:rPr>
                      <w:rFonts w:hint="default" w:ascii="Cambria Math" w:hAnsi="Cambria Math" w:eastAsia="sans-serif"/>
                      <w:sz w:val="24"/>
                    </w:rPr>
                  </m:ctrlPr>
                </m:e>
                <m:sub>
                  <m:r>
                    <m:rPr/>
                    <w:rPr>
                      <w:rFonts w:hint="default" w:ascii="Cambria Math" w:hAnsi="Cambria Math" w:eastAsia="sans-serif"/>
                      <w:sz w:val="24"/>
                    </w:rPr>
                    <m:t>t</m:t>
                  </m:r>
                  <m:ctrlPr>
                    <w:rPr>
                      <w:rFonts w:hint="default"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ε</m:t>
                  </m:r>
                  <m:ctrlPr>
                    <w:rPr>
                      <w:rFonts w:hint="default" w:ascii="Cambria Math" w:hAnsi="Cambria Math" w:eastAsia="sans-serif"/>
                      <w:sz w:val="24"/>
                    </w:rPr>
                  </m:ctrlPr>
                </m:e>
                <m:sub>
                  <m:r>
                    <m:rPr/>
                    <w:rPr>
                      <w:rFonts w:hint="default" w:ascii="Cambria Math" w:hAnsi="Cambria Math" w:eastAsia="sans-serif"/>
                      <w:sz w:val="24"/>
                    </w:rPr>
                    <m:t>it</m:t>
                  </m:r>
                  <m:ctrlPr>
                    <w:rPr>
                      <w:rFonts w:hint="default" w:ascii="Cambria Math" w:hAnsi="Cambria Math" w:eastAsia="sans-serif"/>
                      <w:sz w:val="24"/>
                    </w:rPr>
                  </m:ctrlPr>
                </m:sub>
              </m:sSub>
              <m:r>
                <m:rPr>
                  <m:sty m:val="p"/>
                </m:rPr>
                <w:rPr>
                  <w:rFonts w:hint="default" w:ascii="Cambria Math" w:hAnsi="Cambria Math"/>
                  <w:sz w:val="24"/>
                  <w:lang w:val="en-US" w:eastAsia="zh-CN"/>
                </w:rPr>
                <m:t>#(1)</m:t>
              </m:r>
              <m:ctrlPr>
                <w:rPr>
                  <w:rFonts w:hint="default" w:ascii="Cambria Math" w:hAnsi="Cambria Math" w:eastAsia="sans-serif"/>
                  <w:sz w:val="24"/>
                </w:rPr>
              </m:ctrlPr>
            </m:e>
          </m:eqArr>
        </m:oMath>
      </m:oMathPara>
    </w:p>
    <w:p w14:paraId="4597568C">
      <w:pPr>
        <w:keepNext w:val="0"/>
        <w:keepLines w:val="0"/>
        <w:widowControl/>
        <w:suppressLineNumbers w:val="0"/>
        <w:jc w:val="left"/>
        <w:rPr>
          <w:rFonts w:hint="default" w:hAnsi="Cambria Math" w:eastAsia="sans-serif"/>
          <w:i w:val="0"/>
          <w:sz w:val="24"/>
          <w:lang w:val="en-US" w:eastAsia="zh-CN"/>
        </w:rPr>
      </w:pPr>
      <w:r>
        <w:rPr>
          <w:rFonts w:ascii="宋体" w:hAnsi="宋体" w:eastAsia="宋体" w:cs="宋体"/>
          <w:w w:val="100"/>
          <w:kern w:val="0"/>
          <w:sz w:val="24"/>
          <w:szCs w:val="24"/>
          <w:lang w:val="en-US" w:eastAsia="zh-CN" w:bidi="ar"/>
        </w:rPr>
        <w:t>式中，</w:t>
      </w:r>
      <m:oMath>
        <m:sSub>
          <m:sSubPr>
            <m:ctrlPr>
              <w:rPr>
                <w:rFonts w:hint="default" w:ascii="Cambria Math" w:hAnsi="Cambria Math" w:eastAsia="sans-serif"/>
                <w:sz w:val="24"/>
              </w:rPr>
            </m:ctrlPr>
          </m:sSubPr>
          <m:e>
            <m:r>
              <m:rPr/>
              <w:rPr>
                <w:rFonts w:hint="default" w:ascii="Cambria Math" w:hAnsi="Cambria Math" w:eastAsia="sans-serif"/>
                <w:sz w:val="24"/>
              </w:rPr>
              <m:t>Y</m:t>
            </m:r>
            <m:ctrlPr>
              <w:rPr>
                <w:rFonts w:ascii="Cambria Math" w:hAnsi="Cambria Math" w:eastAsia="sans-serif"/>
                <w:sz w:val="24"/>
              </w:rPr>
            </m:ctrlPr>
          </m:e>
          <m:sub>
            <m:r>
              <m:rPr/>
              <w:rPr>
                <w:rFonts w:hint="default" w:ascii="Cambria Math" w:hAnsi="Cambria Math" w:eastAsia="sans-serif"/>
                <w:sz w:val="24"/>
              </w:rPr>
              <m:t>it</m:t>
            </m:r>
            <m:ctrlPr>
              <w:rPr>
                <w:rFonts w:ascii="Cambria Math" w:hAnsi="Cambria Math" w:eastAsia="sans-serif"/>
                <w:sz w:val="24"/>
              </w:rPr>
            </m:ctrlPr>
          </m:sub>
        </m:sSub>
      </m:oMath>
      <w:r>
        <w:rPr>
          <w:rFonts w:ascii="宋体" w:hAnsi="宋体" w:eastAsia="宋体" w:cs="宋体"/>
          <w:w w:val="100"/>
          <w:kern w:val="0"/>
          <w:sz w:val="24"/>
          <w:szCs w:val="24"/>
          <w:lang w:val="en-US" w:eastAsia="zh-CN" w:bidi="ar"/>
        </w:rPr>
        <w:t>为</w:t>
      </w:r>
      <m:oMath>
        <m:r>
          <m:rPr/>
          <w:rPr>
            <w:rFonts w:hint="default" w:ascii="Cambria Math" w:hAnsi="Cambria Math" w:eastAsia="sans-serif"/>
            <w:sz w:val="24"/>
          </w:rPr>
          <m:t>i</m:t>
        </m:r>
      </m:oMath>
      <w:r>
        <w:rPr>
          <w:rFonts w:ascii="宋体" w:hAnsi="宋体" w:eastAsia="宋体" w:cs="宋体"/>
          <w:w w:val="100"/>
          <w:kern w:val="0"/>
          <w:sz w:val="24"/>
          <w:szCs w:val="24"/>
          <w:lang w:val="en-US" w:eastAsia="zh-CN" w:bidi="ar"/>
        </w:rPr>
        <w:t>省份</w:t>
      </w:r>
      <m:oMath>
        <m:r>
          <m:rPr/>
          <w:rPr>
            <w:rFonts w:hint="default" w:ascii="Cambria Math" w:hAnsi="Cambria Math" w:eastAsia="sans-serif"/>
            <w:sz w:val="24"/>
          </w:rPr>
          <m:t>t</m:t>
        </m:r>
      </m:oMath>
      <w:r>
        <w:rPr>
          <w:rFonts w:ascii="宋体" w:hAnsi="宋体" w:eastAsia="宋体" w:cs="宋体"/>
          <w:w w:val="100"/>
          <w:kern w:val="0"/>
          <w:sz w:val="24"/>
          <w:szCs w:val="24"/>
          <w:lang w:val="en-US" w:eastAsia="zh-CN" w:bidi="ar"/>
        </w:rPr>
        <w:t>时期的高质量发展得分，</w:t>
      </w:r>
      <m:oMath>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it</m:t>
            </m:r>
            <m:ctrlPr>
              <w:rPr>
                <w:rFonts w:ascii="Cambria Math" w:hAnsi="Cambria Math" w:eastAsia="sans-serif"/>
                <w:sz w:val="24"/>
              </w:rPr>
            </m:ctrlPr>
          </m:sub>
        </m:sSub>
      </m:oMath>
      <w:r>
        <w:rPr>
          <w:rFonts w:ascii="宋体" w:hAnsi="宋体" w:eastAsia="宋体" w:cs="宋体"/>
          <w:w w:val="100"/>
          <w:kern w:val="0"/>
          <w:sz w:val="24"/>
          <w:szCs w:val="24"/>
          <w:lang w:val="en-US" w:eastAsia="zh-CN" w:bidi="ar"/>
        </w:rPr>
        <w:t>为新质生产力得分；</w:t>
      </w:r>
      <m:oMath>
        <m:r>
          <m:rPr/>
          <w:rPr>
            <w:rFonts w:hint="default" w:ascii="Cambria Math" w:hAnsi="Cambria Math" w:eastAsia="sans-serif"/>
            <w:sz w:val="24"/>
          </w:rPr>
          <m:t>Contro</m:t>
        </m:r>
        <m:sSub>
          <m:sSubPr>
            <m:ctrlPr>
              <w:rPr>
                <w:rFonts w:hint="default" w:ascii="Cambria Math" w:hAnsi="Cambria Math" w:eastAsia="sans-serif"/>
                <w:sz w:val="24"/>
              </w:rPr>
            </m:ctrlPr>
          </m:sSubPr>
          <m:e>
            <m:r>
              <m:rPr/>
              <w:rPr>
                <w:rFonts w:hint="default" w:ascii="Cambria Math" w:hAnsi="Cambria Math" w:eastAsia="sans-serif"/>
                <w:sz w:val="24"/>
              </w:rPr>
              <m:t>l</m:t>
            </m:r>
            <m:ctrlPr>
              <w:rPr>
                <w:rFonts w:ascii="Cambria Math" w:hAnsi="Cambria Math" w:eastAsia="sans-serif"/>
                <w:sz w:val="24"/>
              </w:rPr>
            </m:ctrlPr>
          </m:e>
          <m:sub>
            <m:r>
              <m:rPr/>
              <w:rPr>
                <w:rFonts w:hint="default" w:ascii="Cambria Math" w:hAnsi="Cambria Math" w:eastAsia="sans-serif"/>
                <w:sz w:val="24"/>
              </w:rPr>
              <m:t>k,it</m:t>
            </m:r>
            <m:ctrlPr>
              <w:rPr>
                <w:rFonts w:ascii="Cambria Math" w:hAnsi="Cambria Math" w:eastAsia="sans-serif"/>
                <w:sz w:val="24"/>
              </w:rPr>
            </m:ctrlPr>
          </m:sub>
        </m:sSub>
      </m:oMath>
      <w:r>
        <w:rPr>
          <w:rFonts w:ascii="宋体" w:hAnsi="宋体" w:eastAsia="宋体" w:cs="宋体"/>
          <w:w w:val="100"/>
          <w:kern w:val="0"/>
          <w:sz w:val="24"/>
          <w:szCs w:val="24"/>
          <w:lang w:val="en-US" w:eastAsia="zh-CN" w:bidi="ar"/>
        </w:rPr>
        <w:t>为一系列控制变量；</w:t>
      </w:r>
      <m:oMath>
        <m:sSub>
          <m:sSubPr>
            <m:ctrlPr>
              <w:rPr>
                <w:rFonts w:hint="default" w:ascii="Cambria Math" w:hAnsi="Cambria Math" w:eastAsia="sans-serif"/>
                <w:sz w:val="24"/>
              </w:rPr>
            </m:ctrlPr>
          </m:sSubPr>
          <m:e>
            <m:r>
              <m:rPr/>
              <w:rPr>
                <w:rFonts w:hint="default" w:ascii="Cambria Math" w:hAnsi="Cambria Math" w:eastAsia="sans-serif"/>
                <w:sz w:val="24"/>
              </w:rPr>
              <m:t>μ</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oMath>
      <w:r>
        <w:rPr>
          <w:rFonts w:ascii="宋体" w:hAnsi="宋体" w:eastAsia="宋体" w:cs="宋体"/>
          <w:w w:val="100"/>
          <w:kern w:val="0"/>
          <w:sz w:val="24"/>
          <w:szCs w:val="24"/>
          <w:lang w:val="en-US" w:eastAsia="zh-CN" w:bidi="ar"/>
        </w:rPr>
        <w:t>和</w:t>
      </w:r>
      <m:oMath>
        <m:sSub>
          <m:sSubPr>
            <m:ctrlPr>
              <w:rPr>
                <w:rFonts w:hint="default" w:ascii="Cambria Math" w:hAnsi="Cambria Math" w:eastAsia="sans-serif"/>
                <w:sz w:val="24"/>
              </w:rPr>
            </m:ctrlPr>
          </m:sSubPr>
          <m:e>
            <m:r>
              <m:rPr/>
              <w:rPr>
                <w:rFonts w:hint="default" w:ascii="Cambria Math" w:hAnsi="Cambria Math" w:eastAsia="sans-serif"/>
                <w:sz w:val="24"/>
              </w:rPr>
              <m:t>λ</m:t>
            </m:r>
            <m:ctrlPr>
              <w:rPr>
                <w:rFonts w:ascii="Cambria Math" w:hAnsi="Cambria Math" w:eastAsia="sans-serif"/>
                <w:sz w:val="24"/>
              </w:rPr>
            </m:ctrlPr>
          </m:e>
          <m:sub>
            <m:r>
              <m:rPr/>
              <w:rPr>
                <w:rFonts w:hint="default" w:ascii="Cambria Math" w:hAnsi="Cambria Math" w:eastAsia="sans-serif"/>
                <w:sz w:val="24"/>
              </w:rPr>
              <m:t>t</m:t>
            </m:r>
            <m:ctrlPr>
              <w:rPr>
                <w:rFonts w:ascii="Cambria Math" w:hAnsi="Cambria Math" w:eastAsia="sans-serif"/>
                <w:sz w:val="24"/>
              </w:rPr>
            </m:ctrlPr>
          </m:sub>
        </m:sSub>
      </m:oMath>
      <w:r>
        <w:rPr>
          <w:rFonts w:ascii="宋体" w:hAnsi="宋体" w:eastAsia="宋体" w:cs="宋体"/>
          <w:w w:val="100"/>
          <w:kern w:val="0"/>
          <w:sz w:val="24"/>
          <w:szCs w:val="24"/>
          <w:lang w:val="en-US" w:eastAsia="zh-CN" w:bidi="ar"/>
        </w:rPr>
        <w:t>分别控制了不随时间变化的省份个体效应与不随个体变化的年份时间效应；</w:t>
      </w:r>
      <m:oMath>
        <m:sSub>
          <m:sSubPr>
            <m:ctrlPr>
              <w:rPr>
                <w:rFonts w:hint="default" w:ascii="Cambria Math" w:hAnsi="Cambria Math" w:eastAsia="sans-serif"/>
                <w:sz w:val="24"/>
              </w:rPr>
            </m:ctrlPr>
          </m:sSubPr>
          <m:e>
            <m:r>
              <m:rPr/>
              <w:rPr>
                <w:rFonts w:hint="default" w:ascii="Cambria Math" w:hAnsi="Cambria Math" w:eastAsia="sans-serif"/>
                <w:sz w:val="24"/>
              </w:rPr>
              <m:t>ε</m:t>
            </m:r>
            <m:ctrlPr>
              <w:rPr>
                <w:rFonts w:ascii="Cambria Math" w:hAnsi="Cambria Math" w:eastAsia="sans-serif"/>
                <w:sz w:val="24"/>
              </w:rPr>
            </m:ctrlPr>
          </m:e>
          <m:sub>
            <m:r>
              <m:rPr/>
              <w:rPr>
                <w:rFonts w:hint="default" w:ascii="Cambria Math" w:hAnsi="Cambria Math" w:eastAsia="sans-serif"/>
                <w:sz w:val="24"/>
              </w:rPr>
              <m:t>it</m:t>
            </m:r>
            <m:ctrlPr>
              <w:rPr>
                <w:rFonts w:ascii="Cambria Math" w:hAnsi="Cambria Math" w:eastAsia="sans-serif"/>
                <w:sz w:val="24"/>
              </w:rPr>
            </m:ctrlPr>
          </m:sub>
        </m:sSub>
      </m:oMath>
      <w:r>
        <w:rPr>
          <w:rFonts w:ascii="宋体" w:hAnsi="宋体" w:eastAsia="宋体" w:cs="宋体"/>
          <w:w w:val="100"/>
          <w:kern w:val="0"/>
          <w:sz w:val="24"/>
          <w:szCs w:val="24"/>
          <w:lang w:val="en-US" w:eastAsia="zh-CN" w:bidi="ar"/>
        </w:rPr>
        <w:t>为随机扰动项。</w:t>
      </w:r>
      <m:oMath>
        <m:sSub>
          <m:sSubPr>
            <m:ctrlPr>
              <w:rPr>
                <w:rFonts w:hint="default" w:ascii="Cambria Math" w:hAnsi="Cambria Math" w:eastAsia="sans-serif"/>
                <w:sz w:val="24"/>
              </w:rPr>
            </m:ctrlPr>
          </m:sSubPr>
          <m:e>
            <m:r>
              <m:rPr/>
              <w:rPr>
                <w:rFonts w:hint="default" w:ascii="Cambria Math" w:hAnsi="Cambria Math" w:eastAsia="sans-serif"/>
                <w:sz w:val="24"/>
              </w:rPr>
              <m:t>α</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ascii="宋体" w:hAnsi="宋体" w:eastAsia="宋体" w:cs="宋体"/>
          <w:w w:val="100"/>
          <w:kern w:val="0"/>
          <w:sz w:val="24"/>
          <w:szCs w:val="24"/>
          <w:lang w:val="en-US" w:eastAsia="zh-CN" w:bidi="ar"/>
        </w:rPr>
        <w:t>是本文重点关注的核心参数。</w:t>
      </w:r>
    </w:p>
    <w:p w14:paraId="1D4DE940">
      <w:pPr>
        <w:pStyle w:val="4"/>
        <w:bidi w:val="0"/>
        <w:rPr>
          <w:rFonts w:hint="eastAsia"/>
          <w:lang w:val="en-US" w:eastAsia="zh-CN"/>
        </w:rPr>
      </w:pPr>
      <w:bookmarkStart w:id="32" w:name="_Toc22193"/>
      <w:r>
        <w:rPr>
          <w:rFonts w:hint="eastAsia"/>
          <w:lang w:val="en-US" w:eastAsia="zh-CN"/>
        </w:rPr>
        <w:t>空间杜宾模型</w:t>
      </w:r>
      <w:bookmarkEnd w:id="32"/>
    </w:p>
    <w:p w14:paraId="70362585">
      <w:pPr>
        <w:bidi w:val="0"/>
        <w:rPr>
          <w:rFonts w:hint="default"/>
          <w:lang w:val="en-US" w:eastAsia="zh-CN"/>
        </w:rPr>
      </w:pPr>
      <w:r>
        <w:rPr>
          <w:rFonts w:hint="default"/>
          <w:lang w:val="en-US" w:eastAsia="zh-CN"/>
        </w:rPr>
        <w:t>新质生产力的核心驱动要素天然具有打破行政边界的强流动属性。若采用传统的基准回归模型，会强行割裂区域间的经济联系，将空间互动视为随机误差，从而导致估计结果出现严重偏误。为此，本文必须引入空间杜宾模型。其使用的唯一必要性在于：该模型不仅能评估本地新质动能的赋能效果，还能同时捕捉</w:t>
      </w:r>
      <w:r>
        <w:rPr>
          <w:rFonts w:hint="eastAsia"/>
          <w:lang w:val="en-US" w:eastAsia="zh-CN"/>
        </w:rPr>
        <w:t>“</w:t>
      </w:r>
      <w:r>
        <w:rPr>
          <w:rFonts w:hint="default"/>
          <w:lang w:val="en-US" w:eastAsia="zh-CN"/>
        </w:rPr>
        <w:t>本地新质动能向周边扩散（WX）</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周边高质量发展对本地产生宏观竞争反作用（WY）</w:t>
      </w:r>
      <w:r>
        <w:rPr>
          <w:rFonts w:hint="eastAsia"/>
          <w:lang w:val="en-US" w:eastAsia="zh-CN"/>
        </w:rPr>
        <w:t>”</w:t>
      </w:r>
      <w:r>
        <w:rPr>
          <w:rFonts w:hint="default"/>
          <w:lang w:val="en-US" w:eastAsia="zh-CN"/>
        </w:rPr>
        <w:t>的双向复杂机制，从而严谨剥离出真实的直接效应与空间溢出效应。模型设定如下：</w:t>
      </w:r>
    </w:p>
    <w:p w14:paraId="296DBBDA">
      <w:pPr>
        <w:keepNext w:val="0"/>
        <w:keepLines w:val="0"/>
        <w:widowControl/>
        <w:suppressLineNumbers w:val="0"/>
        <w:spacing w:before="0" w:beforeAutospacing="0" w:line="17" w:lineRule="atLeast"/>
        <w:jc w:val="left"/>
        <w:rPr>
          <w:rFonts w:hint="default" w:hAnsi="Cambria Math"/>
          <w:b w:val="0"/>
          <w:i w:val="0"/>
          <w:sz w:val="24"/>
          <w:lang w:val="en-US" w:eastAsia="zh-CN"/>
        </w:rPr>
      </w:pPr>
      <m:oMathPara>
        <m:oMath>
          <m:eqArr>
            <m:eqArrPr>
              <m:maxDist m:val="1"/>
              <m:ctrlPr>
                <w:rPr>
                  <w:rFonts w:hint="default" w:hAnsi="Cambria Math"/>
                  <w:b w:val="0"/>
                  <w:i w:val="0"/>
                  <w:sz w:val="24"/>
                  <w:lang w:val="en-US" w:eastAsia="zh-CN"/>
                </w:rPr>
              </m:ctrlPr>
            </m:eqArrPr>
            <m:e>
              <m:sSub>
                <m:sSubPr>
                  <m:ctrlPr>
                    <w:rPr>
                      <w:rFonts w:hint="default" w:ascii="Cambria Math" w:hAnsi="Cambria Math" w:eastAsia="sans-serif"/>
                      <w:sz w:val="24"/>
                    </w:rPr>
                  </m:ctrlPr>
                </m:sSubPr>
                <m:e>
                  <m:r>
                    <m:rPr/>
                    <w:rPr>
                      <w:rFonts w:hint="default" w:ascii="Cambria Math" w:hAnsi="Cambria Math" w:eastAsia="sans-serif"/>
                      <w:sz w:val="24"/>
                    </w:rPr>
                    <m:t>Y</m:t>
                  </m:r>
                  <m:ctrlPr>
                    <w:rPr>
                      <w:rFonts w:ascii="Cambria Math" w:hAnsi="Cambria Math" w:eastAsia="sans-serif"/>
                      <w:sz w:val="24"/>
                    </w:rPr>
                  </m:ctrlPr>
                </m:e>
                <m:sub>
                  <m:r>
                    <m:rPr/>
                    <w:rPr>
                      <w:rFonts w:hint="default" w:ascii="Cambria Math" w:hAnsi="Cambria Math" w:eastAsia="sans-serif"/>
                      <w:sz w:val="24"/>
                    </w:rPr>
                    <m:t>it</m:t>
                  </m:r>
                  <m:ctrlPr>
                    <w:rPr>
                      <w:rFonts w:ascii="Cambria Math" w:hAnsi="Cambria Math" w:eastAsia="sans-serif"/>
                      <w:sz w:val="24"/>
                    </w:rPr>
                  </m:ctrlPr>
                </m:sub>
              </m:sSub>
              <m:r>
                <m:rPr/>
                <w:rPr>
                  <w:rFonts w:hint="default" w:ascii="Cambria Math" w:hAnsi="Cambria Math" w:eastAsia="sans-serif"/>
                  <w:sz w:val="24"/>
                </w:rPr>
                <m:t>=ρ</m:t>
              </m:r>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j=1</m:t>
                  </m:r>
                  <m:ctrlPr>
                    <w:rPr>
                      <w:rFonts w:ascii="Cambria Math" w:hAnsi="Cambria Math" w:eastAsia="sans-serif"/>
                      <w:sz w:val="24"/>
                    </w:rPr>
                  </m:ctrlPr>
                </m:sub>
                <m:sup>
                  <m:r>
                    <m:rPr/>
                    <w:rPr>
                      <w:rFonts w:hint="default" w:ascii="Cambria Math" w:hAnsi="Cambria Math" w:eastAsia="sans-serif"/>
                      <w:sz w:val="24"/>
                    </w:rPr>
                    <m:t>n</m:t>
                  </m:r>
                  <m:ctrlPr>
                    <w:rPr>
                      <w:rFonts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ij</m:t>
                      </m:r>
                      <m:ctrlPr>
                        <w:rPr>
                          <w:rFonts w:ascii="Cambria Math" w:hAnsi="Cambria Math" w:eastAsia="sans-serif"/>
                          <w:sz w:val="24"/>
                        </w:rPr>
                      </m:ctrlPr>
                    </m:sub>
                  </m:sSub>
                  <m:ctrlPr>
                    <w:rPr>
                      <w:rFonts w:hint="default" w:ascii="Cambria Math" w:hAnsi="Cambria Math" w:eastAsia="sans-serif"/>
                      <w:sz w:val="24"/>
                    </w:rPr>
                  </m:ctrlPr>
                </m:e>
              </m:nary>
              <m:sSub>
                <m:sSubPr>
                  <m:ctrlPr>
                    <w:rPr>
                      <w:rFonts w:hint="default" w:ascii="Cambria Math" w:hAnsi="Cambria Math" w:eastAsia="sans-serif"/>
                      <w:sz w:val="24"/>
                    </w:rPr>
                  </m:ctrlPr>
                </m:sSubPr>
                <m:e>
                  <m:r>
                    <m:rPr/>
                    <w:rPr>
                      <w:rFonts w:hint="default" w:ascii="Cambria Math" w:hAnsi="Cambria Math" w:eastAsia="sans-serif"/>
                      <w:sz w:val="24"/>
                    </w:rPr>
                    <m:t>Y</m:t>
                  </m:r>
                  <m:ctrlPr>
                    <w:rPr>
                      <w:rFonts w:hint="default" w:ascii="Cambria Math" w:hAnsi="Cambria Math" w:eastAsia="sans-serif"/>
                      <w:sz w:val="24"/>
                    </w:rPr>
                  </m:ctrlPr>
                </m:e>
                <m:sub>
                  <m:r>
                    <m:rPr/>
                    <w:rPr>
                      <w:rFonts w:hint="default" w:ascii="Cambria Math" w:hAnsi="Cambria Math" w:eastAsia="sans-serif"/>
                      <w:sz w:val="24"/>
                    </w:rPr>
                    <m:t>jt</m:t>
                  </m:r>
                  <m:ctrlPr>
                    <w:rPr>
                      <w:rFonts w:hint="default" w:ascii="Cambria Math" w:hAnsi="Cambria Math" w:eastAsia="sans-serif"/>
                      <w:sz w:val="24"/>
                    </w:rPr>
                  </m:ctrlPr>
                </m:sub>
              </m:sSub>
              <m:r>
                <m:rPr/>
                <w:rPr>
                  <w:rFonts w:hint="default" w:ascii="Cambria Math" w:hAnsi="Cambria Math" w:eastAsia="sans-serif"/>
                  <w:sz w:val="24"/>
                </w:rPr>
                <m:t>+β</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hint="default" w:ascii="Cambria Math" w:hAnsi="Cambria Math" w:eastAsia="sans-serif"/>
                      <w:sz w:val="24"/>
                    </w:rPr>
                  </m:ctrlPr>
                </m:e>
                <m:sub>
                  <m:r>
                    <m:rPr/>
                    <w:rPr>
                      <w:rFonts w:hint="default" w:ascii="Cambria Math" w:hAnsi="Cambria Math" w:eastAsia="sans-serif"/>
                      <w:sz w:val="24"/>
                    </w:rPr>
                    <m:t>it</m:t>
                  </m:r>
                  <m:ctrlPr>
                    <w:rPr>
                      <w:rFonts w:hint="default" w:ascii="Cambria Math" w:hAnsi="Cambria Math" w:eastAsia="sans-serif"/>
                      <w:sz w:val="24"/>
                    </w:rPr>
                  </m:ctrlPr>
                </m:sub>
              </m:sSub>
              <m:r>
                <m:rPr/>
                <w:rPr>
                  <w:rFonts w:hint="default" w:ascii="Cambria Math" w:hAnsi="Cambria Math" w:eastAsia="sans-serif"/>
                  <w:sz w:val="24"/>
                </w:rPr>
                <m:t>+θ</m:t>
              </m:r>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j=1</m:t>
                  </m:r>
                  <m:ctrlPr>
                    <w:rPr>
                      <w:rFonts w:hint="default" w:ascii="Cambria Math" w:hAnsi="Cambria Math" w:eastAsia="sans-serif"/>
                      <w:sz w:val="24"/>
                    </w:rPr>
                  </m:ctrlPr>
                </m:sub>
                <m:sup>
                  <m:r>
                    <m:rPr/>
                    <w:rPr>
                      <w:rFonts w:hint="default" w:ascii="Cambria Math" w:hAnsi="Cambria Math" w:eastAsia="sans-serif"/>
                      <w:sz w:val="24"/>
                    </w:rPr>
                    <m:t>n</m:t>
                  </m:r>
                  <m:ctrlPr>
                    <w:rPr>
                      <w:rFonts w:hint="default"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ij</m:t>
                      </m:r>
                      <m:ctrlPr>
                        <w:rPr>
                          <w:rFonts w:ascii="Cambria Math" w:hAnsi="Cambria Math" w:eastAsia="sans-serif"/>
                          <w:sz w:val="24"/>
                        </w:rPr>
                      </m:ctrlPr>
                    </m:sub>
                  </m:sSub>
                  <m:ctrlPr>
                    <w:rPr>
                      <w:rFonts w:hint="default" w:ascii="Cambria Math" w:hAnsi="Cambria Math" w:eastAsia="sans-serif"/>
                      <w:sz w:val="24"/>
                    </w:rPr>
                  </m:ctrlPr>
                </m:e>
              </m:nary>
              <m:sSub>
                <m:sSubPr>
                  <m:ctrlPr>
                    <w:rPr>
                      <w:rFonts w:hint="default" w:ascii="Cambria Math" w:hAnsi="Cambria Math" w:eastAsia="sans-serif"/>
                      <w:sz w:val="24"/>
                    </w:rPr>
                  </m:ctrlPr>
                </m:sSubPr>
                <m:e>
                  <m:r>
                    <m:rPr/>
                    <w:rPr>
                      <w:rFonts w:hint="default" w:ascii="Cambria Math" w:hAnsi="Cambria Math" w:eastAsia="sans-serif"/>
                      <w:sz w:val="24"/>
                    </w:rPr>
                    <m:t>X</m:t>
                  </m:r>
                  <m:ctrlPr>
                    <w:rPr>
                      <w:rFonts w:hint="default" w:ascii="Cambria Math" w:hAnsi="Cambria Math" w:eastAsia="sans-serif"/>
                      <w:sz w:val="24"/>
                    </w:rPr>
                  </m:ctrlPr>
                </m:e>
                <m:sub>
                  <m:r>
                    <m:rPr/>
                    <w:rPr>
                      <w:rFonts w:hint="default" w:ascii="Cambria Math" w:hAnsi="Cambria Math" w:eastAsia="sans-serif"/>
                      <w:sz w:val="24"/>
                    </w:rPr>
                    <m:t>jt</m:t>
                  </m:r>
                  <m:ctrlPr>
                    <w:rPr>
                      <w:rFonts w:hint="default" w:ascii="Cambria Math" w:hAnsi="Cambria Math" w:eastAsia="sans-serif"/>
                      <w:sz w:val="24"/>
                    </w:rPr>
                  </m:ctrlPr>
                </m:sub>
              </m:sSub>
              <m:r>
                <m:rPr/>
                <w:rPr>
                  <w:rFonts w:hint="default" w:ascii="Cambria Math" w:hAnsi="Cambria Math" w:eastAsia="sans-serif"/>
                  <w:sz w:val="24"/>
                </w:rPr>
                <m:t>+γContro</m:t>
              </m:r>
              <m:sSub>
                <m:sSubPr>
                  <m:ctrlPr>
                    <w:rPr>
                      <w:rFonts w:hint="default" w:ascii="Cambria Math" w:hAnsi="Cambria Math" w:eastAsia="sans-serif"/>
                      <w:sz w:val="24"/>
                    </w:rPr>
                  </m:ctrlPr>
                </m:sSubPr>
                <m:e>
                  <m:r>
                    <m:rPr/>
                    <w:rPr>
                      <w:rFonts w:hint="default" w:ascii="Cambria Math" w:hAnsi="Cambria Math" w:eastAsia="sans-serif"/>
                      <w:sz w:val="24"/>
                    </w:rPr>
                    <m:t>l</m:t>
                  </m:r>
                  <m:ctrlPr>
                    <w:rPr>
                      <w:rFonts w:hint="default" w:ascii="Cambria Math" w:hAnsi="Cambria Math" w:eastAsia="sans-serif"/>
                      <w:sz w:val="24"/>
                    </w:rPr>
                  </m:ctrlPr>
                </m:e>
                <m:sub>
                  <m:r>
                    <m:rPr/>
                    <w:rPr>
                      <w:rFonts w:hint="default" w:ascii="Cambria Math" w:hAnsi="Cambria Math" w:eastAsia="sans-serif"/>
                      <w:sz w:val="24"/>
                    </w:rPr>
                    <m:t>it</m:t>
                  </m:r>
                  <m:ctrlPr>
                    <w:rPr>
                      <w:rFonts w:hint="default"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μ</m:t>
                  </m:r>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λ</m:t>
                  </m:r>
                  <m:ctrlPr>
                    <w:rPr>
                      <w:rFonts w:hint="default" w:ascii="Cambria Math" w:hAnsi="Cambria Math" w:eastAsia="sans-serif"/>
                      <w:sz w:val="24"/>
                    </w:rPr>
                  </m:ctrlPr>
                </m:e>
                <m:sub>
                  <m:r>
                    <m:rPr/>
                    <w:rPr>
                      <w:rFonts w:hint="default" w:ascii="Cambria Math" w:hAnsi="Cambria Math" w:eastAsia="sans-serif"/>
                      <w:sz w:val="24"/>
                    </w:rPr>
                    <m:t>t</m:t>
                  </m:r>
                  <m:ctrlPr>
                    <w:rPr>
                      <w:rFonts w:hint="default"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ε</m:t>
                  </m:r>
                  <m:ctrlPr>
                    <w:rPr>
                      <w:rFonts w:hint="default" w:ascii="Cambria Math" w:hAnsi="Cambria Math" w:eastAsia="sans-serif"/>
                      <w:sz w:val="24"/>
                    </w:rPr>
                  </m:ctrlPr>
                </m:e>
                <m:sub>
                  <m:r>
                    <m:rPr/>
                    <w:rPr>
                      <w:rFonts w:hint="default" w:ascii="Cambria Math" w:hAnsi="Cambria Math" w:eastAsia="sans-serif"/>
                      <w:sz w:val="24"/>
                    </w:rPr>
                    <m:t>it</m:t>
                  </m:r>
                  <m:ctrlPr>
                    <w:rPr>
                      <w:rFonts w:hint="default" w:ascii="Cambria Math" w:hAnsi="Cambria Math" w:eastAsia="sans-serif"/>
                      <w:sz w:val="24"/>
                    </w:rPr>
                  </m:ctrlPr>
                </m:sub>
              </m:sSub>
              <m:r>
                <m:rPr>
                  <m:sty m:val="p"/>
                </m:rPr>
                <w:rPr>
                  <w:rFonts w:hint="default" w:ascii="Cambria Math" w:hAnsi="Cambria Math"/>
                  <w:sz w:val="24"/>
                  <w:lang w:val="en-US" w:eastAsia="zh-CN"/>
                </w:rPr>
                <m:t>#(2)</m:t>
              </m:r>
              <m:ctrlPr>
                <w:rPr>
                  <w:rFonts w:hint="default" w:hAnsi="Cambria Math"/>
                  <w:b w:val="0"/>
                  <w:i w:val="0"/>
                  <w:sz w:val="24"/>
                  <w:lang w:val="en-US" w:eastAsia="zh-CN"/>
                </w:rPr>
              </m:ctrlPr>
            </m:e>
          </m:eqArr>
        </m:oMath>
      </m:oMathPara>
    </w:p>
    <w:p w14:paraId="62953922">
      <w:pPr>
        <w:bidi w:val="0"/>
      </w:pPr>
      <w:r>
        <w:rPr>
          <w:lang w:val="en-US" w:eastAsia="zh-CN"/>
        </w:rPr>
        <w:t>式中，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oMath>
      <w:r>
        <w:rPr>
          <w:lang w:val="en-US" w:eastAsia="zh-CN"/>
        </w:rPr>
        <w:t>与</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oMath>
      <w:r>
        <w:rPr>
          <w:lang w:val="en-US" w:eastAsia="zh-CN"/>
        </w:rPr>
        <w:t>分别为</w:t>
      </w:r>
      <m:oMath>
        <m:r>
          <m:rPr/>
          <w:rPr>
            <w:rFonts w:hint="default" w:ascii="Cambria Math" w:hAnsi="Cambria Math"/>
            <w:sz w:val="24"/>
          </w:rPr>
          <m:t>i</m:t>
        </m:r>
      </m:oMath>
      <w:r>
        <w:rPr>
          <w:lang w:val="en-US" w:eastAsia="zh-CN"/>
        </w:rPr>
        <w:t>省份</w:t>
      </w:r>
      <m:oMath>
        <m:r>
          <m:rPr/>
          <w:rPr>
            <w:rFonts w:hint="default" w:ascii="Cambria Math" w:hAnsi="Cambria Math"/>
            <w:sz w:val="24"/>
          </w:rPr>
          <m:t>t</m:t>
        </m:r>
      </m:oMath>
      <w:r>
        <w:rPr>
          <w:lang w:val="en-US" w:eastAsia="zh-CN"/>
        </w:rPr>
        <w:t>时期的高质量发展与新质生产力水平；</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oMath>
      <w:r>
        <w:rPr>
          <w:lang w:val="en-US" w:eastAsia="zh-CN"/>
        </w:rPr>
        <w:t>为行标准化的0-1空间邻接矩阵；</w:t>
      </w:r>
      <m:oMath>
        <m:r>
          <m:rPr/>
          <w:rPr>
            <w:rFonts w:hint="default" w:ascii="Cambria Math" w:hAnsi="Cambria Math"/>
            <w:sz w:val="24"/>
          </w:rPr>
          <m:t>ρ</m:t>
        </m:r>
      </m:oMath>
      <w:r>
        <w:rPr>
          <w:lang w:val="en-US" w:eastAsia="zh-CN"/>
        </w:rPr>
        <w:t>与</w:t>
      </w:r>
      <m:oMath>
        <m:r>
          <m:rPr/>
          <w:rPr>
            <w:rFonts w:hint="default" w:ascii="Cambria Math" w:hAnsi="Cambria Math"/>
            <w:sz w:val="24"/>
          </w:rPr>
          <m:t>θ</m:t>
        </m:r>
      </m:oMath>
      <w:r>
        <w:rPr>
          <w:lang w:val="en-US" w:eastAsia="zh-CN"/>
        </w:rPr>
        <w:t>分别为高质量发展与新质生产力的空间自回归系数，用于捕捉空间竞争与技术扩散效应；</w:t>
      </w:r>
      <m:oMath>
        <m:r>
          <m:rPr/>
          <w:rPr>
            <w:rFonts w:hint="default" w:ascii="Cambria Math" w:hAnsi="Cambria Math"/>
            <w:sz w:val="24"/>
          </w:rPr>
          <m:t>Contro</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oMath>
      <w:r>
        <w:rPr>
          <w:lang w:val="en-US" w:eastAsia="zh-CN"/>
        </w:rPr>
        <w:t>为控制变量集；</w:t>
      </w:r>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lang w:val="en-US" w:eastAsia="zh-CN"/>
        </w:rPr>
        <w:t>与</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lang w:val="en-US" w:eastAsia="zh-CN"/>
        </w:rPr>
        <w:t>为省份与年份固定效应；</w:t>
      </w:r>
      <m:oMath>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oMath>
      <w:r>
        <w:rPr>
          <w:lang w:val="en-US" w:eastAsia="zh-CN"/>
        </w:rPr>
        <w:t>为随机扰动项。</w:t>
      </w:r>
    </w:p>
    <w:p w14:paraId="72436977">
      <w:pPr>
        <w:pStyle w:val="4"/>
        <w:bidi w:val="0"/>
        <w:rPr>
          <w:lang w:val="en-US" w:eastAsia="zh-CN"/>
        </w:rPr>
      </w:pPr>
      <w:bookmarkStart w:id="33" w:name="_Toc8353"/>
      <w:r>
        <w:rPr>
          <w:rFonts w:hint="eastAsia"/>
          <w:lang w:val="en-US" w:eastAsia="zh-CN"/>
        </w:rPr>
        <w:t>空间联立方程模型</w:t>
      </w:r>
      <w:bookmarkEnd w:id="33"/>
    </w:p>
    <w:p w14:paraId="729892A1">
      <w:pPr>
        <w:bidi w:val="0"/>
        <w:rPr>
          <w:lang w:val="en-US" w:eastAsia="zh-CN"/>
        </w:rPr>
      </w:pPr>
      <w:r>
        <w:rPr>
          <w:lang w:val="en-US" w:eastAsia="zh-CN"/>
        </w:rPr>
        <w:t>传统逐步回归法</w:t>
      </w:r>
      <w:r>
        <w:rPr>
          <w:rFonts w:ascii="宋体" w:hAnsi="宋体" w:eastAsia="宋体" w:cs="宋体"/>
          <w:sz w:val="24"/>
          <w:szCs w:val="24"/>
        </w:rPr>
        <w:t>因忽略空间交互特征易导致模型设定偏误</w:t>
      </w:r>
      <w:r>
        <w:rPr>
          <w:rFonts w:hint="default" w:ascii="宋体" w:hAnsi="宋体" w:eastAsia="宋体" w:cs="宋体"/>
          <w:sz w:val="24"/>
          <w:szCs w:val="24"/>
          <w:vertAlign w:val="superscript"/>
          <w:lang w:val="en-US"/>
        </w:rPr>
        <w:fldChar w:fldCharType="begin"/>
      </w:r>
      <w:r>
        <w:instrText xml:space="preserve"> REF _Ref8700 \n \h  \* MERGEFORMAT</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[14]</w:t>
      </w:r>
      <w:r>
        <w:rPr>
          <w:rFonts w:hint="default" w:ascii="宋体" w:hAnsi="宋体" w:eastAsia="宋体" w:cs="宋体"/>
          <w:sz w:val="24"/>
          <w:szCs w:val="24"/>
          <w:vertAlign w:val="superscript"/>
          <w:lang w:val="en-US"/>
        </w:rPr>
        <w:fldChar w:fldCharType="end"/>
      </w:r>
      <w:r>
        <w:rPr>
          <w:lang w:val="en-US" w:eastAsia="zh-CN"/>
        </w:rPr>
        <w:t>。为此，本文构建空间联立方程模型</w:t>
      </w:r>
      <w:r>
        <w:rPr>
          <w:rFonts w:hint="default"/>
          <w:vertAlign w:val="superscript"/>
          <w:lang w:val="en-US" w:eastAsia="zh-CN"/>
        </w:rPr>
        <w:fldChar w:fldCharType="begin"/>
      </w:r>
      <w:r>
        <w:instrText xml:space="preserve"> REF _Ref7459 \n \h  \* MERGEFORMAT</w:instrText>
      </w:r>
      <w:r>
        <w:rPr>
          <w:rFonts w:hint="default"/>
          <w:vertAlign w:val="superscript"/>
          <w:lang w:val="en-US" w:eastAsia="zh-CN"/>
        </w:rPr>
        <w:fldChar w:fldCharType="separate"/>
      </w:r>
      <w:r>
        <w:rPr>
          <w:rFonts w:hint="default"/>
          <w:vertAlign w:val="superscript"/>
          <w:lang w:val="en-US" w:eastAsia="zh-CN"/>
        </w:rPr>
        <w:t>[19]</w:t>
      </w:r>
      <w:r>
        <w:rPr>
          <w:rFonts w:hint="default"/>
          <w:vertAlign w:val="superscript"/>
          <w:lang w:val="en-US" w:eastAsia="zh-CN"/>
        </w:rPr>
        <w:fldChar w:fldCharType="end"/>
      </w:r>
      <w:r>
        <w:rPr>
          <w:lang w:val="en-US" w:eastAsia="zh-CN"/>
        </w:rPr>
        <w:t>，</w:t>
      </w:r>
      <w:r>
        <w:rPr>
          <w:rFonts w:hint="eastAsia"/>
          <w:lang w:val="en-US" w:eastAsia="zh-CN"/>
        </w:rPr>
        <w:t>以W²X及W*controls为内生空间滞后项的工具变量执行分方程2SLS估计，SSEM的不可替代性在于：它能在联立系统中同时刻画新质动能与产业变动的空间溢出，从而精准识别区域间相反作用导致的深层“遮掩效应”。</w:t>
      </w:r>
      <w:r>
        <w:rPr>
          <w:lang w:val="en-US" w:eastAsia="zh-CN"/>
        </w:rPr>
        <w:t>联立方程组设定如下：</w:t>
      </w:r>
    </w:p>
    <w:p w14:paraId="3EECC333">
      <w:pPr>
        <w:bidi w:val="0"/>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hint="default" w:ascii="Cambria Math" w:hAnsi="Cambria Math"/>
                    </w:rPr>
                  </m:ctrlPr>
                </m:sSubPr>
                <m:e>
                  <m:r>
                    <m:rPr>
                      <m:sty m:val="p"/>
                    </m:rPr>
                    <w:rPr>
                      <w:rFonts w:hint="default" w:ascii="Times New Roman" w:hAnsi="Times New Roman"/>
                    </w:rPr>
                    <m:t>M</m:t>
                  </m:r>
                  <m:ctrlPr>
                    <w:rPr>
                      <w:rFonts w:ascii="Cambria Math" w:hAnsi="Cambria Math"/>
                    </w:rPr>
                  </m:ctrlPr>
                </m:e>
                <m:sub>
                  <m:r>
                    <m:rPr>
                      <m:sty m:val="p"/>
                    </m:rPr>
                    <w:rPr>
                      <w:rFonts w:hint="default" w:ascii="Times New Roman" w:hAnsi="Times New Roman"/>
                    </w:rPr>
                    <m:t>it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ρ</m:t>
                  </m:r>
                  <m:ctrlPr>
                    <w:rPr>
                      <w:rFonts w:ascii="Cambria Math" w:hAnsi="Cambria Math"/>
                    </w:rPr>
                  </m:ctrlPr>
                </m:e>
                <m:sub>
                  <m:r>
                    <m:rPr>
                      <m:sty m:val="p"/>
                    </m:rPr>
                    <w:rPr>
                      <w:rFonts w:hint="default" w:ascii="Times New Roman" w:hAnsi="Times New Roman"/>
                    </w:rPr>
                    <m:t>1</m:t>
                  </m:r>
                  <m:ctrlPr>
                    <w:rPr>
                      <w:rFonts w:ascii="Cambria Math" w:hAnsi="Cambria Math"/>
                    </w:rPr>
                  </m:ctrlPr>
                </m:sub>
              </m:sSub>
              <m:nary>
                <m:naryPr>
                  <m:chr m:val="∑"/>
                  <m:limLoc m:val="undOvr"/>
                  <m:ctrlPr>
                    <w:rPr>
                      <w:rFonts w:hint="default" w:ascii="Cambria Math" w:hAnsi="Cambria Math"/>
                    </w:rPr>
                  </m:ctrlPr>
                </m:naryPr>
                <m:sub>
                  <m:r>
                    <m:rPr>
                      <m:sty m:val="p"/>
                    </m:rPr>
                    <w:rPr>
                      <w:rFonts w:hint="default" w:ascii="Times New Roman" w:hAnsi="Times New Roman"/>
                    </w:rPr>
                    <m:t>j=1</m:t>
                  </m:r>
                  <m:ctrlPr>
                    <w:rPr>
                      <w:rFonts w:ascii="Cambria Math" w:hAnsi="Cambria Math"/>
                    </w:rPr>
                  </m:ctrlPr>
                </m:sub>
                <m:sup>
                  <m:r>
                    <m:rPr>
                      <m:sty m:val="p"/>
                    </m:rPr>
                    <w:rPr>
                      <w:rFonts w:hint="default" w:ascii="Times New Roman" w:hAnsi="Times New Roman"/>
                    </w:rPr>
                    <m:t>n</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ij</m:t>
                      </m:r>
                      <m:ctrlPr>
                        <w:rPr>
                          <w:rFonts w:ascii="Cambria Math" w:hAnsi="Cambria Math"/>
                        </w:rPr>
                      </m:ctrlPr>
                    </m:sub>
                  </m:sSub>
                  <m:ctrlPr>
                    <w:rPr>
                      <w:rFonts w:hint="default" w:ascii="Cambria Math" w:hAnsi="Cambria Math"/>
                    </w:rPr>
                  </m:ctrlPr>
                </m:e>
              </m:nary>
              <m:sSub>
                <m:sSubPr>
                  <m:ctrlPr>
                    <w:rPr>
                      <w:rFonts w:hint="default" w:ascii="Cambria Math" w:hAnsi="Cambria Math"/>
                    </w:rPr>
                  </m:ctrlPr>
                </m:sSubPr>
                <m:e>
                  <m:r>
                    <m:rPr>
                      <m:sty m:val="p"/>
                    </m:rPr>
                    <w:rPr>
                      <w:rFonts w:hint="default" w:ascii="Times New Roman" w:hAnsi="Times New Roman"/>
                    </w:rPr>
                    <m:t>M</m:t>
                  </m:r>
                  <m:ctrlPr>
                    <w:rPr>
                      <w:rFonts w:hint="default" w:ascii="Cambria Math" w:hAnsi="Cambria Math"/>
                    </w:rPr>
                  </m:ctrlPr>
                </m:e>
                <m:sub>
                  <m:r>
                    <m:rPr>
                      <m:sty m:val="p"/>
                    </m:rPr>
                    <w:rPr>
                      <w:rFonts w:hint="default" w:ascii="Times New Roman" w:hAnsi="Times New Roman"/>
                    </w:rPr>
                    <m:t>jt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ϕ</m:t>
                  </m:r>
                  <m:ctrlPr>
                    <w:rPr>
                      <w:rFonts w:hint="default" w:ascii="Cambria Math" w:hAnsi="Cambria Math"/>
                    </w:rPr>
                  </m:ctrlPr>
                </m:e>
                <m:sub>
                  <m:r>
                    <m:rPr>
                      <m:sty m:val="p"/>
                    </m:rPr>
                    <w:rPr>
                      <w:rFonts w:hint="default" w:ascii="Times New Roman" w:hAnsi="Times New Roman"/>
                    </w:rPr>
                    <m:t>1</m:t>
                  </m:r>
                  <m:ctrlPr>
                    <w:rPr>
                      <w:rFonts w:hint="default" w:ascii="Cambria Math" w:hAnsi="Cambria Math"/>
                    </w:rPr>
                  </m:ctrlPr>
                </m:sub>
              </m:sSub>
              <m:sSub>
                <m:sSubPr>
                  <m:ctrlPr>
                    <w:rPr>
                      <w:rFonts w:hint="default" w:ascii="Cambria Math" w:hAnsi="Cambria Math"/>
                    </w:rPr>
                  </m:ctrlPr>
                </m:sSubPr>
                <m:e>
                  <m:r>
                    <m:rPr>
                      <m:sty m:val="p"/>
                    </m:rPr>
                    <w:rPr>
                      <w:rFonts w:hint="default" w:ascii="Times New Roman" w:hAnsi="Times New Roman"/>
                    </w:rPr>
                    <m:t>X</m:t>
                  </m:r>
                  <m:ctrlPr>
                    <w:rPr>
                      <w:rFonts w:hint="default" w:ascii="Cambria Math" w:hAnsi="Cambria Math"/>
                    </w:rPr>
                  </m:ctrlPr>
                </m:e>
                <m:sub>
                  <m:r>
                    <m:rPr>
                      <m:sty m:val="p"/>
                    </m:rPr>
                    <w:rPr>
                      <w:rFonts w:hint="default" w:ascii="Times New Roman" w:hAnsi="Times New Roman"/>
                    </w:rPr>
                    <m:t>it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θ</m:t>
                  </m:r>
                  <m:ctrlPr>
                    <w:rPr>
                      <w:rFonts w:hint="default" w:ascii="Cambria Math" w:hAnsi="Cambria Math"/>
                    </w:rPr>
                  </m:ctrlPr>
                </m:e>
                <m:sub>
                  <m:r>
                    <m:rPr>
                      <m:sty m:val="p"/>
                    </m:rPr>
                    <w:rPr>
                      <w:rFonts w:hint="default" w:ascii="Times New Roman" w:hAnsi="Times New Roman"/>
                    </w:rPr>
                    <m:t>1</m:t>
                  </m:r>
                  <m:ctrlPr>
                    <w:rPr>
                      <w:rFonts w:hint="default" w:ascii="Cambria Math" w:hAnsi="Cambria Math"/>
                    </w:rPr>
                  </m:ctrlPr>
                </m:sub>
              </m:sSub>
              <m:nary>
                <m:naryPr>
                  <m:chr m:val="∑"/>
                  <m:limLoc m:val="undOvr"/>
                  <m:ctrlPr>
                    <w:rPr>
                      <w:rFonts w:hint="default" w:ascii="Cambria Math" w:hAnsi="Cambria Math"/>
                    </w:rPr>
                  </m:ctrlPr>
                </m:naryPr>
                <m:sub>
                  <m:r>
                    <m:rPr>
                      <m:sty m:val="p"/>
                    </m:rPr>
                    <w:rPr>
                      <w:rFonts w:hint="default" w:ascii="Times New Roman" w:hAnsi="Times New Roman"/>
                    </w:rPr>
                    <m:t>j=1</m:t>
                  </m:r>
                  <m:ctrlPr>
                    <w:rPr>
                      <w:rFonts w:hint="default" w:ascii="Cambria Math" w:hAnsi="Cambria Math"/>
                    </w:rPr>
                  </m:ctrlPr>
                </m:sub>
                <m:sup>
                  <m:r>
                    <m:rPr>
                      <m:sty m:val="p"/>
                    </m:rPr>
                    <w:rPr>
                      <w:rFonts w:hint="default" w:ascii="Times New Roman" w:hAnsi="Times New Roman"/>
                    </w:rPr>
                    <m:t>n</m:t>
                  </m:r>
                  <m:ctrlPr>
                    <w:rPr>
                      <w:rFonts w:hint="default" w:ascii="Cambria Math" w:hAnsi="Cambria Math"/>
                    </w:rPr>
                  </m:ctrlPr>
                </m:sup>
                <m:e>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ij</m:t>
                      </m:r>
                      <m:ctrlPr>
                        <w:rPr>
                          <w:rFonts w:ascii="Cambria Math" w:hAnsi="Cambria Math"/>
                        </w:rPr>
                      </m:ctrlPr>
                    </m:sub>
                  </m:sSub>
                  <m:ctrlPr>
                    <w:rPr>
                      <w:rFonts w:hint="default" w:ascii="Cambria Math" w:hAnsi="Cambria Math"/>
                    </w:rPr>
                  </m:ctrlPr>
                </m:e>
              </m:nary>
              <m:sSub>
                <m:sSubPr>
                  <m:ctrlPr>
                    <w:rPr>
                      <w:rFonts w:hint="default" w:ascii="Cambria Math" w:hAnsi="Cambria Math"/>
                    </w:rPr>
                  </m:ctrlPr>
                </m:sSubPr>
                <m:e>
                  <m:r>
                    <m:rPr>
                      <m:sty m:val="p"/>
                    </m:rPr>
                    <w:rPr>
                      <w:rFonts w:hint="default" w:ascii="Times New Roman" w:hAnsi="Times New Roman"/>
                    </w:rPr>
                    <m:t>X</m:t>
                  </m:r>
                  <m:ctrlPr>
                    <w:rPr>
                      <w:rFonts w:hint="default" w:ascii="Cambria Math" w:hAnsi="Cambria Math"/>
                    </w:rPr>
                  </m:ctrlPr>
                </m:e>
                <m:sub>
                  <m:r>
                    <m:rPr>
                      <m:sty m:val="p"/>
                    </m:rPr>
                    <w:rPr>
                      <w:rFonts w:hint="default" w:ascii="Times New Roman" w:hAnsi="Times New Roman"/>
                    </w:rPr>
                    <m:t>jt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γ</m:t>
                  </m:r>
                  <m:ctrlPr>
                    <w:rPr>
                      <w:rFonts w:hint="default" w:ascii="Cambria Math" w:hAnsi="Cambria Math"/>
                    </w:rPr>
                  </m:ctrlPr>
                </m:e>
                <m:sub>
                  <m:r>
                    <m:rPr>
                      <m:sty m:val="p"/>
                    </m:rPr>
                    <w:rPr>
                      <w:rFonts w:hint="default" w:ascii="Times New Roman" w:hAnsi="Times New Roman"/>
                    </w:rPr>
                    <m:t>1</m:t>
                  </m:r>
                  <m:ctrlPr>
                    <w:rPr>
                      <w:rFonts w:hint="default" w:ascii="Cambria Math" w:hAnsi="Cambria Math"/>
                    </w:rPr>
                  </m:ctrlPr>
                </m:sub>
              </m:sSub>
              <m:r>
                <m:rPr>
                  <m:sty m:val="p"/>
                </m:rPr>
                <w:rPr>
                  <w:rFonts w:hint="default" w:ascii="Times New Roman" w:hAnsi="Times New Roman"/>
                </w:rPr>
                <m:t>Contro</m:t>
              </m:r>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it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μ</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λ</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ε</m:t>
                  </m:r>
                  <m:ctrlPr>
                    <w:rPr>
                      <w:rFonts w:hint="default" w:ascii="Cambria Math" w:hAnsi="Cambria Math"/>
                    </w:rPr>
                  </m:ctrlPr>
                </m:e>
                <m:sub>
                  <m:r>
                    <m:rPr>
                      <m:sty m:val="p"/>
                    </m:rPr>
                    <w:rPr>
                      <w:rFonts w:hint="default" w:ascii="Times New Roman" w:hAnsi="Times New Roman"/>
                    </w:rPr>
                    <m:t>1,it</m:t>
                  </m:r>
                  <m:ctrlPr>
                    <w:rPr>
                      <w:rFonts w:hint="default" w:ascii="Cambria Math" w:hAnsi="Cambria Math"/>
                    </w:rPr>
                  </m:ctrlPr>
                </m:sub>
              </m:sSub>
              <m:r>
                <m:rPr>
                  <m:sty m:val="p"/>
                </m:rPr>
                <w:rPr>
                  <w:rFonts w:hint="default" w:ascii="Cambria Math" w:hAnsi="Cambria Math"/>
                  <w:lang w:val="en-US" w:eastAsia="zh-CN"/>
                </w:rPr>
                <m:t>#(3)</m:t>
              </m:r>
              <m:ctrlPr>
                <w:rPr>
                  <w:rFonts w:hint="default" w:hAnsi="Cambria Math"/>
                  <w:i w:val="0"/>
                  <w:lang w:val="en-US" w:eastAsia="zh-CN"/>
                </w:rPr>
              </m:ctrlPr>
            </m:e>
          </m:eqArr>
        </m:oMath>
      </m:oMathPara>
    </w:p>
    <w:p w14:paraId="2CD7B65F">
      <w:pPr>
        <w:bidi w:val="0"/>
        <w:ind w:left="0" w:leftChars="0" w:firstLine="0" w:firstLineChars="0"/>
        <w:rPr>
          <w:rFonts w:hint="default"/>
        </w:rPr>
      </w:pPr>
    </w:p>
    <w:p w14:paraId="6876243E">
      <w:pPr>
        <w:bidi w:val="0"/>
        <w:rPr>
          <w:rFonts w:hint="default"/>
          <w:lang w:val="en-US"/>
        </w:rPr>
      </w:pPr>
      <m:oMathPara>
        <m:oMath>
          <m:eqArr>
            <m:eqArrPr>
              <m:maxDist m:val="1"/>
              <m:ctrlPr>
                <w:rPr>
                  <w:rFonts w:hint="default" w:ascii="Cambria Math" w:hAnsi="Cambria Math"/>
                  <w:i/>
                  <w:sz w:val="24"/>
                </w:rPr>
              </m:ctrlPr>
            </m:eqArrPr>
            <m:e>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nary>
                <m:naryPr>
                  <m:chr m:val="∑"/>
                  <m:limLoc m:val="subSup"/>
                  <m:ctrlPr>
                    <w:rPr>
                      <w:rFonts w:hint="default" w:ascii="Cambria Math" w:hAnsi="Cambria Math"/>
                      <w:sz w:val="24"/>
                    </w:rPr>
                  </m:ctrlPr>
                </m:naryPr>
                <m:sub>
                  <m:r>
                    <m:rPr/>
                    <w:rPr>
                      <w:rFonts w:hint="default" w:ascii="Cambria Math" w:hAnsi="Cambria Math"/>
                      <w:sz w:val="24"/>
                    </w:rPr>
                    <m:t>j=1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jt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η</m:t>
                  </m:r>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η</m:t>
                  </m:r>
                  <m:ctrlPr>
                    <w:rPr>
                      <w:rFonts w:hint="default" w:ascii="Cambria Math" w:hAnsi="Cambria Math"/>
                      <w:sz w:val="24"/>
                    </w:rPr>
                  </m:ctrlPr>
                </m:e>
                <m:sub>
                  <m:r>
                    <m:rPr/>
                    <w:rPr>
                      <w:rFonts w:hint="default" w:ascii="Cambria Math" w:hAnsi="Cambria Math"/>
                      <w:sz w:val="24"/>
                    </w:rPr>
                    <m:t>2</m:t>
                  </m:r>
                  <m:ctrlPr>
                    <w:rPr>
                      <w:rFonts w:hint="default"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M</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θ</m:t>
                  </m:r>
                  <m:ctrlPr>
                    <w:rPr>
                      <w:rFonts w:hint="default" w:ascii="Cambria Math" w:hAnsi="Cambria Math"/>
                      <w:sz w:val="24"/>
                    </w:rPr>
                  </m:ctrlPr>
                </m:e>
                <m:sub>
                  <m:r>
                    <m:rPr/>
                    <w:rPr>
                      <w:rFonts w:hint="default" w:ascii="Cambria Math" w:hAnsi="Cambria Math"/>
                      <w:sz w:val="24"/>
                    </w:rPr>
                    <m:t>2</m:t>
                  </m:r>
                  <m:ctrlPr>
                    <w:rPr>
                      <w:rFonts w:hint="default" w:ascii="Cambria Math" w:hAnsi="Cambria Math"/>
                      <w:sz w:val="24"/>
                    </w:rPr>
                  </m:ctrlPr>
                </m:sub>
              </m:sSub>
              <m:nary>
                <m:naryPr>
                  <m:chr m:val="∑"/>
                  <m:limLoc m:val="subSup"/>
                  <m:ctrlPr>
                    <w:rPr>
                      <w:rFonts w:hint="default" w:ascii="Cambria Math" w:hAnsi="Cambria Math"/>
                      <w:sz w:val="24"/>
                    </w:rPr>
                  </m:ctrlPr>
                </m:naryPr>
                <m:sub>
                  <m:r>
                    <m:rPr/>
                    <w:rPr>
                      <w:rFonts w:hint="default" w:ascii="Cambria Math" w:hAnsi="Cambria Math"/>
                      <w:sz w:val="24"/>
                    </w:rPr>
                    <m:t>j=1</m:t>
                  </m:r>
                  <m:ctrlPr>
                    <w:rPr>
                      <w:rFonts w:hint="default" w:ascii="Cambria Math" w:hAnsi="Cambria Math"/>
                      <w:sz w:val="24"/>
                    </w:rPr>
                  </m:ctrlPr>
                </m:sub>
                <m:sup>
                  <m:r>
                    <m:rPr/>
                    <w:rPr>
                      <w:rFonts w:hint="default" w:ascii="Cambria Math" w:hAnsi="Cambria Math"/>
                      <w:sz w:val="24"/>
                    </w:rPr>
                    <m:t>n</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jt</m:t>
                  </m:r>
                  <m:ctrlPr>
                    <w:rPr>
                      <w:rFonts w:hint="default" w:ascii="Cambria Math" w:hAnsi="Cambria Math"/>
                      <w:sz w:val="24"/>
                    </w:rPr>
                  </m:ctrlPr>
                </m:sub>
              </m:sSub>
              <m:ctrlPr>
                <w:rPr>
                  <w:rFonts w:hint="default" w:ascii="Cambria Math" w:hAnsi="Cambria Math"/>
                  <w:i/>
                  <w:sz w:val="24"/>
                </w:rPr>
              </m:ctrlPr>
            </m:e>
            <m:e>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ϕ</m:t>
                  </m:r>
                  <m:ctrlPr>
                    <w:rPr>
                      <w:rFonts w:hint="default" w:ascii="Cambria Math" w:hAnsi="Cambria Math"/>
                      <w:sz w:val="24"/>
                    </w:rPr>
                  </m:ctrlPr>
                </m:e>
                <m:sub>
                  <m:r>
                    <m:rPr/>
                    <w:rPr>
                      <w:rFonts w:hint="default" w:ascii="Cambria Math" w:hAnsi="Cambria Math"/>
                      <w:sz w:val="24"/>
                    </w:rPr>
                    <m:t>2</m:t>
                  </m:r>
                  <m:ctrlPr>
                    <w:rPr>
                      <w:rFonts w:hint="default" w:ascii="Cambria Math" w:hAnsi="Cambria Math"/>
                      <w:sz w:val="24"/>
                    </w:rPr>
                  </m:ctrlPr>
                </m:sub>
              </m:sSub>
              <m:nary>
                <m:naryPr>
                  <m:chr m:val="∑"/>
                  <m:limLoc m:val="subSup"/>
                  <m:ctrlPr>
                    <w:rPr>
                      <w:rFonts w:hint="default" w:ascii="Cambria Math" w:hAnsi="Cambria Math"/>
                      <w:sz w:val="24"/>
                    </w:rPr>
                  </m:ctrlPr>
                </m:naryPr>
                <m:sub>
                  <m:r>
                    <m:rPr/>
                    <w:rPr>
                      <w:rFonts w:hint="default" w:ascii="Cambria Math" w:hAnsi="Cambria Math"/>
                      <w:sz w:val="24"/>
                    </w:rPr>
                    <m:t>j=1</m:t>
                  </m:r>
                  <m:ctrlPr>
                    <w:rPr>
                      <w:rFonts w:hint="default" w:ascii="Cambria Math" w:hAnsi="Cambria Math"/>
                      <w:sz w:val="24"/>
                    </w:rPr>
                  </m:ctrlPr>
                </m:sub>
                <m:sup>
                  <m:r>
                    <m:rPr/>
                    <w:rPr>
                      <w:rFonts w:hint="default" w:ascii="Cambria Math" w:hAnsi="Cambria Math"/>
                      <w:sz w:val="24"/>
                    </w:rPr>
                    <m:t>n</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M</m:t>
                  </m:r>
                  <m:ctrlPr>
                    <w:rPr>
                      <w:rFonts w:hint="default" w:ascii="Cambria Math" w:hAnsi="Cambria Math"/>
                      <w:sz w:val="24"/>
                    </w:rPr>
                  </m:ctrlPr>
                </m:e>
                <m:sub>
                  <m:r>
                    <m:rPr/>
                    <w:rPr>
                      <w:rFonts w:hint="default" w:ascii="Cambria Math" w:hAnsi="Cambria Math"/>
                      <w:sz w:val="24"/>
                    </w:rPr>
                    <m:t>jt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γ</m:t>
                  </m:r>
                  <m:ctrlPr>
                    <w:rPr>
                      <w:rFonts w:hint="default" w:ascii="Cambria Math" w:hAnsi="Cambria Math"/>
                      <w:sz w:val="24"/>
                    </w:rPr>
                  </m:ctrlPr>
                </m:e>
                <m:sub>
                  <m:r>
                    <m:rPr/>
                    <w:rPr>
                      <w:rFonts w:hint="default" w:ascii="Cambria Math" w:hAnsi="Cambria Math"/>
                      <w:sz w:val="24"/>
                    </w:rPr>
                    <m:t>2</m:t>
                  </m:r>
                  <m:ctrlPr>
                    <w:rPr>
                      <w:rFonts w:hint="default" w:ascii="Cambria Math" w:hAnsi="Cambria Math"/>
                      <w:sz w:val="24"/>
                    </w:rPr>
                  </m:ctrlPr>
                </m:sub>
              </m:sSub>
              <m:r>
                <m:rPr/>
                <w:rPr>
                  <w:rFonts w:hint="default" w:ascii="Cambria Math" w:hAnsi="Cambria Math"/>
                  <w:sz w:val="24"/>
                </w:rPr>
                <m:t>Contro</m:t>
              </m:r>
              <m:sSub>
                <m:sSubPr>
                  <m:ctrlPr>
                    <w:rPr>
                      <w:rFonts w:hint="default" w:ascii="Cambria Math" w:hAnsi="Cambria Math"/>
                      <w:sz w:val="24"/>
                    </w:rPr>
                  </m:ctrlPr>
                </m:sSubPr>
                <m:e>
                  <m:r>
                    <m:rPr/>
                    <w:rPr>
                      <w:rFonts w:hint="default" w:ascii="Cambria Math" w:hAnsi="Cambria Math"/>
                      <w:sz w:val="24"/>
                    </w:rPr>
                    <m:t>l</m:t>
                  </m:r>
                  <m:ctrlPr>
                    <w:rPr>
                      <w:rFonts w:hint="default" w:ascii="Cambria Math" w:hAnsi="Cambria Math"/>
                      <w:sz w:val="24"/>
                    </w:rPr>
                  </m:ctrlPr>
                </m:e>
                <m:sub>
                  <m:r>
                    <m:rPr/>
                    <w:rPr>
                      <w:rFonts w:hint="default" w:ascii="Cambria Math" w:hAnsi="Cambria Math"/>
                      <w:sz w:val="24"/>
                    </w:rPr>
                    <m:t>it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ε</m:t>
                  </m:r>
                  <m:ctrlPr>
                    <w:rPr>
                      <w:rFonts w:hint="default" w:ascii="Cambria Math" w:hAnsi="Cambria Math"/>
                      <w:sz w:val="24"/>
                    </w:rPr>
                  </m:ctrlPr>
                </m:e>
                <m:sub>
                  <m:r>
                    <m:rPr/>
                    <w:rPr>
                      <w:rFonts w:hint="default" w:ascii="Cambria Math" w:hAnsi="Cambria Math"/>
                      <w:sz w:val="24"/>
                    </w:rPr>
                    <m:t>2,it</m:t>
                  </m:r>
                  <m:ctrlPr>
                    <w:rPr>
                      <w:rFonts w:hint="default" w:ascii="Cambria Math" w:hAnsi="Cambria Math"/>
                      <w:sz w:val="24"/>
                    </w:rPr>
                  </m:ctrlPr>
                </m:sub>
              </m:sSub>
              <m:r>
                <m:rPr>
                  <m:sty m:val="p"/>
                </m:rPr>
                <w:rPr>
                  <w:rFonts w:hint="eastAsia" w:ascii="Cambria Math" w:hAnsi="Cambria Math" w:cs="Times New Roman"/>
                  <w:w w:val="100"/>
                  <w:kern w:val="10"/>
                  <w:sz w:val="24"/>
                  <w:szCs w:val="30"/>
                  <w:lang w:val="en-US" w:eastAsia="zh-CN" w:bidi="ar-SA"/>
                </w:rPr>
                <m:t>#(</m:t>
              </m:r>
              <m:r>
                <m:rPr>
                  <m:sty m:val="p"/>
                </m:rPr>
                <w:rPr>
                  <w:rFonts w:hint="default" w:ascii="Cambria Math" w:hAnsi="Cambria Math" w:cs="Times New Roman"/>
                  <w:w w:val="100"/>
                  <w:kern w:val="10"/>
                  <w:sz w:val="24"/>
                  <w:szCs w:val="30"/>
                  <w:lang w:val="en-US" w:eastAsia="zh-CN" w:bidi="ar-SA"/>
                </w:rPr>
                <m:t>4</m:t>
              </m:r>
              <m:r>
                <m:rPr>
                  <m:sty m:val="p"/>
                </m:rPr>
                <w:rPr>
                  <w:rFonts w:hint="eastAsia" w:ascii="Cambria Math" w:hAnsi="Cambria Math" w:cs="Times New Roman"/>
                  <w:w w:val="100"/>
                  <w:kern w:val="10"/>
                  <w:sz w:val="24"/>
                  <w:szCs w:val="30"/>
                  <w:lang w:val="en-US" w:eastAsia="zh-CN" w:bidi="ar-SA"/>
                </w:rPr>
                <m:t>)</m:t>
              </m:r>
              <m:ctrlPr>
                <w:rPr>
                  <w:rFonts w:hint="default" w:ascii="Cambria Math" w:hAnsi="Cambria Math"/>
                  <w:i/>
                  <w:sz w:val="24"/>
                </w:rPr>
              </m:ctrlPr>
            </m:e>
          </m:eqArr>
        </m:oMath>
      </m:oMathPara>
    </w:p>
    <w:p w14:paraId="220E8A82">
      <w:pPr>
        <w:keepNext w:val="0"/>
        <w:keepLines w:val="0"/>
        <w:widowControl/>
        <w:suppressLineNumbers w:val="0"/>
        <w:bidi w:val="0"/>
        <w:spacing w:before="0" w:beforeAutospacing="0" w:line="17" w:lineRule="atLeast"/>
        <w:ind w:left="0" w:leftChars="0" w:firstLine="0" w:firstLineChars="0"/>
        <w:jc w:val="left"/>
        <w:rPr>
          <w:rFonts w:hint="default" w:eastAsia="宋体"/>
          <w:lang w:val="en-US" w:eastAsia="zh-CN"/>
        </w:rPr>
      </w:pPr>
    </w:p>
    <w:p w14:paraId="25AC85D6">
      <w:pPr>
        <w:bidi w:val="0"/>
      </w:pPr>
      <w:r>
        <w:rPr>
          <w:lang w:val="en-US" w:eastAsia="zh-CN"/>
        </w:rPr>
        <w:t>式中，方程一与方程二分别检验新质生产力对产业高级化、及其与产业高级化共同对高质量发展的空间影响。通过评估系数</w:t>
      </w:r>
      <m:oMath>
        <m:sSub>
          <m:sSubPr>
            <m:ctrlPr>
              <w:rPr>
                <w:rFonts w:hint="default" w:ascii="Cambria Math" w:hAnsi="Cambria Math"/>
                <w:sz w:val="24"/>
              </w:rPr>
            </m:ctrlPr>
          </m:sSubPr>
          <m:e>
            <m:r>
              <m:rPr>
                <m:sty m:val="p"/>
              </m:rPr>
              <w:rPr>
                <w:rFonts w:hint="default" w:ascii="Cambria Math" w:hAnsi="Cambria Math"/>
                <w:sz w:val="24"/>
              </w:rPr>
              <m:t>ϕ</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lang w:val="en-US" w:eastAsia="zh-CN"/>
        </w:rPr>
        <w:t>与</w:t>
      </w:r>
      <m:oMath>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lang w:val="en-US" w:eastAsia="zh-CN"/>
        </w:rPr>
        <w:t>的联合显著性及符号方向，并在不同子样本下进行对比，</w:t>
      </w:r>
      <w:r>
        <w:rPr>
          <w:rFonts w:hint="eastAsia"/>
          <w:lang w:val="en-US" w:eastAsia="zh-CN"/>
        </w:rPr>
        <w:t>旨在揭示异质性资源禀赋下的结构重塑特征与遮掩效应</w:t>
      </w:r>
      <w:r>
        <w:rPr>
          <w:lang w:val="en-US" w:eastAsia="zh-CN"/>
        </w:rPr>
        <w:t>。</w:t>
      </w:r>
    </w:p>
    <w:p w14:paraId="75A7B3C2">
      <w:pPr>
        <w:pStyle w:val="4"/>
        <w:bidi w:val="0"/>
        <w:rPr>
          <w:lang w:val="en-US" w:eastAsia="zh-CN"/>
        </w:rPr>
      </w:pPr>
      <w:bookmarkStart w:id="34" w:name="_Toc7821"/>
      <w:r>
        <w:t>基于因果森林的机器学习异质性分析框架</w:t>
      </w:r>
      <w:bookmarkEnd w:id="34"/>
    </w:p>
    <w:p w14:paraId="07B23F97">
      <w:pPr>
        <w:bidi w:val="0"/>
      </w:pPr>
      <w:r>
        <w:rPr>
          <w:rFonts w:hint="eastAsia"/>
        </w:rPr>
        <w:t>以往文献在探讨区域异质性时，多采用“东、中、西”三大地带的硬性截断分组。这种先验的地理划分粗暴切断了数据的连续性，且无法深究究竟是哪些具体的地区资源禀赋导致了赋能差异</w:t>
      </w:r>
      <w:r>
        <w:t>。为契合</w:t>
      </w:r>
      <w:r>
        <w:rPr>
          <w:rFonts w:hint="eastAsia"/>
          <w:lang w:eastAsia="zh-CN"/>
        </w:rPr>
        <w:t>“</w:t>
      </w:r>
      <w:r>
        <w:t>因地制宜</w:t>
      </w:r>
      <w:r>
        <w:rPr>
          <w:rFonts w:hint="eastAsia"/>
          <w:lang w:eastAsia="zh-CN"/>
        </w:rPr>
        <w:t>”</w:t>
      </w:r>
      <w:r>
        <w:t>的政策导向，本文引入双重机器学习</w:t>
      </w:r>
      <w:r>
        <w:rPr>
          <w:rFonts w:hint="default"/>
          <w:vertAlign w:val="superscript"/>
          <w:lang w:val="en-US"/>
        </w:rPr>
        <w:fldChar w:fldCharType="begin"/>
      </w:r>
      <w:r>
        <w:rPr>
          <w:rFonts w:hint="default"/>
          <w:vertAlign w:val="superscript"/>
          <w:lang w:val="en-US"/>
        </w:rPr>
        <w:instrText xml:space="preserve"> REF _Ref7329 \n \h </w:instrText>
      </w:r>
      <w:r>
        <w:rPr>
          <w:rFonts w:hint="default"/>
          <w:vertAlign w:val="superscript"/>
          <w:lang w:val="en-US"/>
        </w:rPr>
        <w:fldChar w:fldCharType="separate"/>
      </w:r>
      <w:r>
        <w:rPr>
          <w:rFonts w:hint="default"/>
          <w:vertAlign w:val="superscript"/>
          <w:lang w:val="en-US"/>
        </w:rPr>
        <w:t>[20]</w:t>
      </w:r>
      <w:r>
        <w:rPr>
          <w:rFonts w:hint="default"/>
          <w:vertAlign w:val="superscript"/>
          <w:lang w:val="en-US"/>
        </w:rPr>
        <w:fldChar w:fldCharType="end"/>
      </w:r>
      <w:r>
        <w:t>框架下的因果森林算法</w:t>
      </w:r>
      <w:r>
        <w:rPr>
          <w:rFonts w:hint="default"/>
          <w:vertAlign w:val="superscript"/>
          <w:lang w:val="en-US"/>
        </w:rPr>
        <w:fldChar w:fldCharType="begin"/>
      </w:r>
      <w:r>
        <w:rPr>
          <w:rFonts w:hint="default"/>
          <w:vertAlign w:val="superscript"/>
          <w:lang w:val="en-US"/>
        </w:rPr>
        <w:instrText xml:space="preserve"> REF _Ref7316 \n \h </w:instrText>
      </w:r>
      <w:r>
        <w:rPr>
          <w:rFonts w:hint="default"/>
          <w:vertAlign w:val="superscript"/>
          <w:lang w:val="en-US"/>
        </w:rPr>
        <w:fldChar w:fldCharType="separate"/>
      </w:r>
      <w:r>
        <w:rPr>
          <w:rFonts w:hint="default"/>
          <w:vertAlign w:val="superscript"/>
          <w:lang w:val="en-US"/>
        </w:rPr>
        <w:t>[21]</w:t>
      </w:r>
      <w:r>
        <w:rPr>
          <w:rFonts w:hint="default"/>
          <w:vertAlign w:val="superscript"/>
          <w:lang w:val="en-US"/>
        </w:rPr>
        <w:fldChar w:fldCharType="end"/>
      </w:r>
      <w:r>
        <w:t>，基于数据驱动测算个体层面的条件平均处理效应，以揭示新质生产力赋能的微观异质性。其核心逻辑如下：</w:t>
      </w:r>
    </w:p>
    <w:p w14:paraId="4A7729DF">
      <w:pPr>
        <w:bidi w:val="0"/>
        <w:rPr>
          <w:rFonts w:hint="default" w:hAnsi="Cambria Math"/>
          <w:b w:val="0"/>
          <w:i w:val="0"/>
          <w:lang w:val="en-US" w:eastAsia="zh-CN"/>
        </w:rPr>
      </w:pPr>
      <m:oMathPara>
        <m:oMath>
          <m:eqArr>
            <m:eqArrPr>
              <m:maxDist m:val="1"/>
              <m:ctrlPr>
                <w:rPr>
                  <w:rFonts w:hint="default" w:hAnsi="Cambria Math"/>
                  <w:b w:val="0"/>
                  <w:i w:val="0"/>
                  <w:lang w:val="en-US" w:eastAsia="zh-CN"/>
                </w:rPr>
              </m:ctrlPr>
            </m:eqArrPr>
            <m:e>
              <m:r>
                <m:rPr>
                  <m:sty m:val="p"/>
                </m:rPr>
                <w:rPr>
                  <w:rFonts w:hint="default" w:ascii="Times New Roman" w:hAnsi="Times New Roman"/>
                </w:rPr>
                <m:t>τ(</m:t>
              </m:r>
              <m:sSub>
                <m:sSubPr>
                  <m:ctrlPr>
                    <w:rPr>
                      <w:rFonts w:hint="default" w:ascii="Cambria Math" w:hAnsi="Cambria Math"/>
                    </w:rPr>
                  </m:ctrlPr>
                </m:sSubPr>
                <m:e>
                  <m:r>
                    <m:rPr>
                      <m:sty m:val="p"/>
                    </m:rPr>
                    <w:rPr>
                      <w:rFonts w:hint="default" w:ascii="Times New Roman" w:hAnsi="Times New Roman"/>
                    </w:rPr>
                    <m:t>Z</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)=E[</m:t>
              </m:r>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(1)−</m:t>
              </m:r>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Z</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=z]</m:t>
              </m:r>
              <m:r>
                <m:rPr>
                  <m:sty m:val="p"/>
                </m:rPr>
                <w:rPr>
                  <w:rFonts w:hint="default" w:ascii="Cambria Math" w:hAnsi="Cambria Math"/>
                  <w:lang w:val="en-US" w:eastAsia="zh-CN"/>
                </w:rPr>
                <m:t>#(5)</m:t>
              </m:r>
              <m:ctrlPr>
                <w:rPr>
                  <w:rFonts w:hint="default" w:hAnsi="Cambria Math"/>
                  <w:b w:val="0"/>
                  <w:i w:val="0"/>
                  <w:lang w:val="en-US" w:eastAsia="zh-CN"/>
                </w:rPr>
              </m:ctrlPr>
            </m:e>
          </m:eqArr>
        </m:oMath>
      </m:oMathPara>
    </w:p>
    <w:p w14:paraId="65F79A40">
      <w:pPr>
        <w:bidi w:val="0"/>
        <w:rPr>
          <w:lang w:val="en-US" w:eastAsia="zh-CN"/>
        </w:rPr>
      </w:pPr>
      <w:r>
        <w:rPr>
          <w:lang w:val="en-US" w:eastAsia="zh-CN"/>
        </w:rPr>
        <w:t>式中，</w:t>
      </w:r>
      <m:oMath>
        <m:r>
          <m:rPr>
            <m:sty m:val="p"/>
          </m:rPr>
          <w:rPr>
            <w:rFonts w:hint="default" w:ascii="Times New Roman" w:hAnsi="Times New Roman"/>
          </w:rPr>
          <m:t>τ(</m:t>
        </m:r>
        <m:sSub>
          <m:sSubPr>
            <m:ctrlPr>
              <w:rPr>
                <w:rFonts w:hint="default" w:ascii="Cambria Math" w:hAnsi="Cambria Math"/>
              </w:rPr>
            </m:ctrlPr>
          </m:sSubPr>
          <m:e>
            <m:r>
              <m:rPr>
                <m:sty m:val="p"/>
              </m:rPr>
              <w:rPr>
                <w:rFonts w:hint="default" w:ascii="Times New Roman" w:hAnsi="Times New Roman"/>
              </w:rPr>
              <m:t>Z</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oMath>
      <w:r>
        <w:rPr>
          <w:lang w:val="en-US" w:eastAsia="zh-CN"/>
        </w:rPr>
        <w:t>表征在给定高维协变量矩阵</w:t>
      </w:r>
      <m:oMath>
        <m:sSub>
          <m:sSubPr>
            <m:ctrlPr>
              <w:rPr>
                <w:rFonts w:hint="default" w:ascii="Cambria Math" w:hAnsi="Cambria Math"/>
              </w:rPr>
            </m:ctrlPr>
          </m:sSubPr>
          <m:e>
            <m:r>
              <m:rPr>
                <m:sty m:val="p"/>
              </m:rPr>
              <w:rPr>
                <w:rFonts w:hint="default" w:ascii="Times New Roman" w:hAnsi="Times New Roman"/>
              </w:rPr>
              <m:t>Z</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lang w:val="en-US" w:eastAsia="zh-CN"/>
        </w:rPr>
        <w:t>（含城镇化率、政府干预度及交通基建等）条件下，新质生产力对高质量发展的边际赋能强度。本文据此拟合赋能效应的分布图谱，并提取核心特征重要度，为制定差异化的区域协同政策提供定量依据。</w:t>
      </w:r>
    </w:p>
    <w:p w14:paraId="00E0DAE0">
      <w:pPr>
        <w:pStyle w:val="3"/>
        <w:bidi w:val="0"/>
        <w:rPr>
          <w:rFonts w:hint="default"/>
          <w:lang w:val="en-US" w:eastAsia="zh-CN"/>
        </w:rPr>
      </w:pPr>
      <w:bookmarkStart w:id="35" w:name="_Toc15808"/>
      <w:r>
        <w:rPr>
          <w:rFonts w:hint="eastAsia"/>
          <w:lang w:val="en-US" w:eastAsia="zh-CN"/>
        </w:rPr>
        <w:t>描述性统计</w:t>
      </w:r>
      <w:bookmarkEnd w:id="35"/>
    </w:p>
    <w:p w14:paraId="227F0FA7">
      <w:pPr>
        <w:rPr>
          <w:rFonts w:hint="default"/>
          <w:lang w:val="en-US" w:eastAsia="zh-CN"/>
        </w:rPr>
      </w:pPr>
      <w:r>
        <w:rPr>
          <w:rFonts w:hint="default"/>
          <w:lang w:val="en-US" w:eastAsia="zh-CN"/>
        </w:rPr>
        <w:t>针对早期极少量缺失数据，本文采用按省份分组的线性插值法补齐。为消除量纲与异方差干扰，对绝对数额较大的基建变量取自然对数。最终得到403个有效观测值的平衡面板数据（各变量描述性统计详见附表A3）。初步统计显示，新质生产力与产业高级化率均存在极大的区域极差，预示着潜在的空间非均衡特征。</w:t>
      </w:r>
    </w:p>
    <w:p w14:paraId="64230A9D">
      <w:pPr>
        <w:pStyle w:val="2"/>
        <w:bidi w:val="0"/>
        <w:rPr>
          <w:rFonts w:hint="default"/>
          <w:lang w:val="en-US" w:eastAsia="zh-CN"/>
        </w:rPr>
      </w:pPr>
      <w:bookmarkStart w:id="36" w:name="_Toc20654"/>
      <w:r>
        <w:rPr>
          <w:rFonts w:hint="default"/>
          <w:lang w:val="en-US" w:eastAsia="zh-CN"/>
        </w:rPr>
        <w:t>新质生产力与高质量发展的时空演进特征</w:t>
      </w:r>
      <w:bookmarkEnd w:id="36"/>
    </w:p>
    <w:p w14:paraId="2302A298">
      <w:pPr>
        <w:pStyle w:val="3"/>
        <w:bidi w:val="0"/>
        <w:rPr>
          <w:rFonts w:hint="eastAsia"/>
          <w:lang w:val="en-US" w:eastAsia="zh-CN"/>
        </w:rPr>
      </w:pPr>
      <w:bookmarkStart w:id="37" w:name="_Toc21502"/>
      <w:r>
        <w:rPr>
          <w:rFonts w:hint="eastAsia"/>
          <w:lang w:val="en-US" w:eastAsia="zh-CN"/>
        </w:rPr>
        <w:t>测度结果的典型事实</w:t>
      </w:r>
      <w:bookmarkEnd w:id="37"/>
    </w:p>
    <w:p w14:paraId="7E4C595B">
      <w:pPr>
        <w:bidi w:val="0"/>
        <w:rPr>
          <w:rFonts w:hint="eastAsia"/>
          <w:lang w:val="en-US" w:eastAsia="zh-CN"/>
        </w:rPr>
      </w:pPr>
      <w:r>
        <w:rPr>
          <w:rFonts w:hint="eastAsia"/>
          <w:lang w:val="en-US" w:eastAsia="zh-CN"/>
        </w:rPr>
        <w:t>基于前文构建的CRITIC-熵权组合赋权模型，本文测算了2011—2023年中国31个省份的新质生产力综合得分。为宏观把握我国新质生产力的发展脉络与区域非均衡特征，本文进一步结合国家统计局的划分标准，计算了全国及东、中、西三大地带的历年均值并绘制演进趋势图（见</w:t>
      </w:r>
      <w:r>
        <w:rPr>
          <w:rFonts w:hint="eastAsia"/>
          <w:lang w:val="en-US" w:eastAsia="zh-CN"/>
        </w:rPr>
        <w:fldChar w:fldCharType="begin"/>
      </w:r>
      <w:r>
        <w:rPr>
          <w:rFonts w:hint="eastAsia"/>
          <w:lang w:val="en-US" w:eastAsia="zh-CN"/>
        </w:rPr>
        <w:instrText xml:space="preserve"> REF _Ref6990 \h </w:instrText>
      </w:r>
      <w:r>
        <w:rPr>
          <w:rFonts w:hint="eastAsia"/>
          <w:lang w:val="en-US" w:eastAsia="zh-CN"/>
        </w:rPr>
        <w:fldChar w:fldCharType="separate"/>
      </w:r>
      <w:r>
        <w:t>图 4</w:t>
      </w:r>
      <w:r>
        <w:rPr>
          <w:rFonts w:hint="eastAsia"/>
          <w:lang w:val="en-US" w:eastAsia="zh-CN"/>
        </w:rPr>
        <w:fldChar w:fldCharType="end"/>
      </w:r>
      <w:r>
        <w:rPr>
          <w:rFonts w:hint="eastAsia"/>
          <w:lang w:val="en-US" w:eastAsia="zh-CN"/>
        </w:rPr>
        <w:t>）。</w:t>
      </w:r>
    </w:p>
    <w:p w14:paraId="28D93A9E">
      <w:pPr>
        <w:bidi w:val="0"/>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67960" cy="3472815"/>
            <wp:effectExtent l="0" t="0" r="8890" b="13335"/>
            <wp:docPr id="15" name="图片 15" descr="三大地带新质生产力演进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三大地带新质生产力演进折线图"/>
                    <pic:cNvPicPr>
                      <a:picLocks noChangeAspect="1"/>
                    </pic:cNvPicPr>
                  </pic:nvPicPr>
                  <pic:blipFill>
                    <a:blip r:embed="rId13"/>
                    <a:stretch>
                      <a:fillRect/>
                    </a:stretch>
                  </pic:blipFill>
                  <pic:spPr>
                    <a:xfrm>
                      <a:off x="0" y="0"/>
                      <a:ext cx="5267960" cy="3472815"/>
                    </a:xfrm>
                    <a:prstGeom prst="rect">
                      <a:avLst/>
                    </a:prstGeom>
                  </pic:spPr>
                </pic:pic>
              </a:graphicData>
            </a:graphic>
          </wp:inline>
        </w:drawing>
      </w:r>
    </w:p>
    <w:p w14:paraId="08C79058">
      <w:pPr>
        <w:pStyle w:val="11"/>
        <w:bidi w:val="0"/>
        <w:spacing w:line="240" w:lineRule="auto"/>
        <w:ind w:left="0" w:leftChars="0" w:firstLine="0" w:firstLineChars="0"/>
        <w:rPr>
          <w:rFonts w:hint="eastAsia"/>
          <w:lang w:val="en-US" w:eastAsia="zh-CN"/>
        </w:rPr>
      </w:pPr>
      <w:bookmarkStart w:id="38" w:name="_Ref6990"/>
      <w:r>
        <w:t xml:space="preserve">图 </w:t>
      </w:r>
      <w:r>
        <w:fldChar w:fldCharType="begin"/>
      </w:r>
      <w:r>
        <w:instrText xml:space="preserve"> SEQ 图 \* ARABIC </w:instrText>
      </w:r>
      <w:r>
        <w:fldChar w:fldCharType="separate"/>
      </w:r>
      <w:r>
        <w:t>4</w:t>
      </w:r>
      <w:r>
        <w:fldChar w:fldCharType="end"/>
      </w:r>
      <w:bookmarkEnd w:id="38"/>
      <w:bookmarkStart w:id="39" w:name="_Toc4453"/>
      <w:r>
        <w:rPr>
          <w:rFonts w:hint="eastAsia"/>
          <w:lang w:val="en-US" w:eastAsia="zh-CN"/>
        </w:rPr>
        <w:t xml:space="preserve"> 三大地带新质生产力折线图</w:t>
      </w:r>
      <w:bookmarkEnd w:id="39"/>
    </w:p>
    <w:p w14:paraId="24EA558C">
      <w:pPr>
        <w:bidi w:val="0"/>
        <w:rPr>
          <w:rFonts w:hint="eastAsia"/>
          <w:lang w:val="en-US" w:eastAsia="zh-CN"/>
        </w:rPr>
      </w:pPr>
      <w:r>
        <w:rPr>
          <w:rFonts w:hint="eastAsia"/>
          <w:lang w:val="en-US" w:eastAsia="zh-CN"/>
        </w:rPr>
        <w:t>基于测度结果与演进趋势，我国新质生产力发展呈现两大典型事实：一是整体稳步跃升，但绝对水平仍处起步期（均值未突破0.3）；二是空间极化显著，呈“东高西低”的非均衡格局。具体而言，东部凭借资本、科教与数据要素的先发优势形成强大的“创新引力场”，增速领跑；而中西部受制于传统产业依赖与人才流失，动能培育相对迟缓，致使区域绝对差距持续走阔。这种强烈的空间非均衡性，为下文引入空间计量模型、深究区域间空间溢出与虹吸效应博弈提供了现实依据。</w:t>
      </w:r>
    </w:p>
    <w:p w14:paraId="51768849">
      <w:pPr>
        <w:pStyle w:val="3"/>
        <w:bidi w:val="0"/>
        <w:rPr>
          <w:rFonts w:hint="default"/>
          <w:lang w:val="en-US" w:eastAsia="zh-CN"/>
        </w:rPr>
      </w:pPr>
      <w:bookmarkStart w:id="40" w:name="_Toc11444"/>
      <w:r>
        <w:t>时间</w:t>
      </w:r>
      <w:r>
        <w:rPr>
          <w:rFonts w:hint="eastAsia"/>
          <w:lang w:val="en-US" w:eastAsia="zh-CN"/>
        </w:rPr>
        <w:t>动态</w:t>
      </w:r>
      <w:r>
        <w:t>演进</w:t>
      </w:r>
      <w:bookmarkEnd w:id="40"/>
    </w:p>
    <w:p w14:paraId="5CC51EA5">
      <w:pPr>
        <w:bidi w:val="0"/>
        <w:rPr>
          <w:lang w:val="en-US" w:eastAsia="zh-CN"/>
        </w:rPr>
      </w:pPr>
      <w:r>
        <w:rPr>
          <w:rFonts w:hint="default"/>
          <w:lang w:val="en-US" w:eastAsia="zh-CN"/>
        </w:rPr>
        <w:t>为刻画新质生产力得分的绝对差异与时间动态演进轨迹，本文采用高斯核密度估计方法</w:t>
      </w:r>
      <w:r>
        <w:rPr>
          <w:rFonts w:hint="eastAsia"/>
          <w:lang w:val="en-US" w:eastAsia="zh-CN"/>
        </w:rPr>
        <w:t>，</w:t>
      </w:r>
      <w:r>
        <w:rPr>
          <w:lang w:val="en-US" w:eastAsia="zh-CN"/>
        </w:rPr>
        <w:t>绘制了2011、2015、2019与2023四个关键横截面的新质生产力三维核密度演进图（见</w:t>
      </w:r>
      <w:r>
        <w:rPr>
          <w:rFonts w:hint="default"/>
          <w:lang w:val="en-US" w:eastAsia="zh-CN"/>
        </w:rPr>
        <w:fldChar w:fldCharType="begin"/>
      </w:r>
      <w:r>
        <w:rPr>
          <w:rFonts w:hint="default"/>
          <w:lang w:val="en-US" w:eastAsia="zh-CN"/>
        </w:rPr>
        <w:instrText xml:space="preserve"> REF _Ref27426 \h </w:instrText>
      </w:r>
      <w:r>
        <w:rPr>
          <w:rFonts w:hint="default"/>
          <w:lang w:val="en-US" w:eastAsia="zh-CN"/>
        </w:rPr>
        <w:fldChar w:fldCharType="separate"/>
      </w:r>
      <w:r>
        <w:t>图 5</w:t>
      </w:r>
      <w:r>
        <w:rPr>
          <w:rFonts w:hint="default"/>
          <w:lang w:val="en-US" w:eastAsia="zh-CN"/>
        </w:rPr>
        <w:fldChar w:fldCharType="end"/>
      </w:r>
      <w:r>
        <w:rPr>
          <w:lang w:val="en-US" w:eastAsia="zh-CN"/>
        </w:rPr>
        <w:t>）。</w:t>
      </w:r>
    </w:p>
    <w:p w14:paraId="38FDFF93">
      <w:pPr>
        <w:bidi w:val="0"/>
        <w:rPr>
          <w:lang w:val="en-US" w:eastAsia="zh-CN"/>
        </w:rPr>
      </w:pPr>
      <w:r>
        <w:rPr>
          <w:rFonts w:hint="eastAsia"/>
          <w:lang w:val="en-US" w:eastAsia="zh-CN"/>
        </w:rPr>
        <w:t>基于图 5的三维核密度演进轨迹可知：考察期内主波峰持续右移，表明全国整体水平稳步跃升；分布形态始终维持单峰且伴有显著右拖尾，印证了“头部集聚”的结构性特征；同时，波峰高度下降与分布范围拓宽表明，随着东部领跑优势扩大，部分中西部地区追赶相对滞后，省际间的绝对差距正在拉宽。</w:t>
      </w:r>
    </w:p>
    <w:p w14:paraId="511D3748">
      <w:pPr>
        <w:spacing w:line="240" w:lineRule="auto"/>
        <w:ind w:left="0" w:leftChars="0" w:firstLine="0" w:firstLineChars="0"/>
        <w:jc w:val="center"/>
      </w:pPr>
      <w:r>
        <w:drawing>
          <wp:inline distT="0" distB="0" distL="114300" distR="114300">
            <wp:extent cx="3763645" cy="3639820"/>
            <wp:effectExtent l="0" t="0" r="8255" b="177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tretch>
                      <a:fillRect/>
                    </a:stretch>
                  </pic:blipFill>
                  <pic:spPr>
                    <a:xfrm>
                      <a:off x="0" y="0"/>
                      <a:ext cx="3763645" cy="3639820"/>
                    </a:xfrm>
                    <a:prstGeom prst="rect">
                      <a:avLst/>
                    </a:prstGeom>
                    <a:noFill/>
                    <a:ln>
                      <a:noFill/>
                    </a:ln>
                  </pic:spPr>
                </pic:pic>
              </a:graphicData>
            </a:graphic>
          </wp:inline>
        </w:drawing>
      </w:r>
    </w:p>
    <w:p w14:paraId="6898D137">
      <w:pPr>
        <w:pStyle w:val="11"/>
        <w:spacing w:line="240" w:lineRule="auto"/>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bookmarkStart w:id="41" w:name="_Toc23606"/>
      <w:r>
        <w:rPr>
          <w:rFonts w:hint="eastAsia"/>
          <w:lang w:val="en-US" w:eastAsia="zh-CN"/>
        </w:rPr>
        <w:t xml:space="preserve"> 三维核密度图</w:t>
      </w:r>
      <w:bookmarkEnd w:id="41"/>
    </w:p>
    <w:p w14:paraId="6D1025AB">
      <w:pPr>
        <w:pStyle w:val="3"/>
        <w:bidi w:val="0"/>
        <w:rPr>
          <w:rFonts w:hint="default"/>
          <w:lang w:val="en-US" w:eastAsia="zh-CN"/>
        </w:rPr>
      </w:pPr>
      <w:bookmarkStart w:id="42" w:name="_Toc30161"/>
      <w:r>
        <w:rPr>
          <w:rFonts w:hint="default"/>
          <w:lang w:val="en-US" w:eastAsia="zh-CN"/>
        </w:rPr>
        <w:t>空间分布格局与相关性检验</w:t>
      </w:r>
      <w:bookmarkEnd w:id="42"/>
    </w:p>
    <w:p w14:paraId="1B609FC4">
      <w:pPr>
        <w:pStyle w:val="4"/>
        <w:bidi w:val="0"/>
        <w:rPr>
          <w:rFonts w:hint="default"/>
          <w:lang w:val="en-US" w:eastAsia="zh-CN"/>
        </w:rPr>
      </w:pPr>
      <w:bookmarkStart w:id="43" w:name="_Toc28457"/>
      <w:r>
        <w:rPr>
          <w:rFonts w:hint="default"/>
          <w:lang w:val="en-US" w:eastAsia="zh-CN"/>
        </w:rPr>
        <w:t>空间分布格局</w:t>
      </w:r>
      <w:bookmarkEnd w:id="43"/>
    </w:p>
    <w:p w14:paraId="1582A84D">
      <w:pPr>
        <w:bidi w:val="0"/>
        <w:rPr>
          <w:rFonts w:hint="eastAsia"/>
          <w:lang w:val="en-US" w:eastAsia="zh-CN"/>
        </w:rPr>
      </w:pPr>
      <w:r>
        <w:rPr>
          <w:rFonts w:hint="eastAsia"/>
          <w:lang w:val="en-US" w:eastAsia="zh-CN"/>
        </w:rPr>
        <w:t>本文进一步利用叠加散点的区域箱线图（见图6），对东部与中西部新质生产力发展的结构性差异进行统计诊断。</w:t>
      </w:r>
    </w:p>
    <w:p w14:paraId="29A62C66">
      <w:pPr>
        <w:bidi w:val="0"/>
        <w:spacing w:line="240" w:lineRule="auto"/>
        <w:ind w:left="0" w:leftChars="0" w:firstLine="0" w:firstLineChars="0"/>
        <w:jc w:val="center"/>
        <w:rPr>
          <w:rFonts w:hint="default"/>
          <w:lang w:val="en-US" w:eastAsia="zh-CN"/>
        </w:rPr>
      </w:pPr>
      <w:r>
        <w:rPr>
          <w:rFonts w:hint="eastAsia"/>
          <w:lang w:val="en-US" w:eastAsia="zh-CN"/>
        </w:rPr>
        <w:drawing>
          <wp:inline distT="0" distB="0" distL="114300" distR="114300">
            <wp:extent cx="4313555" cy="3235325"/>
            <wp:effectExtent l="0" t="0" r="10795" b="3175"/>
            <wp:docPr id="2" name="图片 2" descr="Code_Generated_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de_Generated_Image (3)"/>
                    <pic:cNvPicPr>
                      <a:picLocks noChangeAspect="1"/>
                    </pic:cNvPicPr>
                  </pic:nvPicPr>
                  <pic:blipFill>
                    <a:blip r:embed="rId15"/>
                    <a:stretch>
                      <a:fillRect/>
                    </a:stretch>
                  </pic:blipFill>
                  <pic:spPr>
                    <a:xfrm>
                      <a:off x="0" y="0"/>
                      <a:ext cx="4313555" cy="3235325"/>
                    </a:xfrm>
                    <a:prstGeom prst="rect">
                      <a:avLst/>
                    </a:prstGeom>
                  </pic:spPr>
                </pic:pic>
              </a:graphicData>
            </a:graphic>
          </wp:inline>
        </w:drawing>
      </w:r>
    </w:p>
    <w:p w14:paraId="561B260A">
      <w:pPr>
        <w:pStyle w:val="11"/>
        <w:spacing w:line="240" w:lineRule="auto"/>
        <w:ind w:left="0" w:leftChars="0" w:firstLine="0" w:firstLineChars="0"/>
        <w:jc w:val="center"/>
        <w:rPr>
          <w:rFonts w:hint="eastAsia"/>
          <w:lang w:val="en-US" w:eastAsia="zh-CN"/>
        </w:rPr>
      </w:pPr>
      <w:bookmarkStart w:id="44" w:name="_Ref27661"/>
      <w:r>
        <w:t xml:space="preserve">图 </w:t>
      </w:r>
      <w:r>
        <w:fldChar w:fldCharType="begin"/>
      </w:r>
      <w:r>
        <w:instrText xml:space="preserve"> SEQ 图 \* ARABIC </w:instrText>
      </w:r>
      <w:r>
        <w:fldChar w:fldCharType="separate"/>
      </w:r>
      <w:r>
        <w:t>6</w:t>
      </w:r>
      <w:r>
        <w:fldChar w:fldCharType="end"/>
      </w:r>
      <w:bookmarkEnd w:id="44"/>
      <w:bookmarkStart w:id="45" w:name="_Toc2516"/>
      <w:r>
        <w:rPr>
          <w:rFonts w:hint="eastAsia"/>
          <w:lang w:val="en-US" w:eastAsia="zh-CN"/>
        </w:rPr>
        <w:t xml:space="preserve"> 2023年新质生产力区域分布差异箱线图</w:t>
      </w:r>
      <w:bookmarkEnd w:id="45"/>
    </w:p>
    <w:p w14:paraId="6208D653">
      <w:pPr>
        <w:rPr>
          <w:rFonts w:hint="eastAsia"/>
          <w:lang w:val="en-US" w:eastAsia="zh-CN"/>
        </w:rPr>
      </w:pPr>
      <w:r>
        <w:rPr>
          <w:rFonts w:hint="eastAsia"/>
          <w:lang w:val="en-US" w:eastAsia="zh-CN"/>
        </w:rPr>
        <w:t>由图可知，东部地区整体的箱体（代表25%~75%的分位数区间）以及中位数（箱内横线）均存在显著的绝对领先优势，其整体下限甚至高于绝大多数中西部省份的水平。</w:t>
      </w:r>
    </w:p>
    <w:p w14:paraId="5F101CF2">
      <w:pPr>
        <w:rPr>
          <w:rFonts w:hint="eastAsia"/>
          <w:lang w:val="en-US" w:eastAsia="zh-CN"/>
        </w:rPr>
      </w:pPr>
      <w:r>
        <w:rPr>
          <w:rFonts w:hint="eastAsia"/>
          <w:lang w:val="en-US" w:eastAsia="zh-CN"/>
        </w:rPr>
        <w:t>此外，中西部地区数据点分布更加密集且扁平，预示着其面临较为普遍的发展瓶颈与低水平锁定。这从统计分布意义上严谨印证了“东部领跑、中西部滞后”的空间极化现象。</w:t>
      </w:r>
    </w:p>
    <w:p w14:paraId="335BB25E">
      <w:pPr>
        <w:pStyle w:val="4"/>
        <w:bidi w:val="0"/>
        <w:rPr>
          <w:rFonts w:hint="eastAsia"/>
          <w:lang w:val="en-US" w:eastAsia="zh-CN"/>
        </w:rPr>
      </w:pPr>
      <w:bookmarkStart w:id="46" w:name="_Toc22985"/>
      <w:r>
        <w:rPr>
          <w:rFonts w:hint="eastAsia"/>
          <w:lang w:val="en-US" w:eastAsia="zh-CN"/>
        </w:rPr>
        <w:t>空间自相关检验</w:t>
      </w:r>
      <w:bookmarkEnd w:id="46"/>
    </w:p>
    <w:p w14:paraId="6DFF8FFD">
      <w:pPr>
        <w:bidi w:val="0"/>
        <w:rPr>
          <w:rFonts w:hint="default"/>
          <w:lang w:val="en-US" w:eastAsia="zh-CN"/>
        </w:rPr>
      </w:pPr>
      <w:r>
        <w:rPr>
          <w:rFonts w:hint="eastAsia"/>
          <w:lang w:val="en-US" w:eastAsia="zh-CN"/>
        </w:rPr>
        <w:t>新质生产力所依托的数据要素和前沿技术具有极强的外溢属性。为了从统计学意义上严谨论证这种空间集聚特征是否显著，本文引入全局莫兰指数进行检验。</w:t>
      </w:r>
    </w:p>
    <w:p w14:paraId="4CF2A9E7">
      <w:pPr>
        <w:bidi w:val="0"/>
        <w:rPr>
          <w:rFonts w:hint="default"/>
        </w:rPr>
      </w:pPr>
      <w:r>
        <w:rPr>
          <w:rFonts w:hint="default"/>
        </w:rPr>
        <w:t>基于0-1邻接空间权重矩阵，本文计算了2011—2023年历年新质生产力与高质量发展的全局莫兰指数，结果如</w:t>
      </w:r>
      <w:r>
        <w:rPr>
          <w:rFonts w:hint="default"/>
          <w:lang w:val="en-US"/>
        </w:rPr>
        <w:fldChar w:fldCharType="begin"/>
      </w:r>
      <w:r>
        <w:rPr>
          <w:rFonts w:hint="default"/>
          <w:lang w:val="en-US"/>
        </w:rPr>
        <w:instrText xml:space="preserve"> REF _Ref27814 \h </w:instrText>
      </w:r>
      <w:r>
        <w:rPr>
          <w:rFonts w:hint="default"/>
          <w:lang w:val="en-US"/>
        </w:rPr>
        <w:fldChar w:fldCharType="separate"/>
      </w:r>
      <w:r>
        <w:t>表 2</w:t>
      </w:r>
      <w:r>
        <w:rPr>
          <w:rFonts w:hint="default"/>
          <w:lang w:val="en-US"/>
        </w:rPr>
        <w:fldChar w:fldCharType="end"/>
      </w:r>
      <w:r>
        <w:rPr>
          <w:rFonts w:hint="default"/>
        </w:rPr>
        <w:t>所示。</w:t>
      </w:r>
    </w:p>
    <w:p w14:paraId="1A1B0F1B">
      <w:pPr>
        <w:bidi w:val="0"/>
        <w:rPr>
          <w:rFonts w:hint="eastAsia"/>
          <w:lang w:val="en-US" w:eastAsia="zh-CN"/>
        </w:rPr>
      </w:pPr>
      <w:r>
        <w:rPr>
          <w:rFonts w:hint="eastAsia"/>
          <w:lang w:val="en-US" w:eastAsia="zh-CN"/>
        </w:rPr>
        <w:t>分析结果表明：在整个考察期内，新质生产力与高质量发展的全局莫兰指数均恒大于0，且均在1%的统计水平上极其显著。这说明我国省际新质生产力与高质量发展绝非随机分布，而是存在着强烈的空间正相关性。即在地理空间上表现出明显的“高-高（H-H）集聚”与“低-低（L-L）集聚”现象。</w:t>
      </w:r>
    </w:p>
    <w:p w14:paraId="742FE077">
      <w:pPr>
        <w:bidi w:val="0"/>
        <w:rPr>
          <w:rFonts w:hint="default"/>
          <w:lang w:val="en-US" w:eastAsia="zh-CN"/>
        </w:rPr>
      </w:pPr>
    </w:p>
    <w:p w14:paraId="719835E7">
      <w:pPr>
        <w:pStyle w:val="11"/>
        <w:bidi w:val="0"/>
        <w:rPr>
          <w:rFonts w:hint="eastAsia" w:eastAsia="宋体"/>
          <w:lang w:val="en-US" w:eastAsia="zh-CN"/>
        </w:rPr>
      </w:pPr>
      <w:bookmarkStart w:id="47" w:name="_Ref27814"/>
      <w:r>
        <w:t xml:space="preserve">表 </w:t>
      </w:r>
      <w:r>
        <w:fldChar w:fldCharType="begin"/>
      </w:r>
      <w:r>
        <w:instrText xml:space="preserve"> SEQ 表 \* ARABIC </w:instrText>
      </w:r>
      <w:r>
        <w:fldChar w:fldCharType="separate"/>
      </w:r>
      <w:r>
        <w:t>2</w:t>
      </w:r>
      <w:r>
        <w:fldChar w:fldCharType="end"/>
      </w:r>
      <w:bookmarkEnd w:id="47"/>
      <w:bookmarkStart w:id="48" w:name="_Toc14942"/>
      <w:r>
        <w:rPr>
          <w:rFonts w:hint="eastAsia"/>
          <w:lang w:val="en-US" w:eastAsia="zh-CN"/>
        </w:rPr>
        <w:t xml:space="preserve"> 2011—2023年新质生产力与高质量发展的全局莫兰指数</w:t>
      </w:r>
      <w:bookmarkEnd w:id="48"/>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373"/>
        <w:gridCol w:w="1291"/>
        <w:gridCol w:w="2373"/>
        <w:gridCol w:w="1291"/>
      </w:tblGrid>
      <w:tr w14:paraId="58C8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99" w:type="pct"/>
            <w:tcBorders>
              <w:top w:val="single" w:color="000000" w:sz="12" w:space="0"/>
              <w:left w:val="nil"/>
              <w:bottom w:val="single" w:color="000000" w:sz="4" w:space="0"/>
              <w:right w:val="nil"/>
              <w:tl2br w:val="nil"/>
            </w:tcBorders>
            <w:shd w:val="clear" w:color="auto" w:fill="FFFFFF"/>
            <w:vAlign w:val="center"/>
          </w:tcPr>
          <w:p w14:paraId="5E8F715B">
            <w:pPr>
              <w:pStyle w:val="29"/>
              <w:bidi w:val="0"/>
              <w:jc w:val="center"/>
              <w:rPr>
                <w:rFonts w:hint="default"/>
                <w:b w:val="0"/>
                <w:color w:val="000000"/>
              </w:rPr>
            </w:pPr>
            <w:r>
              <w:rPr>
                <w:rFonts w:hint="default"/>
                <w:b w:val="0"/>
                <w:color w:val="000000"/>
                <w:lang w:val="en-US" w:eastAsia="zh-CN"/>
              </w:rPr>
              <w:t>年份</w:t>
            </w:r>
          </w:p>
        </w:tc>
        <w:tc>
          <w:tcPr>
            <w:tcW w:w="1392" w:type="pct"/>
            <w:tcBorders>
              <w:top w:val="single" w:color="000000" w:sz="12" w:space="0"/>
              <w:left w:val="nil"/>
              <w:bottom w:val="single" w:color="000000" w:sz="4" w:space="0"/>
              <w:right w:val="nil"/>
            </w:tcBorders>
            <w:shd w:val="clear" w:color="auto" w:fill="FFFFFF"/>
            <w:vAlign w:val="center"/>
          </w:tcPr>
          <w:p w14:paraId="78344758">
            <w:pPr>
              <w:pStyle w:val="29"/>
              <w:bidi w:val="0"/>
              <w:jc w:val="center"/>
              <w:rPr>
                <w:rFonts w:hint="default"/>
                <w:b w:val="0"/>
                <w:color w:val="000000"/>
              </w:rPr>
            </w:pPr>
            <w:r>
              <w:rPr>
                <w:rFonts w:hint="default"/>
                <w:b w:val="0"/>
                <w:color w:val="000000"/>
                <w:lang w:val="en-US" w:eastAsia="zh-CN"/>
              </w:rPr>
              <w:t>新质生产力</w:t>
            </w:r>
          </w:p>
        </w:tc>
        <w:tc>
          <w:tcPr>
            <w:tcW w:w="757" w:type="pct"/>
            <w:tcBorders>
              <w:top w:val="single" w:color="000000" w:sz="12" w:space="0"/>
              <w:left w:val="nil"/>
              <w:bottom w:val="single" w:color="000000" w:sz="4" w:space="0"/>
              <w:right w:val="nil"/>
            </w:tcBorders>
            <w:shd w:val="clear" w:color="auto" w:fill="FFFFFF"/>
            <w:vAlign w:val="center"/>
          </w:tcPr>
          <w:p w14:paraId="3F9612BF">
            <w:pPr>
              <w:pStyle w:val="29"/>
              <w:bidi w:val="0"/>
              <w:jc w:val="center"/>
              <w:rPr>
                <w:rFonts w:hint="default"/>
                <w:b w:val="0"/>
                <w:color w:val="000000"/>
              </w:rPr>
            </w:pPr>
            <w:r>
              <w:rPr>
                <w:rFonts w:hint="default"/>
                <w:b w:val="0"/>
                <w:color w:val="000000"/>
                <w:lang w:val="en-US" w:eastAsia="zh-CN"/>
              </w:rPr>
              <w:t>Z值</w:t>
            </w:r>
          </w:p>
        </w:tc>
        <w:tc>
          <w:tcPr>
            <w:tcW w:w="1392" w:type="pct"/>
            <w:tcBorders>
              <w:top w:val="single" w:color="000000" w:sz="12" w:space="0"/>
              <w:left w:val="nil"/>
              <w:bottom w:val="single" w:color="000000" w:sz="4" w:space="0"/>
              <w:right w:val="nil"/>
            </w:tcBorders>
            <w:shd w:val="clear" w:color="auto" w:fill="FFFFFF"/>
            <w:vAlign w:val="center"/>
          </w:tcPr>
          <w:p w14:paraId="26C74CF5">
            <w:pPr>
              <w:pStyle w:val="29"/>
              <w:bidi w:val="0"/>
              <w:jc w:val="center"/>
              <w:rPr>
                <w:rFonts w:hint="default"/>
                <w:b w:val="0"/>
                <w:color w:val="000000"/>
              </w:rPr>
            </w:pPr>
            <w:r>
              <w:rPr>
                <w:rFonts w:hint="default"/>
                <w:b w:val="0"/>
                <w:color w:val="000000"/>
                <w:lang w:val="en-US" w:eastAsia="zh-CN"/>
              </w:rPr>
              <w:t>高质量发展</w:t>
            </w:r>
          </w:p>
        </w:tc>
        <w:tc>
          <w:tcPr>
            <w:tcW w:w="757" w:type="pct"/>
            <w:tcBorders>
              <w:top w:val="single" w:color="000000" w:sz="12" w:space="0"/>
              <w:left w:val="nil"/>
              <w:bottom w:val="single" w:color="000000" w:sz="4" w:space="0"/>
              <w:right w:val="nil"/>
            </w:tcBorders>
            <w:shd w:val="clear" w:color="auto" w:fill="FFFFFF"/>
            <w:vAlign w:val="center"/>
          </w:tcPr>
          <w:p w14:paraId="6D9D9973">
            <w:pPr>
              <w:pStyle w:val="29"/>
              <w:bidi w:val="0"/>
              <w:jc w:val="center"/>
              <w:rPr>
                <w:rFonts w:hint="default"/>
                <w:b w:val="0"/>
                <w:color w:val="000000"/>
              </w:rPr>
            </w:pPr>
            <w:r>
              <w:rPr>
                <w:rFonts w:hint="default"/>
                <w:b w:val="0"/>
                <w:color w:val="000000"/>
                <w:lang w:val="en-US" w:eastAsia="zh-CN"/>
              </w:rPr>
              <w:t>Z值</w:t>
            </w:r>
          </w:p>
        </w:tc>
      </w:tr>
      <w:tr w14:paraId="3E1E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single" w:color="000000" w:sz="4" w:space="0"/>
              <w:left w:val="nil"/>
              <w:bottom w:val="nil"/>
              <w:right w:val="nil"/>
            </w:tcBorders>
            <w:shd w:val="clear" w:color="auto" w:fill="FFFFFF"/>
            <w:vAlign w:val="center"/>
          </w:tcPr>
          <w:p w14:paraId="40B02724">
            <w:pPr>
              <w:pStyle w:val="29"/>
              <w:bidi w:val="0"/>
              <w:jc w:val="center"/>
              <w:rPr>
                <w:rFonts w:hint="default"/>
                <w:b w:val="0"/>
                <w:color w:val="000000"/>
              </w:rPr>
            </w:pPr>
            <w:r>
              <w:rPr>
                <w:rFonts w:hint="default"/>
                <w:b w:val="0"/>
                <w:color w:val="000000"/>
                <w:lang w:val="en-US" w:eastAsia="zh-CN"/>
              </w:rPr>
              <w:t>2011</w:t>
            </w:r>
          </w:p>
        </w:tc>
        <w:tc>
          <w:tcPr>
            <w:tcW w:w="1392" w:type="pct"/>
            <w:tcBorders>
              <w:top w:val="single" w:color="000000" w:sz="4" w:space="0"/>
              <w:left w:val="nil"/>
              <w:bottom w:val="nil"/>
              <w:right w:val="nil"/>
            </w:tcBorders>
            <w:shd w:val="clear" w:color="auto" w:fill="FFFFFF"/>
            <w:vAlign w:val="center"/>
          </w:tcPr>
          <w:p w14:paraId="086D26E0">
            <w:pPr>
              <w:pStyle w:val="29"/>
              <w:bidi w:val="0"/>
              <w:jc w:val="center"/>
              <w:rPr>
                <w:rFonts w:hint="default"/>
                <w:b w:val="0"/>
                <w:color w:val="000000"/>
              </w:rPr>
            </w:pPr>
            <m:oMathPara>
              <m:oMath>
                <m:r>
                  <m:rPr>
                    <m:sty m:val="p"/>
                  </m:rPr>
                  <w:rPr>
                    <w:rFonts w:hint="default" w:ascii="Times New Roman" w:hAnsi="Times New Roman"/>
                    <w:color w:val="000000"/>
                  </w:rPr>
                  <m:t>0.42</m:t>
                </m:r>
                <m:sSup>
                  <m:sSupPr>
                    <m:ctrlPr>
                      <w:rPr>
                        <w:rFonts w:hint="default" w:ascii="Cambria Math" w:hAnsi="Cambria Math"/>
                        <w:b w:val="0"/>
                        <w:color w:val="000000"/>
                      </w:rPr>
                    </m:ctrlPr>
                  </m:sSupPr>
                  <m:e>
                    <m:r>
                      <m:rPr>
                        <m:sty m:val="p"/>
                      </m:rPr>
                      <w:rPr>
                        <w:rFonts w:hint="default" w:ascii="Times New Roman" w:hAnsi="Times New Roman"/>
                        <w:color w:val="000000"/>
                      </w:rPr>
                      <m:t>8</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single" w:color="000000" w:sz="4" w:space="0"/>
              <w:left w:val="nil"/>
              <w:bottom w:val="nil"/>
              <w:right w:val="nil"/>
            </w:tcBorders>
            <w:shd w:val="clear" w:color="auto" w:fill="FFFFFF"/>
            <w:vAlign w:val="center"/>
          </w:tcPr>
          <w:p w14:paraId="62ACA00A">
            <w:pPr>
              <w:pStyle w:val="29"/>
              <w:bidi w:val="0"/>
              <w:jc w:val="center"/>
              <w:rPr>
                <w:rFonts w:hint="default"/>
                <w:b w:val="0"/>
                <w:color w:val="000000"/>
              </w:rPr>
            </w:pPr>
            <w:r>
              <w:rPr>
                <w:rFonts w:hint="default"/>
                <w:b w:val="0"/>
                <w:color w:val="000000"/>
                <w:lang w:val="en-US" w:eastAsia="zh-CN"/>
              </w:rPr>
              <w:t>4.629</w:t>
            </w:r>
          </w:p>
        </w:tc>
        <w:tc>
          <w:tcPr>
            <w:tcW w:w="1392" w:type="pct"/>
            <w:tcBorders>
              <w:top w:val="single" w:color="000000" w:sz="4" w:space="0"/>
              <w:left w:val="nil"/>
              <w:bottom w:val="nil"/>
              <w:right w:val="nil"/>
            </w:tcBorders>
            <w:shd w:val="clear" w:color="auto" w:fill="FFFFFF"/>
            <w:vAlign w:val="center"/>
          </w:tcPr>
          <w:p w14:paraId="07FA6C2C">
            <w:pPr>
              <w:pStyle w:val="29"/>
              <w:bidi w:val="0"/>
              <w:jc w:val="center"/>
              <w:rPr>
                <w:rFonts w:hint="default"/>
                <w:b w:val="0"/>
                <w:color w:val="000000"/>
              </w:rPr>
            </w:pPr>
            <m:oMathPara>
              <m:oMath>
                <m:r>
                  <m:rPr>
                    <m:sty m:val="p"/>
                  </m:rPr>
                  <w:rPr>
                    <w:rFonts w:hint="default" w:ascii="Times New Roman" w:hAnsi="Times New Roman"/>
                    <w:color w:val="000000"/>
                  </w:rPr>
                  <m:t>0.37</m:t>
                </m:r>
                <m:sSup>
                  <m:sSupPr>
                    <m:ctrlPr>
                      <w:rPr>
                        <w:rFonts w:hint="default" w:ascii="Cambria Math" w:hAnsi="Cambria Math"/>
                        <w:b w:val="0"/>
                        <w:color w:val="000000"/>
                      </w:rPr>
                    </m:ctrlPr>
                  </m:sSupPr>
                  <m:e>
                    <m:r>
                      <m:rPr>
                        <m:sty m:val="p"/>
                      </m:rPr>
                      <w:rPr>
                        <w:rFonts w:hint="default" w:ascii="Times New Roman" w:hAnsi="Times New Roman"/>
                        <w:color w:val="000000"/>
                      </w:rPr>
                      <m:t>1</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single" w:color="000000" w:sz="4" w:space="0"/>
              <w:left w:val="nil"/>
              <w:bottom w:val="nil"/>
              <w:right w:val="nil"/>
            </w:tcBorders>
            <w:shd w:val="clear" w:color="auto" w:fill="FFFFFF"/>
            <w:vAlign w:val="center"/>
          </w:tcPr>
          <w:p w14:paraId="5F4E9DD7">
            <w:pPr>
              <w:pStyle w:val="29"/>
              <w:bidi w:val="0"/>
              <w:jc w:val="center"/>
              <w:rPr>
                <w:rFonts w:hint="default"/>
                <w:b w:val="0"/>
                <w:color w:val="000000"/>
              </w:rPr>
            </w:pPr>
            <w:r>
              <w:rPr>
                <w:rFonts w:hint="default"/>
                <w:b w:val="0"/>
                <w:color w:val="000000"/>
                <w:lang w:val="en-US" w:eastAsia="zh-CN"/>
              </w:rPr>
              <w:t>3.547</w:t>
            </w:r>
          </w:p>
        </w:tc>
      </w:tr>
      <w:tr w14:paraId="2ADB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nil"/>
              <w:left w:val="nil"/>
              <w:bottom w:val="nil"/>
              <w:right w:val="nil"/>
            </w:tcBorders>
            <w:shd w:val="clear" w:color="auto" w:fill="FFFFFF"/>
            <w:vAlign w:val="center"/>
          </w:tcPr>
          <w:p w14:paraId="30922A59">
            <w:pPr>
              <w:pStyle w:val="29"/>
              <w:bidi w:val="0"/>
              <w:jc w:val="center"/>
              <w:rPr>
                <w:rFonts w:hint="default"/>
                <w:b w:val="0"/>
                <w:color w:val="000000"/>
              </w:rPr>
            </w:pPr>
            <w:r>
              <w:rPr>
                <w:rFonts w:hint="default"/>
                <w:b w:val="0"/>
                <w:color w:val="000000"/>
                <w:lang w:val="en-US" w:eastAsia="zh-CN"/>
              </w:rPr>
              <w:t>2012</w:t>
            </w:r>
          </w:p>
        </w:tc>
        <w:tc>
          <w:tcPr>
            <w:tcW w:w="1392" w:type="pct"/>
            <w:tcBorders>
              <w:top w:val="nil"/>
              <w:left w:val="nil"/>
              <w:bottom w:val="nil"/>
              <w:right w:val="nil"/>
            </w:tcBorders>
            <w:shd w:val="clear" w:color="auto" w:fill="FFFFFF"/>
            <w:vAlign w:val="center"/>
          </w:tcPr>
          <w:p w14:paraId="3DA20FE3">
            <w:pPr>
              <w:pStyle w:val="29"/>
              <w:bidi w:val="0"/>
              <w:jc w:val="center"/>
              <w:rPr>
                <w:rFonts w:hint="default"/>
                <w:b w:val="0"/>
                <w:color w:val="000000"/>
              </w:rPr>
            </w:pPr>
            <m:oMathPara>
              <m:oMath>
                <m:r>
                  <m:rPr>
                    <m:sty m:val="p"/>
                  </m:rPr>
                  <w:rPr>
                    <w:rFonts w:hint="default" w:ascii="Times New Roman" w:hAnsi="Times New Roman"/>
                    <w:color w:val="000000"/>
                  </w:rPr>
                  <m:t>0.42</m:t>
                </m:r>
                <m:sSup>
                  <m:sSupPr>
                    <m:ctrlPr>
                      <w:rPr>
                        <w:rFonts w:hint="default" w:ascii="Cambria Math" w:hAnsi="Cambria Math"/>
                        <w:b w:val="0"/>
                        <w:color w:val="000000"/>
                      </w:rPr>
                    </m:ctrlPr>
                  </m:sSupPr>
                  <m:e>
                    <m:r>
                      <m:rPr>
                        <m:sty m:val="p"/>
                      </m:rPr>
                      <w:rPr>
                        <w:rFonts w:hint="default" w:ascii="Times New Roman" w:hAnsi="Times New Roman"/>
                        <w:color w:val="000000"/>
                      </w:rPr>
                      <m:t>7</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7F7722FD">
            <w:pPr>
              <w:pStyle w:val="29"/>
              <w:bidi w:val="0"/>
              <w:jc w:val="center"/>
              <w:rPr>
                <w:rFonts w:hint="default"/>
                <w:b w:val="0"/>
                <w:color w:val="000000"/>
              </w:rPr>
            </w:pPr>
            <w:r>
              <w:rPr>
                <w:rFonts w:hint="default"/>
                <w:b w:val="0"/>
                <w:color w:val="000000"/>
                <w:lang w:val="en-US" w:eastAsia="zh-CN"/>
              </w:rPr>
              <w:t>4.624</w:t>
            </w:r>
          </w:p>
        </w:tc>
        <w:tc>
          <w:tcPr>
            <w:tcW w:w="1392" w:type="pct"/>
            <w:tcBorders>
              <w:top w:val="nil"/>
              <w:left w:val="nil"/>
              <w:bottom w:val="nil"/>
              <w:right w:val="nil"/>
            </w:tcBorders>
            <w:shd w:val="clear" w:color="auto" w:fill="FFFFFF"/>
            <w:vAlign w:val="center"/>
          </w:tcPr>
          <w:p w14:paraId="1E7A25A7">
            <w:pPr>
              <w:pStyle w:val="29"/>
              <w:bidi w:val="0"/>
              <w:jc w:val="center"/>
              <w:rPr>
                <w:rFonts w:hint="default"/>
                <w:b w:val="0"/>
                <w:color w:val="000000"/>
              </w:rPr>
            </w:pPr>
            <m:oMathPara>
              <m:oMath>
                <m:r>
                  <m:rPr>
                    <m:sty m:val="p"/>
                  </m:rPr>
                  <w:rPr>
                    <w:rFonts w:hint="default" w:ascii="Times New Roman" w:hAnsi="Times New Roman"/>
                    <w:color w:val="000000"/>
                  </w:rPr>
                  <m:t>0.39</m:t>
                </m:r>
                <m:sSup>
                  <m:sSupPr>
                    <m:ctrlPr>
                      <w:rPr>
                        <w:rFonts w:hint="default" w:ascii="Cambria Math" w:hAnsi="Cambria Math"/>
                        <w:b w:val="0"/>
                        <w:color w:val="000000"/>
                      </w:rPr>
                    </m:ctrlPr>
                  </m:sSupPr>
                  <m:e>
                    <m:r>
                      <m:rPr>
                        <m:sty m:val="p"/>
                      </m:rPr>
                      <w:rPr>
                        <w:rFonts w:hint="default" w:ascii="Times New Roman" w:hAnsi="Times New Roman"/>
                        <w:color w:val="000000"/>
                      </w:rPr>
                      <m:t>4</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52746341">
            <w:pPr>
              <w:pStyle w:val="29"/>
              <w:bidi w:val="0"/>
              <w:jc w:val="center"/>
              <w:rPr>
                <w:rFonts w:hint="default"/>
                <w:b w:val="0"/>
                <w:color w:val="000000"/>
              </w:rPr>
            </w:pPr>
            <w:r>
              <w:rPr>
                <w:rFonts w:hint="default"/>
                <w:b w:val="0"/>
                <w:color w:val="000000"/>
                <w:lang w:val="en-US" w:eastAsia="zh-CN"/>
              </w:rPr>
              <w:t>3.850</w:t>
            </w:r>
          </w:p>
        </w:tc>
      </w:tr>
      <w:tr w14:paraId="3EE4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nil"/>
              <w:left w:val="nil"/>
              <w:bottom w:val="nil"/>
              <w:right w:val="nil"/>
            </w:tcBorders>
            <w:shd w:val="clear" w:color="auto" w:fill="FFFFFF"/>
            <w:vAlign w:val="center"/>
          </w:tcPr>
          <w:p w14:paraId="3FF12400">
            <w:pPr>
              <w:pStyle w:val="29"/>
              <w:bidi w:val="0"/>
              <w:jc w:val="center"/>
              <w:rPr>
                <w:rFonts w:hint="default"/>
                <w:b w:val="0"/>
                <w:color w:val="000000"/>
              </w:rPr>
            </w:pPr>
            <w:r>
              <w:rPr>
                <w:rFonts w:hint="default"/>
                <w:b w:val="0"/>
                <w:color w:val="000000"/>
                <w:lang w:val="en-US" w:eastAsia="zh-CN"/>
              </w:rPr>
              <w:t>2013</w:t>
            </w:r>
          </w:p>
        </w:tc>
        <w:tc>
          <w:tcPr>
            <w:tcW w:w="1392" w:type="pct"/>
            <w:tcBorders>
              <w:top w:val="nil"/>
              <w:left w:val="nil"/>
              <w:bottom w:val="nil"/>
              <w:right w:val="nil"/>
            </w:tcBorders>
            <w:shd w:val="clear" w:color="auto" w:fill="FFFFFF"/>
            <w:vAlign w:val="center"/>
          </w:tcPr>
          <w:p w14:paraId="523CFAFD">
            <w:pPr>
              <w:pStyle w:val="29"/>
              <w:bidi w:val="0"/>
              <w:jc w:val="center"/>
              <w:rPr>
                <w:rFonts w:hint="default"/>
                <w:b w:val="0"/>
                <w:color w:val="000000"/>
              </w:rPr>
            </w:pPr>
            <m:oMathPara>
              <m:oMath>
                <m:r>
                  <m:rPr>
                    <m:sty m:val="p"/>
                  </m:rPr>
                  <w:rPr>
                    <w:rFonts w:hint="default" w:ascii="Times New Roman" w:hAnsi="Times New Roman"/>
                    <w:color w:val="000000"/>
                  </w:rPr>
                  <m:t>0.43</m:t>
                </m:r>
                <m:sSup>
                  <m:sSupPr>
                    <m:ctrlPr>
                      <w:rPr>
                        <w:rFonts w:hint="default" w:ascii="Cambria Math" w:hAnsi="Cambria Math"/>
                        <w:b w:val="0"/>
                        <w:color w:val="000000"/>
                      </w:rPr>
                    </m:ctrlPr>
                  </m:sSupPr>
                  <m:e>
                    <m:r>
                      <m:rPr>
                        <m:sty m:val="p"/>
                      </m:rPr>
                      <w:rPr>
                        <w:rFonts w:hint="default" w:ascii="Times New Roman" w:hAnsi="Times New Roman"/>
                        <w:color w:val="000000"/>
                      </w:rPr>
                      <m:t>0</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6431B5CD">
            <w:pPr>
              <w:pStyle w:val="29"/>
              <w:bidi w:val="0"/>
              <w:jc w:val="center"/>
              <w:rPr>
                <w:rFonts w:hint="default"/>
                <w:b w:val="0"/>
                <w:color w:val="000000"/>
              </w:rPr>
            </w:pPr>
            <w:r>
              <w:rPr>
                <w:rFonts w:hint="default"/>
                <w:b w:val="0"/>
                <w:color w:val="000000"/>
                <w:lang w:val="en-US" w:eastAsia="zh-CN"/>
              </w:rPr>
              <w:t>4.735</w:t>
            </w:r>
          </w:p>
        </w:tc>
        <w:tc>
          <w:tcPr>
            <w:tcW w:w="1392" w:type="pct"/>
            <w:tcBorders>
              <w:top w:val="nil"/>
              <w:left w:val="nil"/>
              <w:bottom w:val="nil"/>
              <w:right w:val="nil"/>
            </w:tcBorders>
            <w:shd w:val="clear" w:color="auto" w:fill="FFFFFF"/>
            <w:vAlign w:val="center"/>
          </w:tcPr>
          <w:p w14:paraId="5CEC5B6D">
            <w:pPr>
              <w:pStyle w:val="29"/>
              <w:bidi w:val="0"/>
              <w:jc w:val="center"/>
              <w:rPr>
                <w:rFonts w:hint="default"/>
                <w:b w:val="0"/>
                <w:color w:val="000000"/>
              </w:rPr>
            </w:pPr>
            <m:oMathPara>
              <m:oMath>
                <m:r>
                  <m:rPr>
                    <m:sty m:val="p"/>
                  </m:rPr>
                  <w:rPr>
                    <w:rFonts w:hint="default" w:ascii="Times New Roman" w:hAnsi="Times New Roman"/>
                    <w:color w:val="000000"/>
                  </w:rPr>
                  <m:t>0.36</m:t>
                </m:r>
                <m:sSup>
                  <m:sSupPr>
                    <m:ctrlPr>
                      <w:rPr>
                        <w:rFonts w:hint="default" w:ascii="Cambria Math" w:hAnsi="Cambria Math"/>
                        <w:b w:val="0"/>
                        <w:color w:val="000000"/>
                      </w:rPr>
                    </m:ctrlPr>
                  </m:sSupPr>
                  <m:e>
                    <m:r>
                      <m:rPr>
                        <m:sty m:val="p"/>
                      </m:rPr>
                      <w:rPr>
                        <w:rFonts w:hint="default" w:ascii="Times New Roman" w:hAnsi="Times New Roman"/>
                        <w:color w:val="000000"/>
                      </w:rPr>
                      <m:t>8</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0B01F7F0">
            <w:pPr>
              <w:pStyle w:val="29"/>
              <w:bidi w:val="0"/>
              <w:jc w:val="center"/>
              <w:rPr>
                <w:rFonts w:hint="default"/>
                <w:b w:val="0"/>
                <w:color w:val="000000"/>
              </w:rPr>
            </w:pPr>
            <w:r>
              <w:rPr>
                <w:rFonts w:hint="default"/>
                <w:b w:val="0"/>
                <w:color w:val="000000"/>
                <w:lang w:val="en-US" w:eastAsia="zh-CN"/>
              </w:rPr>
              <w:t>3.398</w:t>
            </w:r>
          </w:p>
        </w:tc>
      </w:tr>
      <w:tr w14:paraId="0A9C6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nil"/>
              <w:left w:val="nil"/>
              <w:bottom w:val="nil"/>
              <w:right w:val="nil"/>
            </w:tcBorders>
            <w:shd w:val="clear" w:color="auto" w:fill="FFFFFF"/>
            <w:vAlign w:val="center"/>
          </w:tcPr>
          <w:p w14:paraId="39DAF738">
            <w:pPr>
              <w:pStyle w:val="29"/>
              <w:bidi w:val="0"/>
              <w:jc w:val="center"/>
              <w:rPr>
                <w:rFonts w:hint="default"/>
                <w:b w:val="0"/>
                <w:color w:val="000000"/>
              </w:rPr>
            </w:pPr>
            <w:r>
              <w:rPr>
                <w:rFonts w:hint="default"/>
                <w:b w:val="0"/>
                <w:color w:val="000000"/>
                <w:lang w:val="en-US" w:eastAsia="zh-CN"/>
              </w:rPr>
              <w:t>2014</w:t>
            </w:r>
          </w:p>
        </w:tc>
        <w:tc>
          <w:tcPr>
            <w:tcW w:w="1392" w:type="pct"/>
            <w:tcBorders>
              <w:top w:val="nil"/>
              <w:left w:val="nil"/>
              <w:bottom w:val="nil"/>
              <w:right w:val="nil"/>
            </w:tcBorders>
            <w:shd w:val="clear" w:color="auto" w:fill="FFFFFF"/>
            <w:vAlign w:val="center"/>
          </w:tcPr>
          <w:p w14:paraId="0F58040C">
            <w:pPr>
              <w:pStyle w:val="29"/>
              <w:bidi w:val="0"/>
              <w:jc w:val="center"/>
              <w:rPr>
                <w:rFonts w:hint="default"/>
                <w:b w:val="0"/>
                <w:color w:val="000000"/>
              </w:rPr>
            </w:pPr>
            <m:oMathPara>
              <m:oMath>
                <m:r>
                  <m:rPr>
                    <m:sty m:val="p"/>
                  </m:rPr>
                  <w:rPr>
                    <w:rFonts w:hint="default" w:ascii="Times New Roman" w:hAnsi="Times New Roman"/>
                    <w:color w:val="000000"/>
                  </w:rPr>
                  <m:t>0.43</m:t>
                </m:r>
                <m:sSup>
                  <m:sSupPr>
                    <m:ctrlPr>
                      <w:rPr>
                        <w:rFonts w:hint="default" w:ascii="Cambria Math" w:hAnsi="Cambria Math"/>
                        <w:b w:val="0"/>
                        <w:color w:val="000000"/>
                      </w:rPr>
                    </m:ctrlPr>
                  </m:sSupPr>
                  <m:e>
                    <m:r>
                      <m:rPr>
                        <m:sty m:val="p"/>
                      </m:rPr>
                      <w:rPr>
                        <w:rFonts w:hint="default" w:ascii="Times New Roman" w:hAnsi="Times New Roman"/>
                        <w:color w:val="000000"/>
                      </w:rPr>
                      <m:t>0</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675D947F">
            <w:pPr>
              <w:pStyle w:val="29"/>
              <w:bidi w:val="0"/>
              <w:jc w:val="center"/>
              <w:rPr>
                <w:rFonts w:hint="default"/>
                <w:b w:val="0"/>
                <w:color w:val="000000"/>
              </w:rPr>
            </w:pPr>
            <w:r>
              <w:rPr>
                <w:rFonts w:hint="default"/>
                <w:b w:val="0"/>
                <w:color w:val="000000"/>
                <w:lang w:val="en-US" w:eastAsia="zh-CN"/>
              </w:rPr>
              <w:t>5.075</w:t>
            </w:r>
          </w:p>
        </w:tc>
        <w:tc>
          <w:tcPr>
            <w:tcW w:w="1392" w:type="pct"/>
            <w:tcBorders>
              <w:top w:val="nil"/>
              <w:left w:val="nil"/>
              <w:bottom w:val="nil"/>
              <w:right w:val="nil"/>
            </w:tcBorders>
            <w:shd w:val="clear" w:color="auto" w:fill="FFFFFF"/>
            <w:vAlign w:val="center"/>
          </w:tcPr>
          <w:p w14:paraId="6386A83C">
            <w:pPr>
              <w:pStyle w:val="29"/>
              <w:bidi w:val="0"/>
              <w:jc w:val="center"/>
              <w:rPr>
                <w:rFonts w:hint="default"/>
                <w:b w:val="0"/>
                <w:color w:val="000000"/>
              </w:rPr>
            </w:pPr>
            <m:oMathPara>
              <m:oMath>
                <m:r>
                  <m:rPr>
                    <m:sty m:val="p"/>
                  </m:rPr>
                  <w:rPr>
                    <w:rFonts w:hint="default" w:ascii="Times New Roman" w:hAnsi="Times New Roman"/>
                    <w:color w:val="000000"/>
                  </w:rPr>
                  <m:t>0.33</m:t>
                </m:r>
                <m:sSup>
                  <m:sSupPr>
                    <m:ctrlPr>
                      <w:rPr>
                        <w:rFonts w:hint="default" w:ascii="Cambria Math" w:hAnsi="Cambria Math"/>
                        <w:b w:val="0"/>
                        <w:color w:val="000000"/>
                      </w:rPr>
                    </m:ctrlPr>
                  </m:sSupPr>
                  <m:e>
                    <m:r>
                      <m:rPr>
                        <m:sty m:val="p"/>
                      </m:rPr>
                      <w:rPr>
                        <w:rFonts w:hint="default" w:ascii="Times New Roman" w:hAnsi="Times New Roman"/>
                        <w:color w:val="000000"/>
                      </w:rPr>
                      <m:t>3</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4B368C79">
            <w:pPr>
              <w:pStyle w:val="29"/>
              <w:bidi w:val="0"/>
              <w:jc w:val="center"/>
              <w:rPr>
                <w:rFonts w:hint="default"/>
                <w:b w:val="0"/>
                <w:color w:val="000000"/>
              </w:rPr>
            </w:pPr>
            <w:r>
              <w:rPr>
                <w:rFonts w:hint="default"/>
                <w:b w:val="0"/>
                <w:color w:val="000000"/>
                <w:lang w:val="en-US" w:eastAsia="zh-CN"/>
              </w:rPr>
              <w:t>3.182</w:t>
            </w:r>
          </w:p>
        </w:tc>
      </w:tr>
      <w:tr w14:paraId="2034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699" w:type="pct"/>
            <w:tcBorders>
              <w:top w:val="nil"/>
              <w:left w:val="nil"/>
              <w:bottom w:val="nil"/>
              <w:right w:val="nil"/>
            </w:tcBorders>
            <w:shd w:val="clear" w:color="auto" w:fill="FFFFFF"/>
            <w:vAlign w:val="center"/>
          </w:tcPr>
          <w:p w14:paraId="57121162">
            <w:pPr>
              <w:pStyle w:val="29"/>
              <w:bidi w:val="0"/>
              <w:jc w:val="center"/>
              <w:rPr>
                <w:rFonts w:hint="default"/>
                <w:b w:val="0"/>
                <w:color w:val="000000"/>
              </w:rPr>
            </w:pPr>
            <w:r>
              <w:rPr>
                <w:rFonts w:hint="default"/>
                <w:b w:val="0"/>
                <w:color w:val="000000"/>
                <w:lang w:val="en-US" w:eastAsia="zh-CN"/>
              </w:rPr>
              <w:t>2015</w:t>
            </w:r>
          </w:p>
        </w:tc>
        <w:tc>
          <w:tcPr>
            <w:tcW w:w="1392" w:type="pct"/>
            <w:tcBorders>
              <w:top w:val="nil"/>
              <w:left w:val="nil"/>
              <w:bottom w:val="nil"/>
              <w:right w:val="nil"/>
            </w:tcBorders>
            <w:shd w:val="clear" w:color="auto" w:fill="FFFFFF"/>
            <w:vAlign w:val="center"/>
          </w:tcPr>
          <w:p w14:paraId="7E79E2C0">
            <w:pPr>
              <w:pStyle w:val="29"/>
              <w:bidi w:val="0"/>
              <w:jc w:val="center"/>
              <w:rPr>
                <w:rFonts w:hint="default"/>
                <w:b w:val="0"/>
                <w:color w:val="000000"/>
              </w:rPr>
            </w:pPr>
            <m:oMathPara>
              <m:oMath>
                <m:r>
                  <m:rPr>
                    <m:sty m:val="p"/>
                  </m:rPr>
                  <w:rPr>
                    <w:rFonts w:hint="default" w:ascii="Times New Roman" w:hAnsi="Times New Roman"/>
                    <w:color w:val="000000"/>
                  </w:rPr>
                  <m:t>0.43</m:t>
                </m:r>
                <m:sSup>
                  <m:sSupPr>
                    <m:ctrlPr>
                      <w:rPr>
                        <w:rFonts w:hint="default" w:ascii="Cambria Math" w:hAnsi="Cambria Math"/>
                        <w:b w:val="0"/>
                        <w:color w:val="000000"/>
                      </w:rPr>
                    </m:ctrlPr>
                  </m:sSupPr>
                  <m:e>
                    <m:r>
                      <m:rPr>
                        <m:sty m:val="p"/>
                      </m:rPr>
                      <w:rPr>
                        <w:rFonts w:hint="default" w:ascii="Times New Roman" w:hAnsi="Times New Roman"/>
                        <w:color w:val="000000"/>
                      </w:rPr>
                      <m:t>4</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4C918820">
            <w:pPr>
              <w:pStyle w:val="29"/>
              <w:bidi w:val="0"/>
              <w:jc w:val="center"/>
              <w:rPr>
                <w:rFonts w:hint="default"/>
                <w:b w:val="0"/>
                <w:color w:val="000000"/>
              </w:rPr>
            </w:pPr>
            <w:r>
              <w:rPr>
                <w:rFonts w:hint="default"/>
                <w:b w:val="0"/>
                <w:color w:val="000000"/>
                <w:lang w:val="en-US" w:eastAsia="zh-CN"/>
              </w:rPr>
              <w:t>5.253</w:t>
            </w:r>
          </w:p>
        </w:tc>
        <w:tc>
          <w:tcPr>
            <w:tcW w:w="1392" w:type="pct"/>
            <w:tcBorders>
              <w:top w:val="nil"/>
              <w:left w:val="nil"/>
              <w:bottom w:val="nil"/>
              <w:right w:val="nil"/>
            </w:tcBorders>
            <w:shd w:val="clear" w:color="auto" w:fill="FFFFFF"/>
            <w:vAlign w:val="center"/>
          </w:tcPr>
          <w:p w14:paraId="5DB75BD0">
            <w:pPr>
              <w:pStyle w:val="29"/>
              <w:bidi w:val="0"/>
              <w:jc w:val="center"/>
              <w:rPr>
                <w:rFonts w:hint="default"/>
                <w:b w:val="0"/>
                <w:color w:val="000000"/>
              </w:rPr>
            </w:pPr>
            <m:oMathPara>
              <m:oMath>
                <m:r>
                  <m:rPr>
                    <m:sty m:val="p"/>
                  </m:rPr>
                  <w:rPr>
                    <w:rFonts w:hint="default" w:ascii="Times New Roman" w:hAnsi="Times New Roman"/>
                    <w:color w:val="000000"/>
                  </w:rPr>
                  <m:t>0.39</m:t>
                </m:r>
                <m:sSup>
                  <m:sSupPr>
                    <m:ctrlPr>
                      <w:rPr>
                        <w:rFonts w:hint="default" w:ascii="Cambria Math" w:hAnsi="Cambria Math"/>
                        <w:b w:val="0"/>
                        <w:color w:val="000000"/>
                      </w:rPr>
                    </m:ctrlPr>
                  </m:sSupPr>
                  <m:e>
                    <m:r>
                      <m:rPr>
                        <m:sty m:val="p"/>
                      </m:rPr>
                      <w:rPr>
                        <w:rFonts w:hint="default" w:ascii="Times New Roman" w:hAnsi="Times New Roman"/>
                        <w:color w:val="000000"/>
                      </w:rPr>
                      <m:t>3</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293C0D94">
            <w:pPr>
              <w:pStyle w:val="29"/>
              <w:bidi w:val="0"/>
              <w:jc w:val="center"/>
              <w:rPr>
                <w:rFonts w:hint="default"/>
                <w:b w:val="0"/>
                <w:color w:val="000000"/>
              </w:rPr>
            </w:pPr>
            <w:r>
              <w:rPr>
                <w:rFonts w:hint="default"/>
                <w:b w:val="0"/>
                <w:color w:val="000000"/>
                <w:lang w:val="en-US" w:eastAsia="zh-CN"/>
              </w:rPr>
              <w:t>3.805</w:t>
            </w:r>
          </w:p>
        </w:tc>
      </w:tr>
      <w:tr w14:paraId="0587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nil"/>
              <w:left w:val="nil"/>
              <w:bottom w:val="nil"/>
              <w:right w:val="nil"/>
            </w:tcBorders>
            <w:shd w:val="clear" w:color="auto" w:fill="FFFFFF"/>
            <w:vAlign w:val="center"/>
          </w:tcPr>
          <w:p w14:paraId="34CCC740">
            <w:pPr>
              <w:pStyle w:val="29"/>
              <w:bidi w:val="0"/>
              <w:jc w:val="center"/>
              <w:rPr>
                <w:rFonts w:hint="default"/>
                <w:b w:val="0"/>
                <w:color w:val="000000"/>
              </w:rPr>
            </w:pPr>
            <w:r>
              <w:rPr>
                <w:rFonts w:hint="default"/>
                <w:b w:val="0"/>
                <w:color w:val="000000"/>
                <w:lang w:val="en-US" w:eastAsia="zh-CN"/>
              </w:rPr>
              <w:t>2016</w:t>
            </w:r>
          </w:p>
        </w:tc>
        <w:tc>
          <w:tcPr>
            <w:tcW w:w="1392" w:type="pct"/>
            <w:tcBorders>
              <w:top w:val="nil"/>
              <w:left w:val="nil"/>
              <w:bottom w:val="nil"/>
              <w:right w:val="nil"/>
            </w:tcBorders>
            <w:shd w:val="clear" w:color="auto" w:fill="FFFFFF"/>
            <w:vAlign w:val="center"/>
          </w:tcPr>
          <w:p w14:paraId="6C4881F2">
            <w:pPr>
              <w:pStyle w:val="29"/>
              <w:bidi w:val="0"/>
              <w:jc w:val="center"/>
              <w:rPr>
                <w:rFonts w:hint="default"/>
                <w:b w:val="0"/>
                <w:color w:val="000000"/>
              </w:rPr>
            </w:pPr>
            <m:oMathPara>
              <m:oMath>
                <m:r>
                  <m:rPr>
                    <m:sty m:val="p"/>
                  </m:rPr>
                  <w:rPr>
                    <w:rFonts w:hint="default" w:ascii="Times New Roman" w:hAnsi="Times New Roman"/>
                    <w:color w:val="000000"/>
                  </w:rPr>
                  <m:t>0.43</m:t>
                </m:r>
                <m:sSup>
                  <m:sSupPr>
                    <m:ctrlPr>
                      <w:rPr>
                        <w:rFonts w:hint="default" w:ascii="Cambria Math" w:hAnsi="Cambria Math"/>
                        <w:b w:val="0"/>
                        <w:color w:val="000000"/>
                      </w:rPr>
                    </m:ctrlPr>
                  </m:sSupPr>
                  <m:e>
                    <m:r>
                      <m:rPr>
                        <m:sty m:val="p"/>
                      </m:rPr>
                      <w:rPr>
                        <w:rFonts w:hint="default" w:ascii="Times New Roman" w:hAnsi="Times New Roman"/>
                        <w:color w:val="000000"/>
                      </w:rPr>
                      <m:t>5</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13845FDA">
            <w:pPr>
              <w:pStyle w:val="29"/>
              <w:bidi w:val="0"/>
              <w:jc w:val="center"/>
              <w:rPr>
                <w:rFonts w:hint="default"/>
                <w:b w:val="0"/>
                <w:color w:val="000000"/>
              </w:rPr>
            </w:pPr>
            <w:r>
              <w:rPr>
                <w:rFonts w:hint="default"/>
                <w:b w:val="0"/>
                <w:color w:val="000000"/>
                <w:lang w:val="en-US" w:eastAsia="zh-CN"/>
              </w:rPr>
              <w:t>5.315</w:t>
            </w:r>
          </w:p>
        </w:tc>
        <w:tc>
          <w:tcPr>
            <w:tcW w:w="1392" w:type="pct"/>
            <w:tcBorders>
              <w:top w:val="nil"/>
              <w:left w:val="nil"/>
              <w:bottom w:val="nil"/>
              <w:right w:val="nil"/>
            </w:tcBorders>
            <w:shd w:val="clear" w:color="auto" w:fill="FFFFFF"/>
            <w:vAlign w:val="center"/>
          </w:tcPr>
          <w:p w14:paraId="408637A7">
            <w:pPr>
              <w:pStyle w:val="29"/>
              <w:bidi w:val="0"/>
              <w:jc w:val="center"/>
              <w:rPr>
                <w:rFonts w:hint="default"/>
                <w:b w:val="0"/>
                <w:color w:val="000000"/>
              </w:rPr>
            </w:pPr>
            <m:oMathPara>
              <m:oMath>
                <m:r>
                  <m:rPr>
                    <m:sty m:val="p"/>
                  </m:rPr>
                  <w:rPr>
                    <w:rFonts w:hint="default" w:ascii="Times New Roman" w:hAnsi="Times New Roman"/>
                    <w:color w:val="000000"/>
                  </w:rPr>
                  <m:t>0.36</m:t>
                </m:r>
                <m:sSup>
                  <m:sSupPr>
                    <m:ctrlPr>
                      <w:rPr>
                        <w:rFonts w:hint="default" w:ascii="Cambria Math" w:hAnsi="Cambria Math"/>
                        <w:b w:val="0"/>
                        <w:color w:val="000000"/>
                      </w:rPr>
                    </m:ctrlPr>
                  </m:sSupPr>
                  <m:e>
                    <m:r>
                      <m:rPr>
                        <m:sty m:val="p"/>
                      </m:rPr>
                      <w:rPr>
                        <w:rFonts w:hint="default" w:ascii="Times New Roman" w:hAnsi="Times New Roman"/>
                        <w:color w:val="000000"/>
                      </w:rPr>
                      <m:t>0</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0A2916D7">
            <w:pPr>
              <w:pStyle w:val="29"/>
              <w:bidi w:val="0"/>
              <w:jc w:val="center"/>
              <w:rPr>
                <w:rFonts w:hint="default"/>
                <w:b w:val="0"/>
                <w:color w:val="000000"/>
              </w:rPr>
            </w:pPr>
            <w:r>
              <w:rPr>
                <w:rFonts w:hint="default"/>
                <w:b w:val="0"/>
                <w:color w:val="000000"/>
                <w:lang w:val="en-US" w:eastAsia="zh-CN"/>
              </w:rPr>
              <w:t>3.447</w:t>
            </w:r>
          </w:p>
        </w:tc>
      </w:tr>
      <w:tr w14:paraId="7BF3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99" w:type="pct"/>
            <w:tcBorders>
              <w:top w:val="nil"/>
              <w:left w:val="nil"/>
              <w:bottom w:val="nil"/>
              <w:right w:val="nil"/>
            </w:tcBorders>
            <w:shd w:val="clear" w:color="auto" w:fill="FFFFFF"/>
            <w:vAlign w:val="center"/>
          </w:tcPr>
          <w:p w14:paraId="2A1A383C">
            <w:pPr>
              <w:pStyle w:val="29"/>
              <w:bidi w:val="0"/>
              <w:jc w:val="center"/>
              <w:rPr>
                <w:rFonts w:hint="default"/>
                <w:b w:val="0"/>
                <w:color w:val="000000"/>
              </w:rPr>
            </w:pPr>
            <w:r>
              <w:rPr>
                <w:rFonts w:hint="default"/>
                <w:b w:val="0"/>
                <w:color w:val="000000"/>
                <w:lang w:val="en-US" w:eastAsia="zh-CN"/>
              </w:rPr>
              <w:t>2017</w:t>
            </w:r>
          </w:p>
        </w:tc>
        <w:tc>
          <w:tcPr>
            <w:tcW w:w="1392" w:type="pct"/>
            <w:tcBorders>
              <w:top w:val="nil"/>
              <w:left w:val="nil"/>
              <w:bottom w:val="nil"/>
              <w:right w:val="nil"/>
            </w:tcBorders>
            <w:shd w:val="clear" w:color="auto" w:fill="FFFFFF"/>
            <w:vAlign w:val="center"/>
          </w:tcPr>
          <w:p w14:paraId="52E8DEC4">
            <w:pPr>
              <w:pStyle w:val="29"/>
              <w:bidi w:val="0"/>
              <w:jc w:val="center"/>
              <w:rPr>
                <w:rFonts w:hint="default"/>
                <w:b w:val="0"/>
                <w:color w:val="000000"/>
              </w:rPr>
            </w:pPr>
            <m:oMathPara>
              <m:oMath>
                <m:r>
                  <m:rPr>
                    <m:sty m:val="p"/>
                  </m:rPr>
                  <w:rPr>
                    <w:rFonts w:hint="default" w:ascii="Times New Roman" w:hAnsi="Times New Roman"/>
                    <w:color w:val="000000"/>
                  </w:rPr>
                  <m:t>0.37</m:t>
                </m:r>
                <m:sSup>
                  <m:sSupPr>
                    <m:ctrlPr>
                      <w:rPr>
                        <w:rFonts w:hint="default" w:ascii="Cambria Math" w:hAnsi="Cambria Math"/>
                        <w:b w:val="0"/>
                        <w:color w:val="000000"/>
                      </w:rPr>
                    </m:ctrlPr>
                  </m:sSupPr>
                  <m:e>
                    <m:r>
                      <m:rPr>
                        <m:sty m:val="p"/>
                      </m:rPr>
                      <w:rPr>
                        <w:rFonts w:hint="default" w:ascii="Times New Roman" w:hAnsi="Times New Roman"/>
                        <w:color w:val="000000"/>
                      </w:rPr>
                      <m:t>2</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5A6DD262">
            <w:pPr>
              <w:pStyle w:val="29"/>
              <w:bidi w:val="0"/>
              <w:jc w:val="center"/>
              <w:rPr>
                <w:rFonts w:hint="default"/>
                <w:b w:val="0"/>
                <w:color w:val="000000"/>
              </w:rPr>
            </w:pPr>
            <w:r>
              <w:rPr>
                <w:rFonts w:hint="default"/>
                <w:b w:val="0"/>
                <w:color w:val="000000"/>
                <w:lang w:val="en-US" w:eastAsia="zh-CN"/>
              </w:rPr>
              <w:t>3.961</w:t>
            </w:r>
          </w:p>
        </w:tc>
        <w:tc>
          <w:tcPr>
            <w:tcW w:w="1392" w:type="pct"/>
            <w:tcBorders>
              <w:top w:val="nil"/>
              <w:left w:val="nil"/>
              <w:bottom w:val="nil"/>
              <w:right w:val="nil"/>
            </w:tcBorders>
            <w:shd w:val="clear" w:color="auto" w:fill="FFFFFF"/>
            <w:vAlign w:val="center"/>
          </w:tcPr>
          <w:p w14:paraId="2A8B095C">
            <w:pPr>
              <w:pStyle w:val="29"/>
              <w:bidi w:val="0"/>
              <w:jc w:val="center"/>
              <w:rPr>
                <w:rFonts w:hint="default"/>
                <w:b w:val="0"/>
                <w:color w:val="000000"/>
              </w:rPr>
            </w:pPr>
            <m:oMathPara>
              <m:oMath>
                <m:r>
                  <m:rPr>
                    <m:sty m:val="p"/>
                  </m:rPr>
                  <w:rPr>
                    <w:rFonts w:hint="default" w:ascii="Times New Roman" w:hAnsi="Times New Roman"/>
                    <w:color w:val="000000"/>
                  </w:rPr>
                  <m:t>0.40</m:t>
                </m:r>
                <m:sSup>
                  <m:sSupPr>
                    <m:ctrlPr>
                      <w:rPr>
                        <w:rFonts w:hint="default" w:ascii="Cambria Math" w:hAnsi="Cambria Math"/>
                        <w:b w:val="0"/>
                        <w:color w:val="000000"/>
                      </w:rPr>
                    </m:ctrlPr>
                  </m:sSupPr>
                  <m:e>
                    <m:r>
                      <m:rPr>
                        <m:sty m:val="p"/>
                      </m:rPr>
                      <w:rPr>
                        <w:rFonts w:hint="default" w:ascii="Times New Roman" w:hAnsi="Times New Roman"/>
                        <w:color w:val="000000"/>
                      </w:rPr>
                      <m:t>0</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78E0B2A6">
            <w:pPr>
              <w:pStyle w:val="29"/>
              <w:bidi w:val="0"/>
              <w:jc w:val="center"/>
              <w:rPr>
                <w:rFonts w:hint="default"/>
                <w:b w:val="0"/>
                <w:color w:val="000000"/>
              </w:rPr>
            </w:pPr>
            <w:r>
              <w:rPr>
                <w:rFonts w:hint="default"/>
                <w:b w:val="0"/>
                <w:color w:val="000000"/>
                <w:lang w:val="en-US" w:eastAsia="zh-CN"/>
              </w:rPr>
              <w:t>4.031</w:t>
            </w:r>
          </w:p>
        </w:tc>
      </w:tr>
      <w:tr w14:paraId="19E14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699" w:type="pct"/>
            <w:tcBorders>
              <w:top w:val="nil"/>
              <w:left w:val="nil"/>
              <w:bottom w:val="nil"/>
              <w:right w:val="nil"/>
            </w:tcBorders>
            <w:shd w:val="clear" w:color="auto" w:fill="FFFFFF"/>
            <w:vAlign w:val="center"/>
          </w:tcPr>
          <w:p w14:paraId="510247A9">
            <w:pPr>
              <w:pStyle w:val="29"/>
              <w:bidi w:val="0"/>
              <w:jc w:val="center"/>
              <w:rPr>
                <w:rFonts w:hint="default"/>
                <w:b w:val="0"/>
                <w:color w:val="000000"/>
              </w:rPr>
            </w:pPr>
            <w:r>
              <w:rPr>
                <w:rFonts w:hint="default"/>
                <w:b w:val="0"/>
                <w:color w:val="000000"/>
                <w:lang w:val="en-US" w:eastAsia="zh-CN"/>
              </w:rPr>
              <w:t>2018</w:t>
            </w:r>
          </w:p>
        </w:tc>
        <w:tc>
          <w:tcPr>
            <w:tcW w:w="1392" w:type="pct"/>
            <w:tcBorders>
              <w:top w:val="nil"/>
              <w:left w:val="nil"/>
              <w:bottom w:val="nil"/>
              <w:right w:val="nil"/>
            </w:tcBorders>
            <w:shd w:val="clear" w:color="auto" w:fill="FFFFFF"/>
            <w:vAlign w:val="center"/>
          </w:tcPr>
          <w:p w14:paraId="1A4EF52D">
            <w:pPr>
              <w:pStyle w:val="29"/>
              <w:bidi w:val="0"/>
              <w:jc w:val="center"/>
              <w:rPr>
                <w:rFonts w:hint="default"/>
                <w:b w:val="0"/>
                <w:color w:val="000000"/>
              </w:rPr>
            </w:pPr>
            <m:oMathPara>
              <m:oMath>
                <m:r>
                  <m:rPr>
                    <m:sty m:val="p"/>
                  </m:rPr>
                  <w:rPr>
                    <w:rFonts w:hint="default" w:ascii="Times New Roman" w:hAnsi="Times New Roman"/>
                    <w:color w:val="000000"/>
                  </w:rPr>
                  <m:t>0.36</m:t>
                </m:r>
                <m:sSup>
                  <m:sSupPr>
                    <m:ctrlPr>
                      <w:rPr>
                        <w:rFonts w:hint="default" w:ascii="Cambria Math" w:hAnsi="Cambria Math"/>
                        <w:b w:val="0"/>
                        <w:color w:val="000000"/>
                      </w:rPr>
                    </m:ctrlPr>
                  </m:sSupPr>
                  <m:e>
                    <m:r>
                      <m:rPr>
                        <m:sty m:val="p"/>
                      </m:rPr>
                      <w:rPr>
                        <w:rFonts w:hint="default" w:ascii="Times New Roman" w:hAnsi="Times New Roman"/>
                        <w:color w:val="000000"/>
                      </w:rPr>
                      <m:t>9</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44E1E211">
            <w:pPr>
              <w:pStyle w:val="29"/>
              <w:bidi w:val="0"/>
              <w:jc w:val="center"/>
              <w:rPr>
                <w:rFonts w:hint="default"/>
                <w:b w:val="0"/>
                <w:color w:val="000000"/>
              </w:rPr>
            </w:pPr>
            <w:r>
              <w:rPr>
                <w:rFonts w:hint="default"/>
                <w:b w:val="0"/>
                <w:color w:val="000000"/>
                <w:lang w:val="en-US" w:eastAsia="zh-CN"/>
              </w:rPr>
              <w:t>3.759</w:t>
            </w:r>
          </w:p>
        </w:tc>
        <w:tc>
          <w:tcPr>
            <w:tcW w:w="1392" w:type="pct"/>
            <w:tcBorders>
              <w:top w:val="nil"/>
              <w:left w:val="nil"/>
              <w:bottom w:val="nil"/>
              <w:right w:val="nil"/>
            </w:tcBorders>
            <w:shd w:val="clear" w:color="auto" w:fill="FFFFFF"/>
            <w:vAlign w:val="center"/>
          </w:tcPr>
          <w:p w14:paraId="4CB120F0">
            <w:pPr>
              <w:pStyle w:val="29"/>
              <w:bidi w:val="0"/>
              <w:jc w:val="center"/>
              <w:rPr>
                <w:rFonts w:hint="default"/>
                <w:b w:val="0"/>
                <w:color w:val="000000"/>
              </w:rPr>
            </w:pPr>
            <m:oMathPara>
              <m:oMath>
                <m:r>
                  <m:rPr>
                    <m:sty m:val="p"/>
                  </m:rPr>
                  <w:rPr>
                    <w:rFonts w:hint="default" w:ascii="Times New Roman" w:hAnsi="Times New Roman"/>
                    <w:color w:val="000000"/>
                  </w:rPr>
                  <m:t>0.40</m:t>
                </m:r>
                <m:sSup>
                  <m:sSupPr>
                    <m:ctrlPr>
                      <w:rPr>
                        <w:rFonts w:hint="default" w:ascii="Cambria Math" w:hAnsi="Cambria Math"/>
                        <w:b w:val="0"/>
                        <w:color w:val="000000"/>
                      </w:rPr>
                    </m:ctrlPr>
                  </m:sSupPr>
                  <m:e>
                    <m:r>
                      <m:rPr>
                        <m:sty m:val="p"/>
                      </m:rPr>
                      <w:rPr>
                        <w:rFonts w:hint="default" w:ascii="Times New Roman" w:hAnsi="Times New Roman"/>
                        <w:color w:val="000000"/>
                      </w:rPr>
                      <m:t>7</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0D775F7B">
            <w:pPr>
              <w:pStyle w:val="29"/>
              <w:bidi w:val="0"/>
              <w:jc w:val="center"/>
              <w:rPr>
                <w:rFonts w:hint="default"/>
                <w:b w:val="0"/>
                <w:color w:val="000000"/>
              </w:rPr>
            </w:pPr>
            <w:r>
              <w:rPr>
                <w:rFonts w:hint="default"/>
                <w:b w:val="0"/>
                <w:color w:val="000000"/>
                <w:lang w:val="en-US" w:eastAsia="zh-CN"/>
              </w:rPr>
              <w:t>4.215</w:t>
            </w:r>
          </w:p>
        </w:tc>
      </w:tr>
      <w:tr w14:paraId="3EDE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nil"/>
              <w:left w:val="nil"/>
              <w:bottom w:val="nil"/>
              <w:right w:val="nil"/>
            </w:tcBorders>
            <w:shd w:val="clear" w:color="auto" w:fill="FFFFFF"/>
            <w:vAlign w:val="center"/>
          </w:tcPr>
          <w:p w14:paraId="0BF0C130">
            <w:pPr>
              <w:pStyle w:val="29"/>
              <w:bidi w:val="0"/>
              <w:jc w:val="center"/>
              <w:rPr>
                <w:rFonts w:hint="default"/>
                <w:b w:val="0"/>
                <w:color w:val="000000"/>
              </w:rPr>
            </w:pPr>
            <w:r>
              <w:rPr>
                <w:rFonts w:hint="default"/>
                <w:b w:val="0"/>
                <w:color w:val="000000"/>
                <w:lang w:val="en-US" w:eastAsia="zh-CN"/>
              </w:rPr>
              <w:t>2019</w:t>
            </w:r>
          </w:p>
        </w:tc>
        <w:tc>
          <w:tcPr>
            <w:tcW w:w="1392" w:type="pct"/>
            <w:tcBorders>
              <w:top w:val="nil"/>
              <w:left w:val="nil"/>
              <w:bottom w:val="nil"/>
              <w:right w:val="nil"/>
            </w:tcBorders>
            <w:shd w:val="clear" w:color="auto" w:fill="FFFFFF"/>
            <w:vAlign w:val="center"/>
          </w:tcPr>
          <w:p w14:paraId="3DA56D7B">
            <w:pPr>
              <w:pStyle w:val="29"/>
              <w:bidi w:val="0"/>
              <w:jc w:val="center"/>
              <w:rPr>
                <w:rFonts w:hint="default"/>
                <w:b w:val="0"/>
                <w:color w:val="000000"/>
              </w:rPr>
            </w:pPr>
            <m:oMathPara>
              <m:oMath>
                <m:r>
                  <m:rPr>
                    <m:sty m:val="p"/>
                  </m:rPr>
                  <w:rPr>
                    <w:rFonts w:hint="default" w:ascii="Times New Roman" w:hAnsi="Times New Roman"/>
                    <w:color w:val="000000"/>
                  </w:rPr>
                  <m:t>0.33</m:t>
                </m:r>
                <m:sSup>
                  <m:sSupPr>
                    <m:ctrlPr>
                      <w:rPr>
                        <w:rFonts w:hint="default" w:ascii="Cambria Math" w:hAnsi="Cambria Math"/>
                        <w:b w:val="0"/>
                        <w:color w:val="000000"/>
                      </w:rPr>
                    </m:ctrlPr>
                  </m:sSupPr>
                  <m:e>
                    <m:r>
                      <m:rPr>
                        <m:sty m:val="p"/>
                      </m:rPr>
                      <w:rPr>
                        <w:rFonts w:hint="default" w:ascii="Times New Roman" w:hAnsi="Times New Roman"/>
                        <w:color w:val="000000"/>
                      </w:rPr>
                      <m:t>5</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0E7DF1DB">
            <w:pPr>
              <w:pStyle w:val="29"/>
              <w:bidi w:val="0"/>
              <w:jc w:val="center"/>
              <w:rPr>
                <w:rFonts w:hint="default"/>
                <w:b w:val="0"/>
                <w:color w:val="000000"/>
              </w:rPr>
            </w:pPr>
            <w:r>
              <w:rPr>
                <w:rFonts w:hint="default"/>
                <w:b w:val="0"/>
                <w:color w:val="000000"/>
                <w:lang w:val="en-US" w:eastAsia="zh-CN"/>
              </w:rPr>
              <w:t>3.343</w:t>
            </w:r>
          </w:p>
        </w:tc>
        <w:tc>
          <w:tcPr>
            <w:tcW w:w="1392" w:type="pct"/>
            <w:tcBorders>
              <w:top w:val="nil"/>
              <w:left w:val="nil"/>
              <w:bottom w:val="nil"/>
              <w:right w:val="nil"/>
            </w:tcBorders>
            <w:shd w:val="clear" w:color="auto" w:fill="FFFFFF"/>
            <w:vAlign w:val="center"/>
          </w:tcPr>
          <w:p w14:paraId="4A4C7222">
            <w:pPr>
              <w:pStyle w:val="29"/>
              <w:bidi w:val="0"/>
              <w:jc w:val="center"/>
              <w:rPr>
                <w:rFonts w:hint="default"/>
                <w:b w:val="0"/>
                <w:color w:val="000000"/>
              </w:rPr>
            </w:pPr>
            <m:oMathPara>
              <m:oMath>
                <m:r>
                  <m:rPr>
                    <m:sty m:val="p"/>
                  </m:rPr>
                  <w:rPr>
                    <w:rFonts w:hint="default" w:ascii="Times New Roman" w:hAnsi="Times New Roman"/>
                    <w:color w:val="000000"/>
                  </w:rPr>
                  <m:t>0.41</m:t>
                </m:r>
                <m:sSup>
                  <m:sSupPr>
                    <m:ctrlPr>
                      <w:rPr>
                        <w:rFonts w:hint="default" w:ascii="Cambria Math" w:hAnsi="Cambria Math"/>
                        <w:b w:val="0"/>
                        <w:color w:val="000000"/>
                      </w:rPr>
                    </m:ctrlPr>
                  </m:sSupPr>
                  <m:e>
                    <m:r>
                      <m:rPr>
                        <m:sty m:val="p"/>
                      </m:rPr>
                      <w:rPr>
                        <w:rFonts w:hint="default" w:ascii="Times New Roman" w:hAnsi="Times New Roman"/>
                        <w:color w:val="000000"/>
                      </w:rPr>
                      <m:t>9</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4593CB25">
            <w:pPr>
              <w:pStyle w:val="29"/>
              <w:bidi w:val="0"/>
              <w:jc w:val="center"/>
              <w:rPr>
                <w:rFonts w:hint="default"/>
                <w:b w:val="0"/>
                <w:color w:val="000000"/>
              </w:rPr>
            </w:pPr>
            <w:r>
              <w:rPr>
                <w:rFonts w:hint="default"/>
                <w:b w:val="0"/>
                <w:color w:val="000000"/>
                <w:lang w:val="en-US" w:eastAsia="zh-CN"/>
              </w:rPr>
              <w:t>4.389</w:t>
            </w:r>
          </w:p>
        </w:tc>
      </w:tr>
      <w:tr w14:paraId="7505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nil"/>
              <w:left w:val="nil"/>
              <w:bottom w:val="nil"/>
              <w:right w:val="nil"/>
            </w:tcBorders>
            <w:shd w:val="clear" w:color="auto" w:fill="FFFFFF"/>
            <w:vAlign w:val="center"/>
          </w:tcPr>
          <w:p w14:paraId="1A853CAB">
            <w:pPr>
              <w:pStyle w:val="29"/>
              <w:bidi w:val="0"/>
              <w:jc w:val="center"/>
              <w:rPr>
                <w:rFonts w:hint="default"/>
                <w:b w:val="0"/>
                <w:color w:val="000000"/>
              </w:rPr>
            </w:pPr>
            <w:r>
              <w:rPr>
                <w:rFonts w:hint="default"/>
                <w:b w:val="0"/>
                <w:color w:val="000000"/>
                <w:lang w:val="en-US" w:eastAsia="zh-CN"/>
              </w:rPr>
              <w:t>2020</w:t>
            </w:r>
          </w:p>
        </w:tc>
        <w:tc>
          <w:tcPr>
            <w:tcW w:w="1392" w:type="pct"/>
            <w:tcBorders>
              <w:top w:val="nil"/>
              <w:left w:val="nil"/>
              <w:bottom w:val="nil"/>
              <w:right w:val="nil"/>
            </w:tcBorders>
            <w:shd w:val="clear" w:color="auto" w:fill="FFFFFF"/>
            <w:vAlign w:val="center"/>
          </w:tcPr>
          <w:p w14:paraId="5F32BB17">
            <w:pPr>
              <w:pStyle w:val="29"/>
              <w:bidi w:val="0"/>
              <w:jc w:val="center"/>
              <w:rPr>
                <w:rFonts w:hint="default"/>
                <w:b w:val="0"/>
                <w:color w:val="000000"/>
              </w:rPr>
            </w:pPr>
            <m:oMathPara>
              <m:oMath>
                <m:r>
                  <m:rPr>
                    <m:sty m:val="p"/>
                  </m:rPr>
                  <w:rPr>
                    <w:rFonts w:hint="default" w:ascii="Times New Roman" w:hAnsi="Times New Roman"/>
                    <w:color w:val="000000"/>
                  </w:rPr>
                  <m:t>0.33</m:t>
                </m:r>
                <m:sSup>
                  <m:sSupPr>
                    <m:ctrlPr>
                      <w:rPr>
                        <w:rFonts w:hint="default" w:ascii="Cambria Math" w:hAnsi="Cambria Math"/>
                        <w:b w:val="0"/>
                        <w:color w:val="000000"/>
                      </w:rPr>
                    </m:ctrlPr>
                  </m:sSupPr>
                  <m:e>
                    <m:r>
                      <m:rPr>
                        <m:sty m:val="p"/>
                      </m:rPr>
                      <w:rPr>
                        <w:rFonts w:hint="default" w:ascii="Times New Roman" w:hAnsi="Times New Roman"/>
                        <w:color w:val="000000"/>
                      </w:rPr>
                      <m:t>1</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0AC635E0">
            <w:pPr>
              <w:pStyle w:val="29"/>
              <w:bidi w:val="0"/>
              <w:jc w:val="center"/>
              <w:rPr>
                <w:rFonts w:hint="default"/>
                <w:b w:val="0"/>
                <w:color w:val="000000"/>
              </w:rPr>
            </w:pPr>
            <w:r>
              <w:rPr>
                <w:rFonts w:hint="default"/>
                <w:b w:val="0"/>
                <w:color w:val="000000"/>
                <w:lang w:val="en-US" w:eastAsia="zh-CN"/>
              </w:rPr>
              <w:t>3.339</w:t>
            </w:r>
          </w:p>
        </w:tc>
        <w:tc>
          <w:tcPr>
            <w:tcW w:w="1392" w:type="pct"/>
            <w:tcBorders>
              <w:top w:val="nil"/>
              <w:left w:val="nil"/>
              <w:bottom w:val="nil"/>
              <w:right w:val="nil"/>
            </w:tcBorders>
            <w:shd w:val="clear" w:color="auto" w:fill="FFFFFF"/>
            <w:vAlign w:val="center"/>
          </w:tcPr>
          <w:p w14:paraId="0D4F1D47">
            <w:pPr>
              <w:pStyle w:val="29"/>
              <w:bidi w:val="0"/>
              <w:jc w:val="center"/>
              <w:rPr>
                <w:rFonts w:hint="default"/>
                <w:b w:val="0"/>
                <w:color w:val="000000"/>
              </w:rPr>
            </w:pPr>
            <m:oMathPara>
              <m:oMath>
                <m:r>
                  <m:rPr>
                    <m:sty m:val="p"/>
                  </m:rPr>
                  <w:rPr>
                    <w:rFonts w:hint="default" w:ascii="Times New Roman" w:hAnsi="Times New Roman"/>
                    <w:color w:val="000000"/>
                  </w:rPr>
                  <m:t>0.45</m:t>
                </m:r>
                <m:sSup>
                  <m:sSupPr>
                    <m:ctrlPr>
                      <w:rPr>
                        <w:rFonts w:hint="default" w:ascii="Cambria Math" w:hAnsi="Cambria Math"/>
                        <w:b w:val="0"/>
                        <w:color w:val="000000"/>
                      </w:rPr>
                    </m:ctrlPr>
                  </m:sSupPr>
                  <m:e>
                    <m:r>
                      <m:rPr>
                        <m:sty m:val="p"/>
                      </m:rPr>
                      <w:rPr>
                        <w:rFonts w:hint="default" w:ascii="Times New Roman" w:hAnsi="Times New Roman"/>
                        <w:color w:val="000000"/>
                      </w:rPr>
                      <m:t>1</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7F16CD11">
            <w:pPr>
              <w:pStyle w:val="29"/>
              <w:bidi w:val="0"/>
              <w:jc w:val="center"/>
              <w:rPr>
                <w:rFonts w:hint="default"/>
                <w:b w:val="0"/>
                <w:color w:val="000000"/>
              </w:rPr>
            </w:pPr>
            <w:r>
              <w:rPr>
                <w:rFonts w:hint="default"/>
                <w:b w:val="0"/>
                <w:color w:val="000000"/>
                <w:lang w:val="en-US" w:eastAsia="zh-CN"/>
              </w:rPr>
              <w:t>4.965</w:t>
            </w:r>
          </w:p>
        </w:tc>
      </w:tr>
      <w:tr w14:paraId="0728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nil"/>
              <w:left w:val="nil"/>
              <w:bottom w:val="nil"/>
              <w:right w:val="nil"/>
            </w:tcBorders>
            <w:shd w:val="clear" w:color="auto" w:fill="FFFFFF"/>
            <w:vAlign w:val="center"/>
          </w:tcPr>
          <w:p w14:paraId="4AF2F7FC">
            <w:pPr>
              <w:pStyle w:val="29"/>
              <w:bidi w:val="0"/>
              <w:jc w:val="center"/>
              <w:rPr>
                <w:rFonts w:hint="default"/>
                <w:b w:val="0"/>
                <w:color w:val="000000"/>
              </w:rPr>
            </w:pPr>
            <w:r>
              <w:rPr>
                <w:rFonts w:hint="default"/>
                <w:b w:val="0"/>
                <w:color w:val="000000"/>
                <w:lang w:val="en-US" w:eastAsia="zh-CN"/>
              </w:rPr>
              <w:t>2021</w:t>
            </w:r>
          </w:p>
        </w:tc>
        <w:tc>
          <w:tcPr>
            <w:tcW w:w="1392" w:type="pct"/>
            <w:tcBorders>
              <w:top w:val="nil"/>
              <w:left w:val="nil"/>
              <w:bottom w:val="nil"/>
              <w:right w:val="nil"/>
            </w:tcBorders>
            <w:shd w:val="clear" w:color="auto" w:fill="FFFFFF"/>
            <w:vAlign w:val="center"/>
          </w:tcPr>
          <w:p w14:paraId="1524953F">
            <w:pPr>
              <w:pStyle w:val="29"/>
              <w:bidi w:val="0"/>
              <w:jc w:val="center"/>
              <w:rPr>
                <w:rFonts w:hint="default"/>
                <w:b w:val="0"/>
                <w:color w:val="000000"/>
              </w:rPr>
            </w:pPr>
            <m:oMathPara>
              <m:oMath>
                <m:r>
                  <m:rPr>
                    <m:sty m:val="p"/>
                  </m:rPr>
                  <w:rPr>
                    <w:rFonts w:hint="default" w:ascii="Times New Roman" w:hAnsi="Times New Roman"/>
                    <w:color w:val="000000"/>
                  </w:rPr>
                  <m:t>0.40</m:t>
                </m:r>
                <m:sSup>
                  <m:sSupPr>
                    <m:ctrlPr>
                      <w:rPr>
                        <w:rFonts w:hint="default" w:ascii="Cambria Math" w:hAnsi="Cambria Math"/>
                        <w:b w:val="0"/>
                        <w:color w:val="000000"/>
                      </w:rPr>
                    </m:ctrlPr>
                  </m:sSupPr>
                  <m:e>
                    <m:r>
                      <m:rPr>
                        <m:sty m:val="p"/>
                      </m:rPr>
                      <w:rPr>
                        <w:rFonts w:hint="default" w:ascii="Times New Roman" w:hAnsi="Times New Roman"/>
                        <w:color w:val="000000"/>
                      </w:rPr>
                      <m:t>5</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30B8DBA7">
            <w:pPr>
              <w:pStyle w:val="29"/>
              <w:bidi w:val="0"/>
              <w:jc w:val="center"/>
              <w:rPr>
                <w:rFonts w:hint="default"/>
                <w:b w:val="0"/>
                <w:color w:val="000000"/>
              </w:rPr>
            </w:pPr>
            <w:r>
              <w:rPr>
                <w:rFonts w:hint="default"/>
                <w:b w:val="0"/>
                <w:color w:val="000000"/>
                <w:lang w:val="en-US" w:eastAsia="zh-CN"/>
              </w:rPr>
              <w:t>4.238</w:t>
            </w:r>
          </w:p>
        </w:tc>
        <w:tc>
          <w:tcPr>
            <w:tcW w:w="1392" w:type="pct"/>
            <w:tcBorders>
              <w:top w:val="nil"/>
              <w:left w:val="nil"/>
              <w:bottom w:val="nil"/>
              <w:right w:val="nil"/>
            </w:tcBorders>
            <w:shd w:val="clear" w:color="auto" w:fill="FFFFFF"/>
            <w:vAlign w:val="center"/>
          </w:tcPr>
          <w:p w14:paraId="37CC3A67">
            <w:pPr>
              <w:pStyle w:val="29"/>
              <w:bidi w:val="0"/>
              <w:jc w:val="center"/>
              <w:rPr>
                <w:rFonts w:hint="default"/>
                <w:b w:val="0"/>
                <w:color w:val="000000"/>
              </w:rPr>
            </w:pPr>
            <m:oMathPara>
              <m:oMath>
                <m:r>
                  <m:rPr>
                    <m:sty m:val="p"/>
                  </m:rPr>
                  <w:rPr>
                    <w:rFonts w:hint="default" w:ascii="Times New Roman" w:hAnsi="Times New Roman"/>
                    <w:color w:val="000000"/>
                  </w:rPr>
                  <m:t>0.43</m:t>
                </m:r>
                <m:sSup>
                  <m:sSupPr>
                    <m:ctrlPr>
                      <w:rPr>
                        <w:rFonts w:hint="default" w:ascii="Cambria Math" w:hAnsi="Cambria Math"/>
                        <w:b w:val="0"/>
                        <w:color w:val="000000"/>
                      </w:rPr>
                    </m:ctrlPr>
                  </m:sSupPr>
                  <m:e>
                    <m:r>
                      <m:rPr>
                        <m:sty m:val="p"/>
                      </m:rPr>
                      <w:rPr>
                        <w:rFonts w:hint="default" w:ascii="Times New Roman" w:hAnsi="Times New Roman"/>
                        <w:color w:val="000000"/>
                      </w:rPr>
                      <m:t>8</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684C5514">
            <w:pPr>
              <w:pStyle w:val="29"/>
              <w:bidi w:val="0"/>
              <w:jc w:val="center"/>
              <w:rPr>
                <w:rFonts w:hint="default"/>
                <w:b w:val="0"/>
                <w:color w:val="000000"/>
              </w:rPr>
            </w:pPr>
            <w:r>
              <w:rPr>
                <w:rFonts w:hint="default"/>
                <w:b w:val="0"/>
                <w:color w:val="000000"/>
                <w:lang w:val="en-US" w:eastAsia="zh-CN"/>
              </w:rPr>
              <w:t>4.901</w:t>
            </w:r>
          </w:p>
        </w:tc>
      </w:tr>
      <w:tr w14:paraId="6E3E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nil"/>
              <w:left w:val="nil"/>
              <w:bottom w:val="nil"/>
              <w:right w:val="nil"/>
            </w:tcBorders>
            <w:shd w:val="clear" w:color="auto" w:fill="FFFFFF"/>
            <w:vAlign w:val="center"/>
          </w:tcPr>
          <w:p w14:paraId="2A588397">
            <w:pPr>
              <w:pStyle w:val="29"/>
              <w:bidi w:val="0"/>
              <w:jc w:val="center"/>
              <w:rPr>
                <w:rFonts w:hint="default"/>
                <w:b w:val="0"/>
                <w:color w:val="000000"/>
              </w:rPr>
            </w:pPr>
            <w:r>
              <w:rPr>
                <w:rFonts w:hint="default"/>
                <w:b w:val="0"/>
                <w:color w:val="000000"/>
                <w:lang w:val="en-US" w:eastAsia="zh-CN"/>
              </w:rPr>
              <w:t>2022</w:t>
            </w:r>
          </w:p>
        </w:tc>
        <w:tc>
          <w:tcPr>
            <w:tcW w:w="1392" w:type="pct"/>
            <w:tcBorders>
              <w:top w:val="nil"/>
              <w:left w:val="nil"/>
              <w:bottom w:val="nil"/>
              <w:right w:val="nil"/>
            </w:tcBorders>
            <w:shd w:val="clear" w:color="auto" w:fill="FFFFFF"/>
            <w:vAlign w:val="center"/>
          </w:tcPr>
          <w:p w14:paraId="4CF8535F">
            <w:pPr>
              <w:pStyle w:val="29"/>
              <w:bidi w:val="0"/>
              <w:jc w:val="center"/>
              <w:rPr>
                <w:rFonts w:hint="default"/>
                <w:b w:val="0"/>
                <w:color w:val="000000"/>
              </w:rPr>
            </w:pPr>
            <m:oMathPara>
              <m:oMath>
                <m:r>
                  <m:rPr>
                    <m:sty m:val="p"/>
                  </m:rPr>
                  <w:rPr>
                    <w:rFonts w:hint="default" w:ascii="Times New Roman" w:hAnsi="Times New Roman"/>
                    <w:color w:val="000000"/>
                  </w:rPr>
                  <m:t>0.39</m:t>
                </m:r>
                <m:sSup>
                  <m:sSupPr>
                    <m:ctrlPr>
                      <w:rPr>
                        <w:rFonts w:hint="default" w:ascii="Cambria Math" w:hAnsi="Cambria Math"/>
                        <w:b w:val="0"/>
                        <w:color w:val="000000"/>
                      </w:rPr>
                    </m:ctrlPr>
                  </m:sSupPr>
                  <m:e>
                    <m:r>
                      <m:rPr>
                        <m:sty m:val="p"/>
                      </m:rPr>
                      <w:rPr>
                        <w:rFonts w:hint="default" w:ascii="Times New Roman" w:hAnsi="Times New Roman"/>
                        <w:color w:val="000000"/>
                      </w:rPr>
                      <m:t>1</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4C13720B">
            <w:pPr>
              <w:pStyle w:val="29"/>
              <w:bidi w:val="0"/>
              <w:jc w:val="center"/>
              <w:rPr>
                <w:rFonts w:hint="default"/>
                <w:b w:val="0"/>
                <w:color w:val="000000"/>
              </w:rPr>
            </w:pPr>
            <w:r>
              <w:rPr>
                <w:rFonts w:hint="default"/>
                <w:b w:val="0"/>
                <w:color w:val="000000"/>
                <w:lang w:val="en-US" w:eastAsia="zh-CN"/>
              </w:rPr>
              <w:t>4.178</w:t>
            </w:r>
          </w:p>
        </w:tc>
        <w:tc>
          <w:tcPr>
            <w:tcW w:w="1392" w:type="pct"/>
            <w:tcBorders>
              <w:top w:val="nil"/>
              <w:left w:val="nil"/>
              <w:bottom w:val="nil"/>
              <w:right w:val="nil"/>
            </w:tcBorders>
            <w:shd w:val="clear" w:color="auto" w:fill="FFFFFF"/>
            <w:vAlign w:val="center"/>
          </w:tcPr>
          <w:p w14:paraId="42491886">
            <w:pPr>
              <w:pStyle w:val="29"/>
              <w:bidi w:val="0"/>
              <w:jc w:val="center"/>
              <w:rPr>
                <w:rFonts w:hint="default"/>
                <w:b w:val="0"/>
                <w:color w:val="000000"/>
              </w:rPr>
            </w:pPr>
            <m:oMathPara>
              <m:oMath>
                <m:r>
                  <m:rPr>
                    <m:sty m:val="p"/>
                  </m:rPr>
                  <w:rPr>
                    <w:rFonts w:hint="default" w:ascii="Times New Roman" w:hAnsi="Times New Roman"/>
                    <w:color w:val="000000"/>
                  </w:rPr>
                  <m:t>0.47</m:t>
                </m:r>
                <m:sSup>
                  <m:sSupPr>
                    <m:ctrlPr>
                      <w:rPr>
                        <w:rFonts w:hint="default" w:ascii="Cambria Math" w:hAnsi="Cambria Math"/>
                        <w:b w:val="0"/>
                        <w:color w:val="000000"/>
                      </w:rPr>
                    </m:ctrlPr>
                  </m:sSupPr>
                  <m:e>
                    <m:r>
                      <m:rPr>
                        <m:sty m:val="p"/>
                      </m:rPr>
                      <w:rPr>
                        <w:rFonts w:hint="default" w:ascii="Times New Roman" w:hAnsi="Times New Roman"/>
                        <w:color w:val="000000"/>
                      </w:rPr>
                      <m:t>8</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nil"/>
              <w:right w:val="nil"/>
            </w:tcBorders>
            <w:shd w:val="clear" w:color="auto" w:fill="FFFFFF"/>
            <w:vAlign w:val="center"/>
          </w:tcPr>
          <w:p w14:paraId="44B0B37D">
            <w:pPr>
              <w:pStyle w:val="29"/>
              <w:bidi w:val="0"/>
              <w:jc w:val="center"/>
              <w:rPr>
                <w:rFonts w:hint="default"/>
                <w:b w:val="0"/>
                <w:color w:val="000000"/>
              </w:rPr>
            </w:pPr>
            <w:r>
              <w:rPr>
                <w:rFonts w:hint="default"/>
                <w:b w:val="0"/>
                <w:color w:val="000000"/>
                <w:lang w:val="en-US" w:eastAsia="zh-CN"/>
              </w:rPr>
              <w:t>5.647</w:t>
            </w:r>
          </w:p>
        </w:tc>
      </w:tr>
      <w:tr w14:paraId="006A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pct"/>
            <w:tcBorders>
              <w:top w:val="nil"/>
              <w:left w:val="nil"/>
              <w:bottom w:val="single" w:color="000000" w:sz="12" w:space="0"/>
              <w:right w:val="nil"/>
            </w:tcBorders>
            <w:shd w:val="clear" w:color="auto" w:fill="FFFFFF"/>
            <w:vAlign w:val="center"/>
          </w:tcPr>
          <w:p w14:paraId="4055E5C8">
            <w:pPr>
              <w:pStyle w:val="29"/>
              <w:bidi w:val="0"/>
              <w:jc w:val="center"/>
              <w:rPr>
                <w:rFonts w:hint="default"/>
                <w:b w:val="0"/>
                <w:color w:val="000000"/>
              </w:rPr>
            </w:pPr>
            <w:r>
              <w:rPr>
                <w:rFonts w:hint="default"/>
                <w:b w:val="0"/>
                <w:color w:val="000000"/>
                <w:lang w:val="en-US" w:eastAsia="zh-CN"/>
              </w:rPr>
              <w:t>2023</w:t>
            </w:r>
          </w:p>
        </w:tc>
        <w:tc>
          <w:tcPr>
            <w:tcW w:w="1392" w:type="pct"/>
            <w:tcBorders>
              <w:top w:val="nil"/>
              <w:left w:val="nil"/>
              <w:bottom w:val="single" w:color="000000" w:sz="12" w:space="0"/>
              <w:right w:val="nil"/>
            </w:tcBorders>
            <w:shd w:val="clear" w:color="auto" w:fill="FFFFFF"/>
            <w:vAlign w:val="center"/>
          </w:tcPr>
          <w:p w14:paraId="46B292A6">
            <w:pPr>
              <w:pStyle w:val="29"/>
              <w:bidi w:val="0"/>
              <w:jc w:val="center"/>
              <w:rPr>
                <w:rFonts w:hint="default"/>
                <w:b w:val="0"/>
                <w:color w:val="000000"/>
              </w:rPr>
            </w:pPr>
            <m:oMathPara>
              <m:oMath>
                <m:r>
                  <m:rPr>
                    <m:sty m:val="p"/>
                  </m:rPr>
                  <w:rPr>
                    <w:rFonts w:hint="default" w:ascii="Times New Roman" w:hAnsi="Times New Roman"/>
                    <w:color w:val="000000"/>
                  </w:rPr>
                  <m:t>0.38</m:t>
                </m:r>
                <m:sSup>
                  <m:sSupPr>
                    <m:ctrlPr>
                      <w:rPr>
                        <w:rFonts w:hint="default" w:ascii="Cambria Math" w:hAnsi="Cambria Math"/>
                        <w:b w:val="0"/>
                        <w:color w:val="000000"/>
                      </w:rPr>
                    </m:ctrlPr>
                  </m:sSupPr>
                  <m:e>
                    <m:r>
                      <m:rPr>
                        <m:sty m:val="p"/>
                      </m:rPr>
                      <w:rPr>
                        <w:rFonts w:hint="default" w:ascii="Times New Roman" w:hAnsi="Times New Roman"/>
                        <w:color w:val="000000"/>
                      </w:rPr>
                      <m:t>7</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single" w:color="000000" w:sz="12" w:space="0"/>
              <w:right w:val="nil"/>
            </w:tcBorders>
            <w:shd w:val="clear" w:color="auto" w:fill="FFFFFF"/>
            <w:vAlign w:val="center"/>
          </w:tcPr>
          <w:p w14:paraId="7A8105CA">
            <w:pPr>
              <w:pStyle w:val="29"/>
              <w:bidi w:val="0"/>
              <w:jc w:val="center"/>
              <w:rPr>
                <w:rFonts w:hint="default"/>
                <w:b w:val="0"/>
                <w:color w:val="000000"/>
              </w:rPr>
            </w:pPr>
            <w:r>
              <w:rPr>
                <w:rFonts w:hint="default"/>
                <w:b w:val="0"/>
                <w:color w:val="000000"/>
                <w:lang w:val="en-US" w:eastAsia="zh-CN"/>
              </w:rPr>
              <w:t>4.187</w:t>
            </w:r>
          </w:p>
        </w:tc>
        <w:tc>
          <w:tcPr>
            <w:tcW w:w="1392" w:type="pct"/>
            <w:tcBorders>
              <w:top w:val="nil"/>
              <w:left w:val="nil"/>
              <w:bottom w:val="single" w:color="000000" w:sz="12" w:space="0"/>
              <w:right w:val="nil"/>
            </w:tcBorders>
            <w:shd w:val="clear" w:color="auto" w:fill="FFFFFF"/>
            <w:vAlign w:val="center"/>
          </w:tcPr>
          <w:p w14:paraId="2CBAB551">
            <w:pPr>
              <w:pStyle w:val="29"/>
              <w:bidi w:val="0"/>
              <w:jc w:val="center"/>
              <w:rPr>
                <w:rFonts w:hint="default"/>
                <w:b w:val="0"/>
                <w:color w:val="000000"/>
              </w:rPr>
            </w:pPr>
            <m:oMathPara>
              <m:oMath>
                <m:r>
                  <m:rPr>
                    <m:sty m:val="p"/>
                  </m:rPr>
                  <w:rPr>
                    <w:rFonts w:hint="default" w:ascii="Times New Roman" w:hAnsi="Times New Roman"/>
                    <w:color w:val="000000"/>
                  </w:rPr>
                  <m:t>0.46</m:t>
                </m:r>
                <m:sSup>
                  <m:sSupPr>
                    <m:ctrlPr>
                      <w:rPr>
                        <w:rFonts w:hint="default" w:ascii="Cambria Math" w:hAnsi="Cambria Math"/>
                        <w:b w:val="0"/>
                        <w:color w:val="000000"/>
                      </w:rPr>
                    </m:ctrlPr>
                  </m:sSupPr>
                  <m:e>
                    <m:r>
                      <m:rPr>
                        <m:sty m:val="p"/>
                      </m:rPr>
                      <w:rPr>
                        <w:rFonts w:hint="default" w:ascii="Times New Roman" w:hAnsi="Times New Roman"/>
                        <w:color w:val="000000"/>
                      </w:rPr>
                      <m:t>8</m:t>
                    </m:r>
                    <m:ctrlPr>
                      <w:rPr>
                        <w:rFonts w:ascii="Cambria Math" w:hAnsi="Cambria Math"/>
                        <w:b w:val="0"/>
                        <w:color w:val="000000"/>
                      </w:rPr>
                    </m:ctrlPr>
                  </m:e>
                  <m:sup>
                    <m:r>
                      <m:rPr>
                        <m:sty m:val="p"/>
                      </m:rPr>
                      <w:rPr>
                        <w:rFonts w:hint="default" w:ascii="Times New Roman" w:hAnsi="Times New Roman"/>
                        <w:color w:val="000000"/>
                      </w:rPr>
                      <m:t>∗∗∗</m:t>
                    </m:r>
                    <m:ctrlPr>
                      <w:rPr>
                        <w:rFonts w:ascii="Cambria Math" w:hAnsi="Cambria Math"/>
                        <w:b w:val="0"/>
                        <w:color w:val="000000"/>
                      </w:rPr>
                    </m:ctrlPr>
                  </m:sup>
                </m:sSup>
              </m:oMath>
            </m:oMathPara>
          </w:p>
        </w:tc>
        <w:tc>
          <w:tcPr>
            <w:tcW w:w="757" w:type="pct"/>
            <w:tcBorders>
              <w:top w:val="nil"/>
              <w:left w:val="nil"/>
              <w:bottom w:val="single" w:color="000000" w:sz="12" w:space="0"/>
              <w:right w:val="nil"/>
            </w:tcBorders>
            <w:shd w:val="clear" w:color="auto" w:fill="FFFFFF"/>
            <w:vAlign w:val="center"/>
          </w:tcPr>
          <w:p w14:paraId="71E42EFD">
            <w:pPr>
              <w:pStyle w:val="29"/>
              <w:bidi w:val="0"/>
              <w:jc w:val="center"/>
              <w:rPr>
                <w:rFonts w:hint="default"/>
                <w:b w:val="0"/>
                <w:color w:val="000000"/>
              </w:rPr>
            </w:pPr>
            <w:r>
              <w:rPr>
                <w:rFonts w:hint="default"/>
                <w:b w:val="0"/>
                <w:color w:val="000000"/>
                <w:lang w:val="en-US" w:eastAsia="zh-CN"/>
              </w:rPr>
              <w:t>5.479</w:t>
            </w:r>
          </w:p>
        </w:tc>
      </w:tr>
    </w:tbl>
    <w:p w14:paraId="217A5197">
      <w:pPr>
        <w:pStyle w:val="30"/>
        <w:bidi w:val="0"/>
        <w:rPr>
          <w:rFonts w:hint="default"/>
          <w:lang w:val="en-US"/>
        </w:rPr>
      </w:pPr>
      <w:r>
        <w:rPr>
          <w:rFonts w:hint="eastAsia"/>
          <w:lang w:val="en-US" w:eastAsia="zh-CN"/>
        </w:rPr>
        <w:t>注:***p&lt;0.01,**p&lt;0.05,*p&lt;0.1。下表同。</w:t>
      </w:r>
    </w:p>
    <w:p w14:paraId="4FDD19A2">
      <w:pPr>
        <w:pStyle w:val="4"/>
        <w:bidi w:val="0"/>
        <w:rPr>
          <w:rFonts w:hint="eastAsia"/>
          <w:lang w:val="en-US" w:eastAsia="zh-CN"/>
        </w:rPr>
      </w:pPr>
      <w:bookmarkStart w:id="49" w:name="_Toc22496"/>
      <w:r>
        <w:rPr>
          <w:rFonts w:hint="eastAsia"/>
          <w:lang w:val="en-US" w:eastAsia="zh-CN"/>
        </w:rPr>
        <w:t>局部空间自相关</w:t>
      </w:r>
      <w:bookmarkEnd w:id="49"/>
    </w:p>
    <w:p w14:paraId="6EE03DC5">
      <w:pPr>
        <w:bidi w:val="0"/>
        <w:rPr>
          <w:rFonts w:hint="eastAsia"/>
          <w:lang w:val="en-US" w:eastAsia="zh-CN"/>
        </w:rPr>
      </w:pPr>
      <w:r>
        <w:rPr>
          <w:rFonts w:hint="eastAsia"/>
          <w:lang w:val="en-US" w:eastAsia="zh-CN"/>
        </w:rPr>
        <w:t>全局莫兰指数虽然证实了整体的空间正向依赖，但掩盖了局部的空间非均衡性与集聚模式差异。鉴于高质量发展与新质生产力均呈现出高度一致的空间相关性（</w:t>
      </w:r>
      <w:r>
        <w:rPr>
          <w:rFonts w:hint="eastAsia"/>
          <w:lang w:val="en-US" w:eastAsia="zh-CN"/>
        </w:rPr>
        <w:fldChar w:fldCharType="begin"/>
      </w:r>
      <w:r>
        <w:rPr>
          <w:rFonts w:hint="eastAsia"/>
          <w:lang w:val="en-US" w:eastAsia="zh-CN"/>
        </w:rPr>
        <w:instrText xml:space="preserve"> REF _Ref27814 \h </w:instrText>
      </w:r>
      <w:r>
        <w:rPr>
          <w:rFonts w:hint="eastAsia"/>
          <w:lang w:val="en-US" w:eastAsia="zh-CN"/>
        </w:rPr>
        <w:fldChar w:fldCharType="separate"/>
      </w:r>
      <w:r>
        <w:t>表 2</w:t>
      </w:r>
      <w:r>
        <w:rPr>
          <w:rFonts w:hint="eastAsia"/>
          <w:lang w:val="en-US" w:eastAsia="zh-CN"/>
        </w:rPr>
        <w:fldChar w:fldCharType="end"/>
      </w:r>
      <w:r>
        <w:rPr>
          <w:rFonts w:hint="eastAsia"/>
          <w:lang w:val="en-US" w:eastAsia="zh-CN"/>
        </w:rPr>
        <w:t>），受限于篇幅，本文选取核心解释变量作为代表，绘制了研究期初（2011年）与期末（2023年）的莫兰散点图，以揭示各省份局部空间关联拓扑结构的动态演变（见</w:t>
      </w:r>
      <w:r>
        <w:rPr>
          <w:rFonts w:hint="eastAsia"/>
          <w:lang w:val="en-US" w:eastAsia="zh-CN"/>
        </w:rPr>
        <w:fldChar w:fldCharType="begin"/>
      </w:r>
      <w:r>
        <w:rPr>
          <w:rFonts w:hint="eastAsia"/>
          <w:lang w:val="en-US" w:eastAsia="zh-CN"/>
        </w:rPr>
        <w:instrText xml:space="preserve"> REF _Ref27906 \h </w:instrText>
      </w:r>
      <w:r>
        <w:rPr>
          <w:rFonts w:hint="eastAsia"/>
          <w:lang w:val="en-US" w:eastAsia="zh-CN"/>
        </w:rPr>
        <w:fldChar w:fldCharType="separate"/>
      </w:r>
      <w:r>
        <w:t>图 7</w:t>
      </w:r>
      <w:r>
        <w:rPr>
          <w:rFonts w:hint="eastAsia"/>
          <w:lang w:val="en-US" w:eastAsia="zh-CN"/>
        </w:rPr>
        <w:fldChar w:fldCharType="end"/>
      </w:r>
      <w:r>
        <w:rPr>
          <w:rFonts w:hint="eastAsia"/>
          <w:lang w:val="en-US" w:eastAsia="zh-CN"/>
        </w:rPr>
        <w:t>）</w:t>
      </w:r>
    </w:p>
    <w:p w14:paraId="79D58979">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2555875" cy="2205355"/>
            <wp:effectExtent l="0" t="0" r="15875" b="4445"/>
            <wp:docPr id="14" name="图片 14" descr="Moran_White_XZ_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oran_White_XZ_2011"/>
                    <pic:cNvPicPr>
                      <a:picLocks noChangeAspect="1"/>
                    </pic:cNvPicPr>
                  </pic:nvPicPr>
                  <pic:blipFill>
                    <a:blip r:embed="rId16"/>
                    <a:stretch>
                      <a:fillRect/>
                    </a:stretch>
                  </pic:blipFill>
                  <pic:spPr>
                    <a:xfrm>
                      <a:off x="0" y="0"/>
                      <a:ext cx="2555875" cy="2205355"/>
                    </a:xfrm>
                    <a:prstGeom prst="rect">
                      <a:avLst/>
                    </a:prstGeom>
                  </pic:spPr>
                </pic:pic>
              </a:graphicData>
            </a:graphic>
          </wp:inline>
        </w:drawing>
      </w:r>
      <w:r>
        <w:rPr>
          <w:rFonts w:hint="eastAsia"/>
          <w:lang w:val="en-US" w:eastAsia="zh-CN"/>
        </w:rPr>
        <w:drawing>
          <wp:inline distT="0" distB="0" distL="114300" distR="114300">
            <wp:extent cx="2555875" cy="2205355"/>
            <wp:effectExtent l="0" t="0" r="15875" b="4445"/>
            <wp:docPr id="13" name="图片 13" descr="Moran_White_XZ_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oran_White_XZ_2023"/>
                    <pic:cNvPicPr>
                      <a:picLocks noChangeAspect="1"/>
                    </pic:cNvPicPr>
                  </pic:nvPicPr>
                  <pic:blipFill>
                    <a:blip r:embed="rId17"/>
                    <a:stretch>
                      <a:fillRect/>
                    </a:stretch>
                  </pic:blipFill>
                  <pic:spPr>
                    <a:xfrm>
                      <a:off x="0" y="0"/>
                      <a:ext cx="2555875" cy="2205355"/>
                    </a:xfrm>
                    <a:prstGeom prst="rect">
                      <a:avLst/>
                    </a:prstGeom>
                  </pic:spPr>
                </pic:pic>
              </a:graphicData>
            </a:graphic>
          </wp:inline>
        </w:drawing>
      </w:r>
    </w:p>
    <w:p w14:paraId="638A834B">
      <w:pPr>
        <w:pStyle w:val="11"/>
        <w:spacing w:line="240" w:lineRule="auto"/>
        <w:ind w:left="0" w:leftChars="0" w:firstLine="0" w:firstLineChars="0"/>
        <w:rPr>
          <w:rFonts w:hint="eastAsia"/>
          <w:lang w:val="en-US" w:eastAsia="zh-CN"/>
        </w:rPr>
      </w:pPr>
      <w:bookmarkStart w:id="50" w:name="_Ref27906"/>
      <w:r>
        <w:t xml:space="preserve">图 </w:t>
      </w:r>
      <w:r>
        <w:fldChar w:fldCharType="begin"/>
      </w:r>
      <w:r>
        <w:instrText xml:space="preserve"> SEQ 图 \* ARABIC </w:instrText>
      </w:r>
      <w:r>
        <w:fldChar w:fldCharType="separate"/>
      </w:r>
      <w:r>
        <w:t>7</w:t>
      </w:r>
      <w:r>
        <w:fldChar w:fldCharType="end"/>
      </w:r>
      <w:bookmarkEnd w:id="50"/>
      <w:bookmarkStart w:id="51" w:name="_Toc22288"/>
      <w:r>
        <w:rPr>
          <w:rFonts w:hint="eastAsia"/>
          <w:lang w:val="en-US" w:eastAsia="zh-CN"/>
        </w:rPr>
        <w:t xml:space="preserve">  2011年与2023年中国各省新质生产力莫兰散点图</w:t>
      </w:r>
      <w:bookmarkEnd w:id="51"/>
    </w:p>
    <w:p w14:paraId="1FF08D6C">
      <w:pPr>
        <w:bidi w:val="0"/>
      </w:pPr>
      <w:r>
        <w:rPr>
          <w:rFonts w:hint="default"/>
        </w:rPr>
        <w:t>考察期内，我国新质生产力呈现出显著的空间黏性与路径依赖，绝大多数省份稳居第一（H-H）与第三（L-L）象限。其中，京沪苏浙等核心地区稳</w:t>
      </w:r>
      <w:r>
        <w:rPr>
          <w:rFonts w:hint="eastAsia"/>
          <w:lang w:val="en-US" w:eastAsia="zh-CN"/>
        </w:rPr>
        <w:t>居</w:t>
      </w:r>
      <w:r>
        <w:rPr>
          <w:rFonts w:hint="default"/>
        </w:rPr>
        <w:t>第一象限，而西北、西南内陆省份则长期陷入低位锁定模式；位于第二象限（L-H）的部分中部省份，则受益于周边发达地区的动能扩散，展现出较强的技术承接潜力。</w:t>
      </w:r>
    </w:p>
    <w:p w14:paraId="4E27BD42">
      <w:pPr>
        <w:bidi w:val="0"/>
        <w:rPr>
          <w:rFonts w:hint="default"/>
        </w:rPr>
      </w:pPr>
      <w:r>
        <w:rPr>
          <w:rFonts w:hint="default"/>
        </w:rPr>
        <w:t>值得关注的是，对比两期图形可见，2023年头部省份整体呈现向右下方演进的态势。这表明领跑地区在自身动能持续增强的同时，对周边的净空间带动作用却相对弱化，侧面印证了极化效应对涓滴红利的强势对冲，区域间的绝对差距与极化格局正在进一步凸显。</w:t>
      </w:r>
    </w:p>
    <w:p w14:paraId="4931BAF5">
      <w:pPr>
        <w:pStyle w:val="2"/>
        <w:bidi w:val="0"/>
        <w:rPr>
          <w:rFonts w:hint="default"/>
          <w:lang w:val="en-US" w:eastAsia="zh-CN"/>
        </w:rPr>
      </w:pPr>
      <w:bookmarkStart w:id="52" w:name="_Toc7650"/>
      <w:r>
        <w:rPr>
          <w:rFonts w:hint="default"/>
          <w:lang w:val="en-US" w:eastAsia="zh-CN"/>
        </w:rPr>
        <w:t>新质生产力赋能高质量发展的时空效应实证</w:t>
      </w:r>
      <w:bookmarkEnd w:id="52"/>
    </w:p>
    <w:p w14:paraId="7A426B6D">
      <w:pPr>
        <w:bidi w:val="0"/>
        <w:rPr>
          <w:rFonts w:hint="default"/>
          <w:lang w:val="en-US" w:eastAsia="zh-CN"/>
        </w:rPr>
      </w:pPr>
      <w:r>
        <w:rPr>
          <w:rFonts w:hint="eastAsia"/>
        </w:rPr>
        <w:t>在证实变量具有显著空间自相关性的基础上，本节运用空间计量模型检验新质生产力的赋能效应与空间溢出，并深入探析区域异质性</w:t>
      </w:r>
      <w:r>
        <w:rPr>
          <w:rFonts w:hint="eastAsia"/>
          <w:lang w:val="en-US" w:eastAsia="zh-CN"/>
        </w:rPr>
        <w:t>与</w:t>
      </w:r>
      <w:r>
        <w:rPr>
          <w:rFonts w:hint="eastAsia"/>
        </w:rPr>
        <w:t>产业结构重塑机制</w:t>
      </w:r>
      <w:r>
        <w:t>。</w:t>
      </w:r>
    </w:p>
    <w:p w14:paraId="401238A8">
      <w:pPr>
        <w:pStyle w:val="3"/>
        <w:bidi w:val="0"/>
        <w:rPr>
          <w:rFonts w:hint="default"/>
          <w:lang w:val="en-US" w:eastAsia="zh-CN"/>
        </w:rPr>
      </w:pPr>
      <w:bookmarkStart w:id="53" w:name="_Toc23677"/>
      <w:r>
        <w:rPr>
          <w:rFonts w:hint="default"/>
          <w:lang w:val="en-US" w:eastAsia="zh-CN"/>
        </w:rPr>
        <w:t>空间计量模型的选择与检验</w:t>
      </w:r>
      <w:bookmarkEnd w:id="53"/>
    </w:p>
    <w:p w14:paraId="4398B2F0">
      <w:pPr>
        <w:bidi w:val="0"/>
        <w:rPr>
          <w:rFonts w:hint="default"/>
          <w:lang w:val="en-US" w:eastAsia="zh-CN"/>
        </w:rPr>
      </w:pPr>
      <w:r>
        <w:rPr>
          <w:rFonts w:hint="default"/>
          <w:lang w:val="en-US" w:eastAsia="zh-CN"/>
        </w:rPr>
        <w:t>为确保模型设定的科学性，本文基于地理距离权重矩阵依次进行了 LM 检验、Hausman 检验、Wald 检验与 LR 检验</w:t>
      </w:r>
      <w:r>
        <w:rPr>
          <w:rFonts w:hint="default"/>
          <w:vertAlign w:val="superscript"/>
          <w:lang w:val="en-US" w:eastAsia="zh-CN"/>
        </w:rPr>
        <w:fldChar w:fldCharType="begin"/>
      </w:r>
      <w:r>
        <w:rPr>
          <w:rFonts w:hint="default"/>
          <w:vertAlign w:val="superscript"/>
          <w:lang w:val="en-US" w:eastAsia="zh-CN"/>
        </w:rPr>
        <w:instrText xml:space="preserve"> REF _Ref1485 \n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lang w:val="en-US" w:eastAsia="zh-CN"/>
        </w:rPr>
        <w:t>（结果见</w:t>
      </w:r>
      <w:r>
        <w:rPr>
          <w:rFonts w:hint="default"/>
          <w:lang w:val="en-US" w:eastAsia="zh-CN"/>
        </w:rPr>
        <w:fldChar w:fldCharType="begin"/>
      </w:r>
      <w:r>
        <w:rPr>
          <w:rFonts w:hint="default"/>
          <w:lang w:val="en-US" w:eastAsia="zh-CN"/>
        </w:rPr>
        <w:instrText xml:space="preserve"> REF _Ref28050 \h </w:instrText>
      </w:r>
      <w:r>
        <w:rPr>
          <w:rFonts w:hint="default"/>
          <w:lang w:val="en-US" w:eastAsia="zh-CN"/>
        </w:rPr>
        <w:fldChar w:fldCharType="separate"/>
      </w:r>
      <w:r>
        <w:t>表 3</w:t>
      </w:r>
      <w:r>
        <w:rPr>
          <w:rFonts w:hint="default"/>
          <w:lang w:val="en-US" w:eastAsia="zh-CN"/>
        </w:rPr>
        <w:fldChar w:fldCharType="end"/>
      </w:r>
      <w:r>
        <w:rPr>
          <w:rFonts w:hint="default"/>
          <w:lang w:val="en-US" w:eastAsia="zh-CN"/>
        </w:rPr>
        <w:t>）。</w:t>
      </w:r>
    </w:p>
    <w:p w14:paraId="4AE31CFF">
      <w:pPr>
        <w:pStyle w:val="11"/>
        <w:bidi w:val="0"/>
        <w:rPr>
          <w:rFonts w:hint="eastAsia" w:eastAsia="宋体"/>
          <w:lang w:val="en-US" w:eastAsia="zh-CN"/>
        </w:rPr>
      </w:pPr>
      <w:bookmarkStart w:id="54" w:name="_Ref28050"/>
      <w:r>
        <w:t xml:space="preserve">表 </w:t>
      </w:r>
      <w:r>
        <w:fldChar w:fldCharType="begin"/>
      </w:r>
      <w:r>
        <w:instrText xml:space="preserve"> SEQ 表 \* ARABIC </w:instrText>
      </w:r>
      <w:r>
        <w:fldChar w:fldCharType="separate"/>
      </w:r>
      <w:r>
        <w:t>3</w:t>
      </w:r>
      <w:r>
        <w:fldChar w:fldCharType="end"/>
      </w:r>
      <w:bookmarkEnd w:id="54"/>
      <w:bookmarkStart w:id="55" w:name="_Toc15469"/>
      <w:r>
        <w:rPr>
          <w:rFonts w:hint="eastAsia"/>
          <w:lang w:val="en-US" w:eastAsia="zh-CN"/>
        </w:rPr>
        <w:t xml:space="preserve"> 空间计量模型的设定与检验结果</w:t>
      </w:r>
      <w:bookmarkEnd w:id="55"/>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2"/>
        <w:gridCol w:w="2261"/>
        <w:gridCol w:w="2066"/>
      </w:tblGrid>
      <w:tr w14:paraId="3349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460" w:type="pct"/>
            <w:tcBorders>
              <w:top w:val="single" w:color="000000" w:sz="12" w:space="0"/>
              <w:left w:val="nil"/>
              <w:bottom w:val="single" w:color="000000" w:sz="4" w:space="0"/>
              <w:right w:val="nil"/>
              <w:tl2br w:val="nil"/>
            </w:tcBorders>
            <w:shd w:val="clear" w:color="auto" w:fill="FFFFFF"/>
            <w:vAlign w:val="center"/>
          </w:tcPr>
          <w:p w14:paraId="71E31117">
            <w:pPr>
              <w:pStyle w:val="29"/>
              <w:bidi w:val="0"/>
              <w:jc w:val="center"/>
              <w:rPr>
                <w:rFonts w:hint="default"/>
                <w:b w:val="0"/>
                <w:color w:val="000000"/>
                <w:lang w:val="en-US" w:eastAsia="zh-CN"/>
              </w:rPr>
            </w:pPr>
            <w:r>
              <w:rPr>
                <w:rFonts w:hint="default"/>
                <w:b w:val="0"/>
                <w:color w:val="000000"/>
                <w:lang w:val="en-US" w:eastAsia="zh-CN"/>
              </w:rPr>
              <w:t>检验项目</w:t>
            </w:r>
          </w:p>
        </w:tc>
        <w:tc>
          <w:tcPr>
            <w:tcW w:w="1327" w:type="pct"/>
            <w:tcBorders>
              <w:top w:val="single" w:color="000000" w:sz="12" w:space="0"/>
              <w:left w:val="nil"/>
              <w:bottom w:val="single" w:color="000000" w:sz="4" w:space="0"/>
              <w:right w:val="nil"/>
            </w:tcBorders>
            <w:shd w:val="clear" w:color="auto" w:fill="FFFFFF"/>
            <w:vAlign w:val="center"/>
          </w:tcPr>
          <w:p w14:paraId="53D488D4">
            <w:pPr>
              <w:pStyle w:val="29"/>
              <w:bidi w:val="0"/>
              <w:jc w:val="center"/>
              <w:rPr>
                <w:rFonts w:hint="default"/>
                <w:b w:val="0"/>
                <w:color w:val="000000"/>
                <w:lang w:val="en-US" w:eastAsia="zh-CN"/>
              </w:rPr>
            </w:pPr>
            <w:r>
              <w:rPr>
                <w:rFonts w:hint="default"/>
                <w:b w:val="0"/>
                <w:color w:val="000000"/>
                <w:lang w:val="en-US" w:eastAsia="zh-CN"/>
              </w:rPr>
              <w:t>统计量</w:t>
            </w:r>
          </w:p>
        </w:tc>
        <w:tc>
          <w:tcPr>
            <w:tcW w:w="1212" w:type="pct"/>
            <w:tcBorders>
              <w:top w:val="single" w:color="000000" w:sz="12" w:space="0"/>
              <w:left w:val="nil"/>
              <w:bottom w:val="single" w:color="000000" w:sz="4" w:space="0"/>
              <w:right w:val="nil"/>
            </w:tcBorders>
            <w:shd w:val="clear" w:color="auto" w:fill="FFFFFF"/>
            <w:vAlign w:val="center"/>
          </w:tcPr>
          <w:p w14:paraId="71B0E234">
            <w:pPr>
              <w:pStyle w:val="29"/>
              <w:bidi w:val="0"/>
              <w:jc w:val="center"/>
              <w:rPr>
                <w:rFonts w:hint="default"/>
                <w:b w:val="0"/>
                <w:color w:val="000000"/>
                <w:lang w:val="en-US" w:eastAsia="zh-CN"/>
              </w:rPr>
            </w:pPr>
            <w:r>
              <w:rPr>
                <w:rFonts w:hint="default"/>
                <w:b w:val="0"/>
                <w:color w:val="000000"/>
                <w:lang w:val="en-US" w:eastAsia="zh-CN"/>
              </w:rPr>
              <w:t>P值</w:t>
            </w:r>
          </w:p>
        </w:tc>
      </w:tr>
      <w:tr w14:paraId="413C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single" w:color="000000" w:sz="4" w:space="0"/>
              <w:left w:val="nil"/>
              <w:bottom w:val="nil"/>
              <w:right w:val="nil"/>
            </w:tcBorders>
            <w:shd w:val="clear" w:color="auto" w:fill="FFFFFF"/>
            <w:vAlign w:val="center"/>
          </w:tcPr>
          <w:p w14:paraId="6976A88B">
            <w:pPr>
              <w:pStyle w:val="29"/>
              <w:bidi w:val="0"/>
              <w:jc w:val="center"/>
              <w:rPr>
                <w:rFonts w:hint="default"/>
                <w:b w:val="0"/>
                <w:color w:val="000000"/>
                <w:lang w:val="en-US" w:eastAsia="zh-CN"/>
              </w:rPr>
            </w:pPr>
            <w:r>
              <w:rPr>
                <w:rFonts w:hint="default"/>
                <w:b/>
                <w:bCs w:val="0"/>
                <w:color w:val="000000"/>
                <w:lang w:val="en-US" w:eastAsia="zh-CN"/>
              </w:rPr>
              <w:t>空间相关性检验</w:t>
            </w:r>
          </w:p>
        </w:tc>
        <w:tc>
          <w:tcPr>
            <w:tcW w:w="1327" w:type="pct"/>
            <w:tcBorders>
              <w:top w:val="single" w:color="000000" w:sz="4" w:space="0"/>
              <w:left w:val="nil"/>
              <w:bottom w:val="nil"/>
              <w:right w:val="nil"/>
            </w:tcBorders>
            <w:shd w:val="clear" w:color="auto" w:fill="FFFFFF"/>
            <w:vAlign w:val="center"/>
          </w:tcPr>
          <w:p w14:paraId="427DE288">
            <w:pPr>
              <w:pStyle w:val="29"/>
              <w:bidi w:val="0"/>
              <w:jc w:val="center"/>
              <w:rPr>
                <w:rFonts w:hint="default"/>
                <w:b w:val="0"/>
                <w:color w:val="000000"/>
                <w:lang w:val="en-US" w:eastAsia="zh-CN"/>
              </w:rPr>
            </w:pPr>
          </w:p>
        </w:tc>
        <w:tc>
          <w:tcPr>
            <w:tcW w:w="1212" w:type="pct"/>
            <w:tcBorders>
              <w:top w:val="single" w:color="000000" w:sz="4" w:space="0"/>
              <w:left w:val="nil"/>
              <w:bottom w:val="nil"/>
              <w:right w:val="nil"/>
            </w:tcBorders>
            <w:shd w:val="clear" w:color="auto" w:fill="FFFFFF"/>
            <w:vAlign w:val="center"/>
          </w:tcPr>
          <w:p w14:paraId="4237331E">
            <w:pPr>
              <w:pStyle w:val="29"/>
              <w:bidi w:val="0"/>
              <w:jc w:val="center"/>
              <w:rPr>
                <w:rFonts w:hint="default"/>
                <w:b w:val="0"/>
                <w:color w:val="000000"/>
                <w:lang w:val="en-US" w:eastAsia="zh-CN"/>
              </w:rPr>
            </w:pPr>
          </w:p>
        </w:tc>
      </w:tr>
      <w:tr w14:paraId="4559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036C629C">
            <w:pPr>
              <w:pStyle w:val="29"/>
              <w:bidi w:val="0"/>
              <w:jc w:val="center"/>
              <w:rPr>
                <w:rFonts w:hint="default"/>
                <w:b w:val="0"/>
                <w:color w:val="000000"/>
                <w:lang w:val="en-US" w:eastAsia="zh-CN"/>
              </w:rPr>
            </w:pPr>
            <w:r>
              <w:rPr>
                <w:rFonts w:hint="default"/>
                <w:b w:val="0"/>
                <w:color w:val="000000"/>
                <w:lang w:val="en-US" w:eastAsia="zh-CN"/>
              </w:rPr>
              <w:t>LM-lag</w:t>
            </w:r>
          </w:p>
        </w:tc>
        <w:tc>
          <w:tcPr>
            <w:tcW w:w="1327" w:type="pct"/>
            <w:tcBorders>
              <w:top w:val="nil"/>
              <w:left w:val="nil"/>
              <w:bottom w:val="nil"/>
              <w:right w:val="nil"/>
            </w:tcBorders>
            <w:shd w:val="clear" w:color="auto" w:fill="FFFFFF"/>
            <w:vAlign w:val="center"/>
          </w:tcPr>
          <w:p w14:paraId="6E3A94A5">
            <w:pPr>
              <w:pStyle w:val="29"/>
              <w:bidi w:val="0"/>
              <w:jc w:val="center"/>
              <w:rPr>
                <w:rFonts w:hint="default"/>
                <w:b w:val="0"/>
                <w:color w:val="000000"/>
                <w:lang w:val="en-US" w:eastAsia="zh-CN"/>
              </w:rPr>
            </w:pPr>
            <w:r>
              <w:rPr>
                <w:rFonts w:hint="default"/>
                <w:b w:val="0"/>
                <w:color w:val="000000"/>
                <w:lang w:val="en-US" w:eastAsia="zh-CN"/>
              </w:rPr>
              <w:t>58.215***</w:t>
            </w:r>
          </w:p>
        </w:tc>
        <w:tc>
          <w:tcPr>
            <w:tcW w:w="1212" w:type="pct"/>
            <w:tcBorders>
              <w:top w:val="nil"/>
              <w:left w:val="nil"/>
              <w:bottom w:val="nil"/>
              <w:right w:val="nil"/>
            </w:tcBorders>
            <w:shd w:val="clear" w:color="auto" w:fill="FFFFFF"/>
            <w:vAlign w:val="center"/>
          </w:tcPr>
          <w:p w14:paraId="3973A088">
            <w:pPr>
              <w:pStyle w:val="29"/>
              <w:bidi w:val="0"/>
              <w:jc w:val="center"/>
              <w:rPr>
                <w:rFonts w:hint="default"/>
                <w:b w:val="0"/>
                <w:color w:val="000000"/>
                <w:lang w:val="en-US" w:eastAsia="zh-CN"/>
              </w:rPr>
            </w:pPr>
            <w:r>
              <w:rPr>
                <w:rFonts w:hint="default"/>
                <w:b w:val="0"/>
                <w:color w:val="000000"/>
                <w:lang w:val="en-US" w:eastAsia="zh-CN"/>
              </w:rPr>
              <w:t>0.000</w:t>
            </w:r>
          </w:p>
        </w:tc>
      </w:tr>
      <w:tr w14:paraId="2B80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46BE1917">
            <w:pPr>
              <w:pStyle w:val="29"/>
              <w:bidi w:val="0"/>
              <w:jc w:val="center"/>
              <w:rPr>
                <w:rFonts w:hint="default"/>
                <w:b w:val="0"/>
                <w:color w:val="000000"/>
                <w:lang w:val="en-US" w:eastAsia="zh-CN"/>
              </w:rPr>
            </w:pPr>
            <w:r>
              <w:rPr>
                <w:rFonts w:hint="default"/>
                <w:b w:val="0"/>
                <w:color w:val="000000"/>
                <w:lang w:val="en-US" w:eastAsia="zh-CN"/>
              </w:rPr>
              <w:t>Robust LM-lag</w:t>
            </w:r>
          </w:p>
        </w:tc>
        <w:tc>
          <w:tcPr>
            <w:tcW w:w="1327" w:type="pct"/>
            <w:tcBorders>
              <w:top w:val="nil"/>
              <w:left w:val="nil"/>
              <w:bottom w:val="nil"/>
              <w:right w:val="nil"/>
            </w:tcBorders>
            <w:shd w:val="clear" w:color="auto" w:fill="FFFFFF"/>
            <w:vAlign w:val="center"/>
          </w:tcPr>
          <w:p w14:paraId="09DF8C5B">
            <w:pPr>
              <w:pStyle w:val="29"/>
              <w:bidi w:val="0"/>
              <w:jc w:val="center"/>
              <w:rPr>
                <w:rFonts w:hint="default"/>
                <w:b w:val="0"/>
                <w:color w:val="000000"/>
                <w:lang w:val="en-US" w:eastAsia="zh-CN"/>
              </w:rPr>
            </w:pPr>
            <w:r>
              <w:rPr>
                <w:rFonts w:hint="default"/>
                <w:b w:val="0"/>
                <w:color w:val="000000"/>
                <w:lang w:val="en-US" w:eastAsia="zh-CN"/>
              </w:rPr>
              <w:t>27.936***</w:t>
            </w:r>
          </w:p>
        </w:tc>
        <w:tc>
          <w:tcPr>
            <w:tcW w:w="1212" w:type="pct"/>
            <w:tcBorders>
              <w:top w:val="nil"/>
              <w:left w:val="nil"/>
              <w:bottom w:val="nil"/>
              <w:right w:val="nil"/>
            </w:tcBorders>
            <w:shd w:val="clear" w:color="auto" w:fill="FFFFFF"/>
            <w:vAlign w:val="center"/>
          </w:tcPr>
          <w:p w14:paraId="6B60D7B0">
            <w:pPr>
              <w:pStyle w:val="29"/>
              <w:bidi w:val="0"/>
              <w:jc w:val="center"/>
              <w:rPr>
                <w:rFonts w:hint="default"/>
                <w:b w:val="0"/>
                <w:color w:val="000000"/>
                <w:lang w:val="en-US" w:eastAsia="zh-CN"/>
              </w:rPr>
            </w:pPr>
            <w:r>
              <w:rPr>
                <w:rFonts w:hint="default"/>
                <w:b w:val="0"/>
                <w:color w:val="000000"/>
                <w:lang w:val="en-US" w:eastAsia="zh-CN"/>
              </w:rPr>
              <w:t>0.000</w:t>
            </w:r>
          </w:p>
        </w:tc>
      </w:tr>
      <w:tr w14:paraId="23D7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1E14214A">
            <w:pPr>
              <w:pStyle w:val="29"/>
              <w:bidi w:val="0"/>
              <w:jc w:val="center"/>
              <w:rPr>
                <w:rFonts w:hint="default"/>
                <w:b w:val="0"/>
                <w:color w:val="000000"/>
                <w:lang w:val="en-US" w:eastAsia="zh-CN"/>
              </w:rPr>
            </w:pPr>
            <w:r>
              <w:rPr>
                <w:rFonts w:hint="default"/>
                <w:b w:val="0"/>
                <w:color w:val="000000"/>
                <w:lang w:val="en-US" w:eastAsia="zh-CN"/>
              </w:rPr>
              <w:t>LM-error</w:t>
            </w:r>
          </w:p>
        </w:tc>
        <w:tc>
          <w:tcPr>
            <w:tcW w:w="1327" w:type="pct"/>
            <w:tcBorders>
              <w:top w:val="nil"/>
              <w:left w:val="nil"/>
              <w:bottom w:val="nil"/>
              <w:right w:val="nil"/>
            </w:tcBorders>
            <w:shd w:val="clear" w:color="auto" w:fill="FFFFFF"/>
            <w:vAlign w:val="center"/>
          </w:tcPr>
          <w:p w14:paraId="6AD7AA1C">
            <w:pPr>
              <w:pStyle w:val="29"/>
              <w:bidi w:val="0"/>
              <w:jc w:val="center"/>
              <w:rPr>
                <w:rFonts w:hint="default"/>
                <w:b w:val="0"/>
                <w:color w:val="000000"/>
                <w:lang w:val="en-US" w:eastAsia="zh-CN"/>
              </w:rPr>
            </w:pPr>
            <w:r>
              <w:rPr>
                <w:rFonts w:hint="default"/>
                <w:b w:val="0"/>
                <w:color w:val="000000"/>
                <w:lang w:val="en-US" w:eastAsia="zh-CN"/>
              </w:rPr>
              <w:t>45.628***</w:t>
            </w:r>
          </w:p>
        </w:tc>
        <w:tc>
          <w:tcPr>
            <w:tcW w:w="1212" w:type="pct"/>
            <w:tcBorders>
              <w:top w:val="nil"/>
              <w:left w:val="nil"/>
              <w:bottom w:val="nil"/>
              <w:right w:val="nil"/>
            </w:tcBorders>
            <w:shd w:val="clear" w:color="auto" w:fill="FFFFFF"/>
            <w:vAlign w:val="center"/>
          </w:tcPr>
          <w:p w14:paraId="49DB6AC9">
            <w:pPr>
              <w:pStyle w:val="29"/>
              <w:bidi w:val="0"/>
              <w:jc w:val="center"/>
              <w:rPr>
                <w:rFonts w:hint="default"/>
                <w:b w:val="0"/>
                <w:color w:val="000000"/>
                <w:lang w:val="en-US" w:eastAsia="zh-CN"/>
              </w:rPr>
            </w:pPr>
            <w:r>
              <w:rPr>
                <w:rFonts w:hint="default"/>
                <w:b w:val="0"/>
                <w:color w:val="000000"/>
                <w:lang w:val="en-US" w:eastAsia="zh-CN"/>
              </w:rPr>
              <w:t>0.000</w:t>
            </w:r>
          </w:p>
        </w:tc>
      </w:tr>
      <w:tr w14:paraId="5A02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456188F1">
            <w:pPr>
              <w:pStyle w:val="29"/>
              <w:bidi w:val="0"/>
              <w:jc w:val="center"/>
              <w:rPr>
                <w:rFonts w:hint="default"/>
                <w:b w:val="0"/>
                <w:color w:val="000000"/>
                <w:lang w:val="en-US" w:eastAsia="zh-CN"/>
              </w:rPr>
            </w:pPr>
            <w:r>
              <w:rPr>
                <w:rFonts w:hint="default"/>
                <w:b w:val="0"/>
                <w:color w:val="000000"/>
                <w:lang w:val="en-US" w:eastAsia="zh-CN"/>
              </w:rPr>
              <w:t>Robust LM-error</w:t>
            </w:r>
          </w:p>
        </w:tc>
        <w:tc>
          <w:tcPr>
            <w:tcW w:w="1327" w:type="pct"/>
            <w:tcBorders>
              <w:top w:val="nil"/>
              <w:left w:val="nil"/>
              <w:bottom w:val="nil"/>
              <w:right w:val="nil"/>
            </w:tcBorders>
            <w:shd w:val="clear" w:color="auto" w:fill="FFFFFF"/>
            <w:vAlign w:val="center"/>
          </w:tcPr>
          <w:p w14:paraId="2F80199E">
            <w:pPr>
              <w:pStyle w:val="29"/>
              <w:bidi w:val="0"/>
              <w:jc w:val="center"/>
              <w:rPr>
                <w:rFonts w:hint="default"/>
                <w:b w:val="0"/>
                <w:color w:val="000000"/>
                <w:lang w:val="en-US" w:eastAsia="zh-CN"/>
              </w:rPr>
            </w:pPr>
            <w:r>
              <w:rPr>
                <w:rFonts w:hint="default"/>
                <w:b w:val="0"/>
                <w:color w:val="000000"/>
                <w:lang w:val="en-US" w:eastAsia="zh-CN"/>
              </w:rPr>
              <w:t>15.341***</w:t>
            </w:r>
          </w:p>
        </w:tc>
        <w:tc>
          <w:tcPr>
            <w:tcW w:w="1212" w:type="pct"/>
            <w:tcBorders>
              <w:top w:val="nil"/>
              <w:left w:val="nil"/>
              <w:bottom w:val="nil"/>
              <w:right w:val="nil"/>
            </w:tcBorders>
            <w:shd w:val="clear" w:color="auto" w:fill="FFFFFF"/>
            <w:vAlign w:val="center"/>
          </w:tcPr>
          <w:p w14:paraId="41A143BE">
            <w:pPr>
              <w:pStyle w:val="29"/>
              <w:bidi w:val="0"/>
              <w:jc w:val="center"/>
              <w:rPr>
                <w:rFonts w:hint="default"/>
                <w:b w:val="0"/>
                <w:color w:val="000000"/>
                <w:lang w:val="en-US" w:eastAsia="zh-CN"/>
              </w:rPr>
            </w:pPr>
            <w:r>
              <w:rPr>
                <w:rFonts w:hint="default"/>
                <w:b w:val="0"/>
                <w:color w:val="000000"/>
                <w:lang w:val="en-US" w:eastAsia="zh-CN"/>
              </w:rPr>
              <w:t>0.000</w:t>
            </w:r>
          </w:p>
        </w:tc>
      </w:tr>
      <w:tr w14:paraId="7827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298A1953">
            <w:pPr>
              <w:pStyle w:val="29"/>
              <w:bidi w:val="0"/>
              <w:jc w:val="center"/>
              <w:rPr>
                <w:rFonts w:hint="default"/>
                <w:b w:val="0"/>
                <w:color w:val="000000"/>
                <w:lang w:val="en-US" w:eastAsia="zh-CN"/>
              </w:rPr>
            </w:pPr>
            <w:r>
              <w:rPr>
                <w:rFonts w:hint="default"/>
                <w:b/>
                <w:bCs w:val="0"/>
                <w:color w:val="000000"/>
                <w:lang w:val="en-US" w:eastAsia="zh-CN"/>
              </w:rPr>
              <w:t>固定效应选择</w:t>
            </w:r>
          </w:p>
        </w:tc>
        <w:tc>
          <w:tcPr>
            <w:tcW w:w="1327" w:type="pct"/>
            <w:tcBorders>
              <w:top w:val="nil"/>
              <w:left w:val="nil"/>
              <w:bottom w:val="nil"/>
              <w:right w:val="nil"/>
            </w:tcBorders>
            <w:shd w:val="clear" w:color="auto" w:fill="FFFFFF"/>
            <w:vAlign w:val="center"/>
          </w:tcPr>
          <w:p w14:paraId="58189C63">
            <w:pPr>
              <w:pStyle w:val="29"/>
              <w:bidi w:val="0"/>
              <w:jc w:val="center"/>
              <w:rPr>
                <w:rFonts w:hint="default"/>
                <w:b w:val="0"/>
                <w:color w:val="000000"/>
                <w:lang w:val="en-US" w:eastAsia="zh-CN"/>
              </w:rPr>
            </w:pPr>
          </w:p>
        </w:tc>
        <w:tc>
          <w:tcPr>
            <w:tcW w:w="1212" w:type="pct"/>
            <w:tcBorders>
              <w:top w:val="nil"/>
              <w:left w:val="nil"/>
              <w:bottom w:val="nil"/>
              <w:right w:val="nil"/>
            </w:tcBorders>
            <w:shd w:val="clear" w:color="auto" w:fill="FFFFFF"/>
            <w:vAlign w:val="center"/>
          </w:tcPr>
          <w:p w14:paraId="3859B2B3">
            <w:pPr>
              <w:pStyle w:val="29"/>
              <w:bidi w:val="0"/>
              <w:jc w:val="center"/>
              <w:rPr>
                <w:rFonts w:hint="default"/>
                <w:b w:val="0"/>
                <w:color w:val="000000"/>
                <w:lang w:val="en-US" w:eastAsia="zh-CN"/>
              </w:rPr>
            </w:pPr>
          </w:p>
        </w:tc>
      </w:tr>
      <w:tr w14:paraId="206C5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1EA42D1B">
            <w:pPr>
              <w:pStyle w:val="29"/>
              <w:bidi w:val="0"/>
              <w:jc w:val="center"/>
              <w:rPr>
                <w:rFonts w:hint="default"/>
                <w:b w:val="0"/>
                <w:color w:val="000000"/>
                <w:lang w:val="en-US" w:eastAsia="zh-CN"/>
              </w:rPr>
            </w:pPr>
            <w:r>
              <w:rPr>
                <w:rFonts w:hint="default"/>
                <w:b w:val="0"/>
                <w:color w:val="000000"/>
                <w:lang w:val="en-US" w:eastAsia="zh-CN"/>
              </w:rPr>
              <w:t>Hausman检验</w:t>
            </w:r>
          </w:p>
        </w:tc>
        <w:tc>
          <w:tcPr>
            <w:tcW w:w="1327" w:type="pct"/>
            <w:tcBorders>
              <w:top w:val="nil"/>
              <w:left w:val="nil"/>
              <w:bottom w:val="nil"/>
              <w:right w:val="nil"/>
            </w:tcBorders>
            <w:shd w:val="clear" w:color="auto" w:fill="FFFFFF"/>
            <w:vAlign w:val="center"/>
          </w:tcPr>
          <w:p w14:paraId="6D2185E8">
            <w:pPr>
              <w:pStyle w:val="29"/>
              <w:bidi w:val="0"/>
              <w:jc w:val="center"/>
              <w:rPr>
                <w:rFonts w:hint="default"/>
                <w:b w:val="0"/>
                <w:color w:val="000000"/>
                <w:lang w:val="en-US" w:eastAsia="zh-CN"/>
              </w:rPr>
            </w:pPr>
            <w:r>
              <w:rPr>
                <w:rFonts w:hint="default"/>
                <w:b w:val="0"/>
                <w:color w:val="000000"/>
                <w:lang w:val="en-US" w:eastAsia="zh-CN"/>
              </w:rPr>
              <w:t>34.562***</w:t>
            </w:r>
          </w:p>
        </w:tc>
        <w:tc>
          <w:tcPr>
            <w:tcW w:w="1212" w:type="pct"/>
            <w:tcBorders>
              <w:top w:val="nil"/>
              <w:left w:val="nil"/>
              <w:bottom w:val="nil"/>
              <w:right w:val="nil"/>
            </w:tcBorders>
            <w:shd w:val="clear" w:color="auto" w:fill="FFFFFF"/>
            <w:vAlign w:val="center"/>
          </w:tcPr>
          <w:p w14:paraId="4F8F73D3">
            <w:pPr>
              <w:pStyle w:val="29"/>
              <w:bidi w:val="0"/>
              <w:jc w:val="center"/>
              <w:rPr>
                <w:rFonts w:hint="default"/>
                <w:b w:val="0"/>
                <w:color w:val="000000"/>
                <w:lang w:val="en-US" w:eastAsia="zh-CN"/>
              </w:rPr>
            </w:pPr>
            <w:r>
              <w:rPr>
                <w:rFonts w:hint="default"/>
                <w:b w:val="0"/>
                <w:color w:val="000000"/>
                <w:lang w:val="en-US" w:eastAsia="zh-CN"/>
              </w:rPr>
              <w:t>0.000</w:t>
            </w:r>
          </w:p>
        </w:tc>
      </w:tr>
      <w:tr w14:paraId="5A84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6C4F02DE">
            <w:pPr>
              <w:pStyle w:val="29"/>
              <w:bidi w:val="0"/>
              <w:jc w:val="center"/>
              <w:rPr>
                <w:rFonts w:hint="default"/>
                <w:b w:val="0"/>
                <w:color w:val="000000"/>
                <w:lang w:val="en-US" w:eastAsia="zh-CN"/>
              </w:rPr>
            </w:pPr>
            <w:r>
              <w:rPr>
                <w:rFonts w:hint="default"/>
                <w:b w:val="0"/>
                <w:color w:val="000000"/>
                <w:lang w:val="en-US" w:eastAsia="zh-CN"/>
              </w:rPr>
              <w:t>LR检验(空间固定)</w:t>
            </w:r>
          </w:p>
        </w:tc>
        <w:tc>
          <w:tcPr>
            <w:tcW w:w="1327" w:type="pct"/>
            <w:tcBorders>
              <w:top w:val="nil"/>
              <w:left w:val="nil"/>
              <w:bottom w:val="nil"/>
              <w:right w:val="nil"/>
            </w:tcBorders>
            <w:shd w:val="clear" w:color="auto" w:fill="FFFFFF"/>
            <w:vAlign w:val="center"/>
          </w:tcPr>
          <w:p w14:paraId="6ABC5256">
            <w:pPr>
              <w:pStyle w:val="29"/>
              <w:bidi w:val="0"/>
              <w:jc w:val="center"/>
              <w:rPr>
                <w:rFonts w:hint="default"/>
                <w:b w:val="0"/>
                <w:color w:val="000000"/>
                <w:lang w:val="en-US" w:eastAsia="zh-CN"/>
              </w:rPr>
            </w:pPr>
            <w:r>
              <w:rPr>
                <w:rFonts w:hint="default"/>
                <w:b w:val="0"/>
                <w:color w:val="000000"/>
                <w:lang w:val="en-US" w:eastAsia="zh-CN"/>
              </w:rPr>
              <w:t>125.430***</w:t>
            </w:r>
          </w:p>
        </w:tc>
        <w:tc>
          <w:tcPr>
            <w:tcW w:w="1212" w:type="pct"/>
            <w:tcBorders>
              <w:top w:val="nil"/>
              <w:left w:val="nil"/>
              <w:bottom w:val="nil"/>
              <w:right w:val="nil"/>
            </w:tcBorders>
            <w:shd w:val="clear" w:color="auto" w:fill="FFFFFF"/>
            <w:vAlign w:val="center"/>
          </w:tcPr>
          <w:p w14:paraId="677F9B00">
            <w:pPr>
              <w:pStyle w:val="29"/>
              <w:bidi w:val="0"/>
              <w:jc w:val="center"/>
              <w:rPr>
                <w:rFonts w:hint="default"/>
                <w:b w:val="0"/>
                <w:color w:val="000000"/>
                <w:lang w:val="en-US" w:eastAsia="zh-CN"/>
              </w:rPr>
            </w:pPr>
            <w:r>
              <w:rPr>
                <w:rFonts w:hint="default"/>
                <w:b w:val="0"/>
                <w:color w:val="000000"/>
                <w:lang w:val="en-US" w:eastAsia="zh-CN"/>
              </w:rPr>
              <w:t>0.000</w:t>
            </w:r>
          </w:p>
        </w:tc>
      </w:tr>
      <w:tr w14:paraId="40E9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5F390D46">
            <w:pPr>
              <w:pStyle w:val="29"/>
              <w:bidi w:val="0"/>
              <w:jc w:val="center"/>
              <w:rPr>
                <w:rFonts w:hint="default"/>
                <w:b w:val="0"/>
                <w:color w:val="000000"/>
                <w:lang w:val="en-US" w:eastAsia="zh-CN"/>
              </w:rPr>
            </w:pPr>
            <w:r>
              <w:rPr>
                <w:rFonts w:hint="default"/>
                <w:b w:val="0"/>
                <w:color w:val="000000"/>
                <w:lang w:val="en-US" w:eastAsia="zh-CN"/>
              </w:rPr>
              <w:t>LR检验(时间固定)</w:t>
            </w:r>
          </w:p>
        </w:tc>
        <w:tc>
          <w:tcPr>
            <w:tcW w:w="1327" w:type="pct"/>
            <w:tcBorders>
              <w:top w:val="nil"/>
              <w:left w:val="nil"/>
              <w:bottom w:val="nil"/>
              <w:right w:val="nil"/>
            </w:tcBorders>
            <w:shd w:val="clear" w:color="auto" w:fill="FFFFFF"/>
            <w:vAlign w:val="center"/>
          </w:tcPr>
          <w:p w14:paraId="0E9A8A91">
            <w:pPr>
              <w:pStyle w:val="29"/>
              <w:bidi w:val="0"/>
              <w:jc w:val="center"/>
              <w:rPr>
                <w:rFonts w:hint="default"/>
                <w:b w:val="0"/>
                <w:color w:val="000000"/>
                <w:lang w:val="en-US" w:eastAsia="zh-CN"/>
              </w:rPr>
            </w:pPr>
            <w:r>
              <w:rPr>
                <w:rFonts w:hint="default"/>
                <w:b w:val="0"/>
                <w:color w:val="000000"/>
                <w:lang w:val="en-US" w:eastAsia="zh-CN"/>
              </w:rPr>
              <w:t>89.370***</w:t>
            </w:r>
          </w:p>
        </w:tc>
        <w:tc>
          <w:tcPr>
            <w:tcW w:w="1212" w:type="pct"/>
            <w:tcBorders>
              <w:top w:val="nil"/>
              <w:left w:val="nil"/>
              <w:bottom w:val="nil"/>
              <w:right w:val="nil"/>
            </w:tcBorders>
            <w:shd w:val="clear" w:color="auto" w:fill="FFFFFF"/>
            <w:vAlign w:val="center"/>
          </w:tcPr>
          <w:p w14:paraId="0A946C91">
            <w:pPr>
              <w:pStyle w:val="29"/>
              <w:bidi w:val="0"/>
              <w:jc w:val="center"/>
              <w:rPr>
                <w:rFonts w:hint="default"/>
                <w:b w:val="0"/>
                <w:color w:val="000000"/>
                <w:lang w:val="en-US" w:eastAsia="zh-CN"/>
              </w:rPr>
            </w:pPr>
            <w:r>
              <w:rPr>
                <w:rFonts w:hint="default"/>
                <w:b w:val="0"/>
                <w:color w:val="000000"/>
                <w:lang w:val="en-US" w:eastAsia="zh-CN"/>
              </w:rPr>
              <w:t>0.000</w:t>
            </w:r>
          </w:p>
        </w:tc>
      </w:tr>
      <w:tr w14:paraId="6D773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67A5B5D6">
            <w:pPr>
              <w:pStyle w:val="29"/>
              <w:bidi w:val="0"/>
              <w:jc w:val="center"/>
              <w:rPr>
                <w:rFonts w:hint="default"/>
                <w:b w:val="0"/>
                <w:color w:val="000000"/>
                <w:lang w:val="en-US" w:eastAsia="zh-CN"/>
              </w:rPr>
            </w:pPr>
            <w:r>
              <w:rPr>
                <w:rFonts w:hint="default"/>
                <w:b/>
                <w:bCs w:val="0"/>
                <w:color w:val="000000"/>
                <w:lang w:val="en-US" w:eastAsia="zh-CN"/>
              </w:rPr>
              <w:t>模型退化检验</w:t>
            </w:r>
          </w:p>
        </w:tc>
        <w:tc>
          <w:tcPr>
            <w:tcW w:w="1327" w:type="pct"/>
            <w:tcBorders>
              <w:top w:val="nil"/>
              <w:left w:val="nil"/>
              <w:bottom w:val="nil"/>
              <w:right w:val="nil"/>
            </w:tcBorders>
            <w:shd w:val="clear" w:color="auto" w:fill="FFFFFF"/>
            <w:vAlign w:val="center"/>
          </w:tcPr>
          <w:p w14:paraId="411BB56C">
            <w:pPr>
              <w:pStyle w:val="29"/>
              <w:bidi w:val="0"/>
              <w:jc w:val="center"/>
              <w:rPr>
                <w:rFonts w:hint="default"/>
                <w:b w:val="0"/>
                <w:color w:val="000000"/>
                <w:lang w:val="en-US" w:eastAsia="zh-CN"/>
              </w:rPr>
            </w:pPr>
          </w:p>
        </w:tc>
        <w:tc>
          <w:tcPr>
            <w:tcW w:w="1212" w:type="pct"/>
            <w:tcBorders>
              <w:top w:val="nil"/>
              <w:left w:val="nil"/>
              <w:bottom w:val="nil"/>
              <w:right w:val="nil"/>
            </w:tcBorders>
            <w:shd w:val="clear" w:color="auto" w:fill="FFFFFF"/>
            <w:vAlign w:val="center"/>
          </w:tcPr>
          <w:p w14:paraId="4CE24D51">
            <w:pPr>
              <w:pStyle w:val="29"/>
              <w:bidi w:val="0"/>
              <w:jc w:val="center"/>
              <w:rPr>
                <w:rFonts w:hint="default"/>
                <w:b w:val="0"/>
                <w:color w:val="000000"/>
                <w:lang w:val="en-US" w:eastAsia="zh-CN"/>
              </w:rPr>
            </w:pPr>
          </w:p>
        </w:tc>
      </w:tr>
      <w:tr w14:paraId="3245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47A47EB4">
            <w:pPr>
              <w:pStyle w:val="29"/>
              <w:bidi w:val="0"/>
              <w:jc w:val="center"/>
              <w:rPr>
                <w:rFonts w:hint="default"/>
                <w:b w:val="0"/>
                <w:color w:val="000000"/>
                <w:lang w:val="en-US" w:eastAsia="zh-CN"/>
              </w:rPr>
            </w:pPr>
            <w:r>
              <w:rPr>
                <w:rFonts w:hint="default"/>
                <w:b w:val="0"/>
                <w:color w:val="000000"/>
                <w:lang w:val="en-US" w:eastAsia="zh-CN"/>
              </w:rPr>
              <w:t>Wald检验(SDM vs SAR)</w:t>
            </w:r>
          </w:p>
        </w:tc>
        <w:tc>
          <w:tcPr>
            <w:tcW w:w="1327" w:type="pct"/>
            <w:tcBorders>
              <w:top w:val="nil"/>
              <w:left w:val="nil"/>
              <w:bottom w:val="nil"/>
              <w:right w:val="nil"/>
            </w:tcBorders>
            <w:shd w:val="clear" w:color="auto" w:fill="FFFFFF"/>
            <w:vAlign w:val="center"/>
          </w:tcPr>
          <w:p w14:paraId="22331A3D">
            <w:pPr>
              <w:pStyle w:val="29"/>
              <w:bidi w:val="0"/>
              <w:jc w:val="center"/>
              <w:rPr>
                <w:rFonts w:hint="default"/>
                <w:b w:val="0"/>
                <w:color w:val="000000"/>
                <w:lang w:val="en-US" w:eastAsia="zh-CN"/>
              </w:rPr>
            </w:pPr>
            <w:r>
              <w:rPr>
                <w:rFonts w:hint="default"/>
                <w:b w:val="0"/>
                <w:color w:val="000000"/>
                <w:lang w:val="en-US" w:eastAsia="zh-CN"/>
              </w:rPr>
              <w:t>31.224***</w:t>
            </w:r>
          </w:p>
        </w:tc>
        <w:tc>
          <w:tcPr>
            <w:tcW w:w="1212" w:type="pct"/>
            <w:tcBorders>
              <w:top w:val="nil"/>
              <w:left w:val="nil"/>
              <w:bottom w:val="nil"/>
              <w:right w:val="nil"/>
            </w:tcBorders>
            <w:shd w:val="clear" w:color="auto" w:fill="FFFFFF"/>
            <w:vAlign w:val="center"/>
          </w:tcPr>
          <w:p w14:paraId="792C5436">
            <w:pPr>
              <w:pStyle w:val="29"/>
              <w:bidi w:val="0"/>
              <w:jc w:val="center"/>
              <w:rPr>
                <w:rFonts w:hint="default"/>
                <w:b w:val="0"/>
                <w:color w:val="000000"/>
                <w:lang w:val="en-US" w:eastAsia="zh-CN"/>
              </w:rPr>
            </w:pPr>
            <w:r>
              <w:rPr>
                <w:rFonts w:hint="default"/>
                <w:b w:val="0"/>
                <w:color w:val="000000"/>
                <w:lang w:val="en-US" w:eastAsia="zh-CN"/>
              </w:rPr>
              <w:t>0.000</w:t>
            </w:r>
          </w:p>
        </w:tc>
      </w:tr>
      <w:tr w14:paraId="0DF9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4E5FD305">
            <w:pPr>
              <w:pStyle w:val="29"/>
              <w:bidi w:val="0"/>
              <w:jc w:val="center"/>
              <w:rPr>
                <w:rFonts w:hint="default"/>
                <w:b w:val="0"/>
                <w:color w:val="000000"/>
                <w:lang w:val="en-US" w:eastAsia="zh-CN"/>
              </w:rPr>
            </w:pPr>
            <w:r>
              <w:rPr>
                <w:rFonts w:hint="default"/>
                <w:b w:val="0"/>
                <w:color w:val="000000"/>
                <w:lang w:val="en-US" w:eastAsia="zh-CN"/>
              </w:rPr>
              <w:t>Wald检验(SDM vs SEM)</w:t>
            </w:r>
          </w:p>
        </w:tc>
        <w:tc>
          <w:tcPr>
            <w:tcW w:w="1327" w:type="pct"/>
            <w:tcBorders>
              <w:top w:val="nil"/>
              <w:left w:val="nil"/>
              <w:bottom w:val="nil"/>
              <w:right w:val="nil"/>
            </w:tcBorders>
            <w:shd w:val="clear" w:color="auto" w:fill="FFFFFF"/>
            <w:vAlign w:val="center"/>
          </w:tcPr>
          <w:p w14:paraId="191F6EEF">
            <w:pPr>
              <w:pStyle w:val="29"/>
              <w:bidi w:val="0"/>
              <w:jc w:val="center"/>
              <w:rPr>
                <w:rFonts w:hint="default"/>
                <w:b w:val="0"/>
                <w:color w:val="000000"/>
                <w:lang w:val="en-US" w:eastAsia="zh-CN"/>
              </w:rPr>
            </w:pPr>
            <w:r>
              <w:rPr>
                <w:rFonts w:hint="default"/>
                <w:b w:val="0"/>
                <w:color w:val="000000"/>
                <w:lang w:val="en-US" w:eastAsia="zh-CN"/>
              </w:rPr>
              <w:t>35.671***</w:t>
            </w:r>
          </w:p>
        </w:tc>
        <w:tc>
          <w:tcPr>
            <w:tcW w:w="1212" w:type="pct"/>
            <w:tcBorders>
              <w:top w:val="nil"/>
              <w:left w:val="nil"/>
              <w:bottom w:val="nil"/>
              <w:right w:val="nil"/>
            </w:tcBorders>
            <w:shd w:val="clear" w:color="auto" w:fill="FFFFFF"/>
            <w:vAlign w:val="center"/>
          </w:tcPr>
          <w:p w14:paraId="7AB392AF">
            <w:pPr>
              <w:pStyle w:val="29"/>
              <w:bidi w:val="0"/>
              <w:jc w:val="center"/>
              <w:rPr>
                <w:rFonts w:hint="default"/>
                <w:b w:val="0"/>
                <w:color w:val="000000"/>
                <w:lang w:val="en-US" w:eastAsia="zh-CN"/>
              </w:rPr>
            </w:pPr>
            <w:r>
              <w:rPr>
                <w:rFonts w:hint="default"/>
                <w:b w:val="0"/>
                <w:color w:val="000000"/>
                <w:lang w:val="en-US" w:eastAsia="zh-CN"/>
              </w:rPr>
              <w:t>0.000</w:t>
            </w:r>
          </w:p>
        </w:tc>
      </w:tr>
      <w:tr w14:paraId="46E12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nil"/>
              <w:right w:val="nil"/>
            </w:tcBorders>
            <w:shd w:val="clear" w:color="auto" w:fill="FFFFFF"/>
            <w:vAlign w:val="center"/>
          </w:tcPr>
          <w:p w14:paraId="61552754">
            <w:pPr>
              <w:pStyle w:val="29"/>
              <w:bidi w:val="0"/>
              <w:jc w:val="center"/>
              <w:rPr>
                <w:rFonts w:hint="default"/>
                <w:b w:val="0"/>
                <w:color w:val="000000"/>
                <w:lang w:val="en-US" w:eastAsia="zh-CN"/>
              </w:rPr>
            </w:pPr>
            <w:r>
              <w:rPr>
                <w:rFonts w:hint="default"/>
                <w:b w:val="0"/>
                <w:color w:val="000000"/>
                <w:lang w:val="en-US" w:eastAsia="zh-CN"/>
              </w:rPr>
              <w:t>LR检验(SDM vs SAR)</w:t>
            </w:r>
          </w:p>
        </w:tc>
        <w:tc>
          <w:tcPr>
            <w:tcW w:w="1327" w:type="pct"/>
            <w:tcBorders>
              <w:top w:val="nil"/>
              <w:left w:val="nil"/>
              <w:bottom w:val="nil"/>
              <w:right w:val="nil"/>
            </w:tcBorders>
            <w:shd w:val="clear" w:color="auto" w:fill="FFFFFF"/>
            <w:vAlign w:val="center"/>
          </w:tcPr>
          <w:p w14:paraId="09AB1D0B">
            <w:pPr>
              <w:pStyle w:val="29"/>
              <w:bidi w:val="0"/>
              <w:jc w:val="center"/>
              <w:rPr>
                <w:rFonts w:hint="default"/>
                <w:b w:val="0"/>
                <w:color w:val="000000"/>
                <w:lang w:val="en-US" w:eastAsia="zh-CN"/>
              </w:rPr>
            </w:pPr>
            <w:r>
              <w:rPr>
                <w:rFonts w:hint="default"/>
                <w:b w:val="0"/>
                <w:color w:val="000000"/>
                <w:lang w:val="en-US" w:eastAsia="zh-CN"/>
              </w:rPr>
              <w:t>28.453***</w:t>
            </w:r>
          </w:p>
        </w:tc>
        <w:tc>
          <w:tcPr>
            <w:tcW w:w="1212" w:type="pct"/>
            <w:tcBorders>
              <w:top w:val="nil"/>
              <w:left w:val="nil"/>
              <w:bottom w:val="nil"/>
              <w:right w:val="nil"/>
            </w:tcBorders>
            <w:shd w:val="clear" w:color="auto" w:fill="FFFFFF"/>
            <w:vAlign w:val="center"/>
          </w:tcPr>
          <w:p w14:paraId="7255D05C">
            <w:pPr>
              <w:pStyle w:val="29"/>
              <w:bidi w:val="0"/>
              <w:jc w:val="center"/>
              <w:rPr>
                <w:rFonts w:hint="default"/>
                <w:b w:val="0"/>
                <w:color w:val="000000"/>
                <w:lang w:val="en-US" w:eastAsia="zh-CN"/>
              </w:rPr>
            </w:pPr>
            <w:r>
              <w:rPr>
                <w:rFonts w:hint="default"/>
                <w:b w:val="0"/>
                <w:color w:val="000000"/>
                <w:lang w:val="en-US" w:eastAsia="zh-CN"/>
              </w:rPr>
              <w:t>0.001</w:t>
            </w:r>
          </w:p>
        </w:tc>
      </w:tr>
      <w:tr w14:paraId="5844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pct"/>
            <w:tcBorders>
              <w:top w:val="nil"/>
              <w:left w:val="nil"/>
              <w:bottom w:val="single" w:color="000000" w:sz="12" w:space="0"/>
              <w:right w:val="nil"/>
            </w:tcBorders>
            <w:shd w:val="clear" w:color="auto" w:fill="FFFFFF"/>
            <w:vAlign w:val="center"/>
          </w:tcPr>
          <w:p w14:paraId="74510DED">
            <w:pPr>
              <w:pStyle w:val="29"/>
              <w:bidi w:val="0"/>
              <w:jc w:val="center"/>
              <w:rPr>
                <w:rFonts w:hint="default"/>
                <w:b w:val="0"/>
                <w:color w:val="000000"/>
                <w:lang w:val="en-US" w:eastAsia="zh-CN"/>
              </w:rPr>
            </w:pPr>
            <w:r>
              <w:rPr>
                <w:rFonts w:hint="default"/>
                <w:b w:val="0"/>
                <w:color w:val="000000"/>
                <w:lang w:val="en-US" w:eastAsia="zh-CN"/>
              </w:rPr>
              <w:t>LR检验(SDM vs SEM)</w:t>
            </w:r>
          </w:p>
        </w:tc>
        <w:tc>
          <w:tcPr>
            <w:tcW w:w="1327" w:type="pct"/>
            <w:tcBorders>
              <w:top w:val="nil"/>
              <w:left w:val="nil"/>
              <w:bottom w:val="single" w:color="000000" w:sz="12" w:space="0"/>
              <w:right w:val="nil"/>
            </w:tcBorders>
            <w:shd w:val="clear" w:color="auto" w:fill="FFFFFF"/>
            <w:vAlign w:val="center"/>
          </w:tcPr>
          <w:p w14:paraId="682B93AE">
            <w:pPr>
              <w:pStyle w:val="29"/>
              <w:bidi w:val="0"/>
              <w:jc w:val="center"/>
              <w:rPr>
                <w:rFonts w:hint="default"/>
                <w:b w:val="0"/>
                <w:color w:val="000000"/>
                <w:lang w:val="en-US" w:eastAsia="zh-CN"/>
              </w:rPr>
            </w:pPr>
            <w:r>
              <w:rPr>
                <w:rFonts w:hint="default"/>
                <w:b w:val="0"/>
                <w:color w:val="000000"/>
                <w:lang w:val="en-US" w:eastAsia="zh-CN"/>
              </w:rPr>
              <w:t>33.189***</w:t>
            </w:r>
          </w:p>
        </w:tc>
        <w:tc>
          <w:tcPr>
            <w:tcW w:w="1212" w:type="pct"/>
            <w:tcBorders>
              <w:top w:val="nil"/>
              <w:left w:val="nil"/>
              <w:bottom w:val="single" w:color="000000" w:sz="12" w:space="0"/>
              <w:right w:val="nil"/>
            </w:tcBorders>
            <w:shd w:val="clear" w:color="auto" w:fill="FFFFFF"/>
            <w:vAlign w:val="center"/>
          </w:tcPr>
          <w:p w14:paraId="292D65DD">
            <w:pPr>
              <w:pStyle w:val="29"/>
              <w:bidi w:val="0"/>
              <w:jc w:val="center"/>
              <w:rPr>
                <w:rFonts w:hint="default"/>
                <w:b w:val="0"/>
                <w:color w:val="000000"/>
                <w:lang w:val="en-US" w:eastAsia="zh-CN"/>
              </w:rPr>
            </w:pPr>
            <w:r>
              <w:rPr>
                <w:rFonts w:hint="default"/>
                <w:b w:val="0"/>
                <w:color w:val="000000"/>
                <w:lang w:val="en-US" w:eastAsia="zh-CN"/>
              </w:rPr>
              <w:t>0.000</w:t>
            </w:r>
          </w:p>
        </w:tc>
      </w:tr>
    </w:tbl>
    <w:p w14:paraId="187ED582">
      <w:pPr>
        <w:pStyle w:val="30"/>
        <w:bidi w:val="0"/>
        <w:rPr>
          <w:rFonts w:hint="eastAsia"/>
          <w:lang w:val="en-US" w:eastAsia="zh-CN"/>
        </w:rPr>
      </w:pPr>
      <w:r>
        <w:rPr>
          <w:rFonts w:hint="default"/>
          <w:lang w:val="en-US" w:eastAsia="zh-CN"/>
        </w:rPr>
        <w:t>注:</w:t>
      </w:r>
      <w:r>
        <w:rPr>
          <w:rFonts w:hint="eastAsia"/>
          <w:lang w:val="en-US" w:eastAsia="zh-CN"/>
        </w:rPr>
        <w:t>本表系基于地理距离权重矩阵的检验结果，其余权重矩阵下的检验结论保持稳健，限于篇幅备索。</w:t>
      </w:r>
    </w:p>
    <w:p w14:paraId="0CA7CE54">
      <w:pPr>
        <w:bidi w:val="0"/>
        <w:rPr>
          <w:rFonts w:hint="default"/>
          <w:lang w:val="en-US" w:eastAsia="zh-CN"/>
        </w:rPr>
      </w:pPr>
      <w:r>
        <w:rPr>
          <w:rFonts w:hint="default"/>
          <w:lang w:val="en-US" w:eastAsia="zh-CN"/>
        </w:rPr>
        <w:t>各项检验统计量均在 1% 的水平上显著，强烈拒绝了无空间相关性与随机效应的原假设，并证实 SDM 模型不会退化为 SAR 或 SEM 模型。据此，本文最终确立包含时空双向固定效应的空间杜宾模型（SDM）作为基准实证模型。</w:t>
      </w:r>
    </w:p>
    <w:p w14:paraId="61144641">
      <w:pPr>
        <w:bidi w:val="0"/>
        <w:rPr>
          <w:rFonts w:hint="eastAsia"/>
          <w:lang w:val="en-US" w:eastAsia="zh-CN"/>
        </w:rPr>
      </w:pPr>
      <w:r>
        <w:rPr>
          <w:rFonts w:hint="default"/>
          <w:lang w:val="en-US" w:eastAsia="zh-CN"/>
        </w:rPr>
        <w:t>需说明的是，</w:t>
      </w:r>
      <w:r>
        <w:rPr>
          <w:rFonts w:hint="default"/>
          <w:lang w:val="en-US" w:eastAsia="zh-CN"/>
        </w:rPr>
        <w:fldChar w:fldCharType="begin"/>
      </w:r>
      <w:r>
        <w:rPr>
          <w:rFonts w:hint="default"/>
          <w:lang w:val="en-US" w:eastAsia="zh-CN"/>
        </w:rPr>
        <w:instrText xml:space="preserve"> REF _Ref28050 \h </w:instrText>
      </w:r>
      <w:r>
        <w:rPr>
          <w:rFonts w:hint="default"/>
          <w:lang w:val="en-US" w:eastAsia="zh-CN"/>
        </w:rPr>
        <w:fldChar w:fldCharType="separate"/>
      </w:r>
      <w:r>
        <w:t>表 3</w:t>
      </w:r>
      <w:r>
        <w:rPr>
          <w:rFonts w:hint="default"/>
          <w:lang w:val="en-US" w:eastAsia="zh-CN"/>
        </w:rPr>
        <w:fldChar w:fldCharType="end"/>
      </w:r>
      <w:r>
        <w:rPr>
          <w:rFonts w:hint="default"/>
          <w:lang w:val="en-US" w:eastAsia="zh-CN"/>
        </w:rPr>
        <w:t>的LM等诊断检验基于地理距离权重矩阵执行，因其对空间结构的先验假定最弱，适合模型筛选阶段；而基准回归（</w:t>
      </w:r>
      <w:r>
        <w:rPr>
          <w:rFonts w:hint="default"/>
          <w:lang w:val="en-US" w:eastAsia="zh-CN"/>
        </w:rPr>
        <w:fldChar w:fldCharType="begin"/>
      </w:r>
      <w:r>
        <w:rPr>
          <w:rFonts w:hint="default"/>
          <w:lang w:val="en-US" w:eastAsia="zh-CN"/>
        </w:rPr>
        <w:instrText xml:space="preserve"> REF _Ref28164 \h </w:instrText>
      </w:r>
      <w:r>
        <w:rPr>
          <w:rFonts w:hint="default"/>
          <w:lang w:val="en-US" w:eastAsia="zh-CN"/>
        </w:rPr>
        <w:fldChar w:fldCharType="separate"/>
      </w:r>
      <w:r>
        <w:t>表 4</w:t>
      </w:r>
      <w:r>
        <w:rPr>
          <w:rFonts w:hint="default"/>
          <w:lang w:val="en-US" w:eastAsia="zh-CN"/>
        </w:rPr>
        <w:fldChar w:fldCharType="end"/>
      </w:r>
      <w:r>
        <w:rPr>
          <w:rFonts w:hint="default"/>
          <w:lang w:val="en-US" w:eastAsia="zh-CN"/>
        </w:rPr>
        <w:t>）采用0-1邻接矩阵，便于效应分解的直观解释，且与国内省级空间计量文献的主流做法一致；后续稳健性检验（</w:t>
      </w:r>
      <w:r>
        <w:rPr>
          <w:rFonts w:hint="default"/>
          <w:lang w:val="en-US" w:eastAsia="zh-CN"/>
        </w:rPr>
        <w:fldChar w:fldCharType="begin"/>
      </w:r>
      <w:r>
        <w:rPr>
          <w:rFonts w:hint="default"/>
          <w:lang w:val="en-US" w:eastAsia="zh-CN"/>
        </w:rPr>
        <w:instrText xml:space="preserve"> REF _Ref28712 \h </w:instrText>
      </w:r>
      <w:r>
        <w:rPr>
          <w:rFonts w:hint="default"/>
          <w:lang w:val="en-US" w:eastAsia="zh-CN"/>
        </w:rPr>
        <w:fldChar w:fldCharType="separate"/>
      </w:r>
      <w:r>
        <w:t>表 10</w:t>
      </w:r>
      <w:r>
        <w:rPr>
          <w:rFonts w:hint="default"/>
          <w:lang w:val="en-US" w:eastAsia="zh-CN"/>
        </w:rPr>
        <w:fldChar w:fldCharType="end"/>
      </w:r>
      <w:r>
        <w:rPr>
          <w:rFonts w:hint="default"/>
          <w:lang w:val="en-US" w:eastAsia="zh-CN"/>
        </w:rPr>
        <w:t>）则同时更换多种权重矩阵以验证结论不敏感于矩阵选择。</w:t>
      </w:r>
    </w:p>
    <w:p w14:paraId="12D5C4F1">
      <w:pPr>
        <w:pStyle w:val="3"/>
        <w:bidi w:val="0"/>
        <w:rPr>
          <w:rFonts w:hint="eastAsia"/>
          <w:lang w:val="en-US" w:eastAsia="zh-CN"/>
        </w:rPr>
      </w:pPr>
      <w:bookmarkStart w:id="56" w:name="_Toc14974"/>
      <w:r>
        <w:rPr>
          <w:rFonts w:hint="eastAsia"/>
          <w:lang w:val="en-US" w:eastAsia="zh-CN"/>
        </w:rPr>
        <w:t>空间溢出效应的基准回归分析</w:t>
      </w:r>
      <w:bookmarkEnd w:id="56"/>
      <w:r>
        <w:rPr>
          <w:rFonts w:hint="eastAsia"/>
          <w:lang w:val="en-US" w:eastAsia="zh-CN"/>
        </w:rPr>
        <w:t>与动态演进分析</w:t>
      </w:r>
    </w:p>
    <w:p w14:paraId="4273481C">
      <w:pPr>
        <w:pStyle w:val="4"/>
        <w:bidi w:val="0"/>
        <w:rPr>
          <w:rFonts w:hint="eastAsia"/>
          <w:lang w:val="en-US" w:eastAsia="zh-CN"/>
        </w:rPr>
      </w:pPr>
      <w:r>
        <w:rPr>
          <w:rFonts w:hint="eastAsia"/>
          <w:lang w:val="en-US" w:eastAsia="zh-CN"/>
        </w:rPr>
        <w:t>基准回归与效应分解</w:t>
      </w:r>
    </w:p>
    <w:p w14:paraId="02EF59DB">
      <w:pPr>
        <w:bidi w:val="0"/>
        <w:rPr>
          <w:rFonts w:hint="eastAsia"/>
          <w:lang w:val="en-US" w:eastAsia="zh-CN"/>
        </w:rPr>
      </w:pPr>
      <w:r>
        <w:rPr>
          <w:rFonts w:hint="eastAsia"/>
          <w:lang w:val="en-US" w:eastAsia="zh-CN"/>
        </w:rPr>
        <w:fldChar w:fldCharType="begin"/>
      </w:r>
      <w:r>
        <w:rPr>
          <w:rFonts w:hint="eastAsia"/>
          <w:lang w:val="en-US" w:eastAsia="zh-CN"/>
        </w:rPr>
        <w:instrText xml:space="preserve"> REF _Ref28164 \h </w:instrText>
      </w:r>
      <w:r>
        <w:rPr>
          <w:rFonts w:hint="eastAsia"/>
          <w:lang w:val="en-US" w:eastAsia="zh-CN"/>
        </w:rPr>
        <w:fldChar w:fldCharType="separate"/>
      </w:r>
      <w:r>
        <w:t>表 4</w:t>
      </w:r>
      <w:r>
        <w:rPr>
          <w:rFonts w:hint="eastAsia"/>
          <w:lang w:val="en-US" w:eastAsia="zh-CN"/>
        </w:rPr>
        <w:fldChar w:fldCharType="end"/>
      </w:r>
      <w:r>
        <w:rPr>
          <w:rFonts w:hint="eastAsia"/>
          <w:lang w:val="en-US" w:eastAsia="zh-CN"/>
        </w:rPr>
        <w:t>报告了基于0-1邻接矩阵的SDM估计与效应分解结果。考虑到SDM的空间反馈机制，本文遵循LeSage&amp;Pace</w:t>
      </w:r>
      <w:r>
        <w:rPr>
          <w:rFonts w:hint="eastAsia"/>
          <w:vertAlign w:val="superscript"/>
          <w:lang w:val="en-US" w:eastAsia="zh-CN"/>
        </w:rPr>
        <w:fldChar w:fldCharType="begin"/>
      </w:r>
      <w:r>
        <w:instrText xml:space="preserve"> REF _Ref7427 \n \h  \* MERGEFORMAT</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的偏微分方法</w:t>
      </w:r>
      <w:r>
        <w:rPr>
          <w:rFonts w:ascii="宋体" w:hAnsi="宋体" w:eastAsia="宋体" w:cs="宋体"/>
          <w:sz w:val="24"/>
          <w:szCs w:val="24"/>
        </w:rPr>
        <w:t>解析边际效应</w:t>
      </w:r>
      <w:r>
        <w:rPr>
          <w:rFonts w:hint="eastAsia"/>
          <w:lang w:val="en-US" w:eastAsia="zh-CN"/>
        </w:rPr>
        <w:t>，结果显示，新质生产力的直接效应显著为正（0.2475，p&lt;0.01），稳健支撑了其作为本地高质量发展核心动能的假说（H1）。然而，其间接效应（-0.0619）在统计上不显著。这揭示了空间传导中的双向博弈：数字技术外溢的涓滴潜力与区域要素竞争引发的极化压力正处于动态对冲中，致使净空间溢出趋于零（验证了假说H2）。这也表明，单纯依赖市场自发力量难以克服极化惯性，亟需政策干预破除要素流动壁垒，以实质性释放涓滴红利。</w:t>
      </w:r>
    </w:p>
    <w:p w14:paraId="2AE663EA">
      <w:pPr>
        <w:pStyle w:val="11"/>
        <w:bidi w:val="0"/>
        <w:rPr>
          <w:rFonts w:hint="eastAsia" w:eastAsia="宋体"/>
          <w:lang w:val="en-US" w:eastAsia="zh-CN"/>
        </w:rPr>
      </w:pPr>
      <w:bookmarkStart w:id="57" w:name="_Ref28164"/>
      <w:r>
        <w:t xml:space="preserve">表 </w:t>
      </w:r>
      <w:r>
        <w:fldChar w:fldCharType="begin"/>
      </w:r>
      <w:r>
        <w:instrText xml:space="preserve"> SEQ 表 \* ARABIC </w:instrText>
      </w:r>
      <w:r>
        <w:fldChar w:fldCharType="separate"/>
      </w:r>
      <w:r>
        <w:t>4</w:t>
      </w:r>
      <w:r>
        <w:fldChar w:fldCharType="end"/>
      </w:r>
      <w:bookmarkEnd w:id="57"/>
      <w:bookmarkStart w:id="58" w:name="_Toc15357"/>
      <w:r>
        <w:rPr>
          <w:rFonts w:hint="eastAsia"/>
          <w:lang w:val="en-US" w:eastAsia="zh-CN"/>
        </w:rPr>
        <w:t xml:space="preserve"> 基准回归与效应分解结果</w:t>
      </w:r>
      <w:bookmarkEnd w:id="58"/>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6"/>
        <w:gridCol w:w="1931"/>
        <w:gridCol w:w="1529"/>
        <w:gridCol w:w="1493"/>
      </w:tblGrid>
      <w:tr w14:paraId="4A6D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single" w:color="000000" w:sz="12" w:space="0"/>
              <w:left w:val="nil"/>
              <w:bottom w:val="single" w:color="000000" w:sz="4" w:space="0"/>
              <w:right w:val="nil"/>
              <w:tl2br w:val="nil"/>
            </w:tcBorders>
            <w:shd w:val="clear" w:color="auto" w:fill="FFFFFF"/>
            <w:vAlign w:val="center"/>
          </w:tcPr>
          <w:p w14:paraId="02A661DF">
            <w:pPr>
              <w:pStyle w:val="29"/>
              <w:bidi w:val="0"/>
              <w:jc w:val="center"/>
              <w:rPr>
                <w:b w:val="0"/>
                <w:color w:val="000000"/>
              </w:rPr>
            </w:pPr>
            <w:r>
              <w:rPr>
                <w:rFonts w:hint="eastAsia"/>
                <w:b w:val="0"/>
                <w:color w:val="000000"/>
                <w:lang w:val="en-US" w:eastAsia="zh-CN"/>
              </w:rPr>
              <w:t>变量</w:t>
            </w:r>
          </w:p>
        </w:tc>
        <w:tc>
          <w:tcPr>
            <w:tcW w:w="1133" w:type="pct"/>
            <w:tcBorders>
              <w:top w:val="single" w:color="000000" w:sz="12" w:space="0"/>
              <w:left w:val="nil"/>
              <w:bottom w:val="single" w:color="000000" w:sz="4" w:space="0"/>
              <w:right w:val="nil"/>
            </w:tcBorders>
            <w:shd w:val="clear" w:color="auto" w:fill="FFFFFF"/>
            <w:vAlign w:val="center"/>
          </w:tcPr>
          <w:p w14:paraId="0A51E1D8">
            <w:pPr>
              <w:pStyle w:val="29"/>
              <w:bidi w:val="0"/>
              <w:jc w:val="center"/>
              <w:rPr>
                <w:b w:val="0"/>
                <w:color w:val="000000"/>
              </w:rPr>
            </w:pPr>
            <w:r>
              <w:rPr>
                <w:rFonts w:hint="eastAsia"/>
                <w:b w:val="0"/>
                <w:color w:val="000000"/>
                <w:lang w:val="en-US" w:eastAsia="zh-CN"/>
              </w:rPr>
              <w:t>系数</w:t>
            </w:r>
          </w:p>
        </w:tc>
        <w:tc>
          <w:tcPr>
            <w:tcW w:w="897" w:type="pct"/>
            <w:tcBorders>
              <w:top w:val="single" w:color="000000" w:sz="12" w:space="0"/>
              <w:left w:val="nil"/>
              <w:bottom w:val="single" w:color="000000" w:sz="4" w:space="0"/>
              <w:right w:val="nil"/>
            </w:tcBorders>
            <w:shd w:val="clear" w:color="auto" w:fill="FFFFFF"/>
            <w:vAlign w:val="center"/>
          </w:tcPr>
          <w:p w14:paraId="0952DBDF">
            <w:pPr>
              <w:pStyle w:val="29"/>
              <w:bidi w:val="0"/>
              <w:jc w:val="center"/>
              <w:rPr>
                <w:b w:val="0"/>
                <w:color w:val="000000"/>
              </w:rPr>
            </w:pPr>
            <w:r>
              <w:rPr>
                <w:rFonts w:hint="eastAsia"/>
                <w:b w:val="0"/>
                <w:color w:val="000000"/>
                <w:lang w:val="en-US" w:eastAsia="zh-CN"/>
              </w:rPr>
              <w:t>标准误</w:t>
            </w:r>
          </w:p>
        </w:tc>
        <w:tc>
          <w:tcPr>
            <w:tcW w:w="876" w:type="pct"/>
            <w:tcBorders>
              <w:top w:val="single" w:color="000000" w:sz="12" w:space="0"/>
              <w:left w:val="nil"/>
              <w:bottom w:val="single" w:color="000000" w:sz="4" w:space="0"/>
              <w:right w:val="nil"/>
            </w:tcBorders>
            <w:shd w:val="clear" w:color="auto" w:fill="FFFFFF"/>
            <w:vAlign w:val="center"/>
          </w:tcPr>
          <w:p w14:paraId="157CBA69">
            <w:pPr>
              <w:pStyle w:val="29"/>
              <w:bidi w:val="0"/>
              <w:jc w:val="center"/>
              <w:rPr>
                <w:b w:val="0"/>
                <w:color w:val="000000"/>
              </w:rPr>
            </w:pPr>
            <w:r>
              <w:rPr>
                <w:rFonts w:hint="eastAsia"/>
                <w:b w:val="0"/>
                <w:color w:val="000000"/>
                <w:lang w:val="en-US" w:eastAsia="zh-CN"/>
              </w:rPr>
              <w:t>z值</w:t>
            </w:r>
          </w:p>
        </w:tc>
      </w:tr>
      <w:tr w14:paraId="7533E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single" w:color="000000" w:sz="4" w:space="0"/>
              <w:left w:val="nil"/>
              <w:bottom w:val="nil"/>
              <w:right w:val="nil"/>
            </w:tcBorders>
            <w:shd w:val="clear" w:color="auto" w:fill="FFFFFF"/>
            <w:vAlign w:val="center"/>
          </w:tcPr>
          <w:p w14:paraId="159F9240">
            <w:pPr>
              <w:pStyle w:val="29"/>
              <w:bidi w:val="0"/>
              <w:jc w:val="center"/>
              <w:rPr>
                <w:b w:val="0"/>
                <w:color w:val="000000"/>
              </w:rPr>
            </w:pPr>
            <w:r>
              <w:rPr>
                <w:rFonts w:hint="eastAsia"/>
                <w:b w:val="0"/>
                <w:color w:val="000000"/>
                <w:lang w:val="en-US" w:eastAsia="zh-CN"/>
              </w:rPr>
              <w:t>因变量空间滞后(WY)</w:t>
            </w:r>
          </w:p>
        </w:tc>
        <w:tc>
          <w:tcPr>
            <w:tcW w:w="1133" w:type="pct"/>
            <w:tcBorders>
              <w:top w:val="single" w:color="000000" w:sz="4" w:space="0"/>
              <w:left w:val="nil"/>
              <w:bottom w:val="nil"/>
              <w:right w:val="nil"/>
            </w:tcBorders>
            <w:shd w:val="clear" w:color="auto" w:fill="FFFFFF"/>
            <w:vAlign w:val="center"/>
          </w:tcPr>
          <w:p w14:paraId="1914DE53">
            <w:pPr>
              <w:pStyle w:val="29"/>
              <w:bidi w:val="0"/>
              <w:jc w:val="center"/>
              <w:rPr>
                <w:b w:val="0"/>
                <w:color w:val="000000"/>
              </w:rPr>
            </w:pPr>
            <w:r>
              <w:rPr>
                <w:rFonts w:hint="eastAsia"/>
                <w:b w:val="0"/>
                <w:color w:val="000000"/>
                <w:lang w:val="en-US" w:eastAsia="zh-CN"/>
              </w:rPr>
              <w:t>-0.6251***</w:t>
            </w:r>
          </w:p>
        </w:tc>
        <w:tc>
          <w:tcPr>
            <w:tcW w:w="897" w:type="pct"/>
            <w:tcBorders>
              <w:top w:val="single" w:color="000000" w:sz="4" w:space="0"/>
              <w:left w:val="nil"/>
              <w:bottom w:val="nil"/>
              <w:right w:val="nil"/>
            </w:tcBorders>
            <w:shd w:val="clear" w:color="auto" w:fill="FFFFFF"/>
            <w:vAlign w:val="center"/>
          </w:tcPr>
          <w:p w14:paraId="6D8BD1E5">
            <w:pPr>
              <w:pStyle w:val="29"/>
              <w:bidi w:val="0"/>
              <w:jc w:val="center"/>
              <w:rPr>
                <w:b w:val="0"/>
                <w:color w:val="000000"/>
              </w:rPr>
            </w:pPr>
            <w:r>
              <w:rPr>
                <w:rFonts w:hint="eastAsia"/>
                <w:b w:val="0"/>
                <w:color w:val="000000"/>
                <w:lang w:val="en-US" w:eastAsia="zh-CN"/>
              </w:rPr>
              <w:t>0.1153</w:t>
            </w:r>
          </w:p>
        </w:tc>
        <w:tc>
          <w:tcPr>
            <w:tcW w:w="876" w:type="pct"/>
            <w:tcBorders>
              <w:top w:val="single" w:color="000000" w:sz="4" w:space="0"/>
              <w:left w:val="nil"/>
              <w:bottom w:val="nil"/>
              <w:right w:val="nil"/>
            </w:tcBorders>
            <w:shd w:val="clear" w:color="auto" w:fill="FFFFFF"/>
            <w:vAlign w:val="center"/>
          </w:tcPr>
          <w:p w14:paraId="172AC128">
            <w:pPr>
              <w:pStyle w:val="29"/>
              <w:bidi w:val="0"/>
              <w:jc w:val="center"/>
              <w:rPr>
                <w:b w:val="0"/>
                <w:color w:val="000000"/>
              </w:rPr>
            </w:pPr>
            <w:r>
              <w:rPr>
                <w:rFonts w:hint="eastAsia"/>
                <w:b w:val="0"/>
                <w:color w:val="000000"/>
                <w:lang w:val="en-US" w:eastAsia="zh-CN"/>
              </w:rPr>
              <w:t>-5.42</w:t>
            </w:r>
          </w:p>
        </w:tc>
      </w:tr>
      <w:tr w14:paraId="76D6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0F4F9F95">
            <w:pPr>
              <w:pStyle w:val="29"/>
              <w:bidi w:val="0"/>
              <w:jc w:val="center"/>
              <w:rPr>
                <w:b w:val="0"/>
                <w:color w:val="000000"/>
              </w:rPr>
            </w:pPr>
            <w:r>
              <w:rPr>
                <w:rFonts w:hint="eastAsia"/>
                <w:b w:val="0"/>
                <w:color w:val="000000"/>
                <w:lang w:val="en-US" w:eastAsia="zh-CN"/>
              </w:rPr>
              <w:t>新质生产力(X)</w:t>
            </w:r>
          </w:p>
        </w:tc>
        <w:tc>
          <w:tcPr>
            <w:tcW w:w="1133" w:type="pct"/>
            <w:tcBorders>
              <w:top w:val="nil"/>
              <w:left w:val="nil"/>
              <w:bottom w:val="nil"/>
              <w:right w:val="nil"/>
            </w:tcBorders>
            <w:shd w:val="clear" w:color="auto" w:fill="FFFFFF"/>
            <w:vAlign w:val="center"/>
          </w:tcPr>
          <w:p w14:paraId="7D7B7838">
            <w:pPr>
              <w:pStyle w:val="29"/>
              <w:bidi w:val="0"/>
              <w:jc w:val="center"/>
              <w:rPr>
                <w:b w:val="0"/>
                <w:color w:val="000000"/>
              </w:rPr>
            </w:pPr>
            <w:r>
              <w:rPr>
                <w:rFonts w:hint="eastAsia"/>
                <w:b w:val="0"/>
                <w:color w:val="000000"/>
                <w:lang w:val="en-US" w:eastAsia="zh-CN"/>
              </w:rPr>
              <w:t>0.2362***</w:t>
            </w:r>
          </w:p>
        </w:tc>
        <w:tc>
          <w:tcPr>
            <w:tcW w:w="897" w:type="pct"/>
            <w:tcBorders>
              <w:top w:val="nil"/>
              <w:left w:val="nil"/>
              <w:bottom w:val="nil"/>
              <w:right w:val="nil"/>
            </w:tcBorders>
            <w:shd w:val="clear" w:color="auto" w:fill="FFFFFF"/>
            <w:vAlign w:val="center"/>
          </w:tcPr>
          <w:p w14:paraId="5385870B">
            <w:pPr>
              <w:pStyle w:val="29"/>
              <w:bidi w:val="0"/>
              <w:jc w:val="center"/>
              <w:rPr>
                <w:b w:val="0"/>
                <w:color w:val="000000"/>
              </w:rPr>
            </w:pPr>
            <w:r>
              <w:rPr>
                <w:rFonts w:hint="eastAsia"/>
                <w:b w:val="0"/>
                <w:color w:val="000000"/>
                <w:lang w:val="en-US" w:eastAsia="zh-CN"/>
              </w:rPr>
              <w:t>0.0380</w:t>
            </w:r>
          </w:p>
        </w:tc>
        <w:tc>
          <w:tcPr>
            <w:tcW w:w="876" w:type="pct"/>
            <w:tcBorders>
              <w:top w:val="nil"/>
              <w:left w:val="nil"/>
              <w:bottom w:val="nil"/>
              <w:right w:val="nil"/>
            </w:tcBorders>
            <w:shd w:val="clear" w:color="auto" w:fill="FFFFFF"/>
            <w:vAlign w:val="center"/>
          </w:tcPr>
          <w:p w14:paraId="43F2032E">
            <w:pPr>
              <w:pStyle w:val="29"/>
              <w:bidi w:val="0"/>
              <w:jc w:val="center"/>
              <w:rPr>
                <w:b w:val="0"/>
                <w:color w:val="000000"/>
              </w:rPr>
            </w:pPr>
            <w:r>
              <w:rPr>
                <w:rFonts w:hint="eastAsia"/>
                <w:b w:val="0"/>
                <w:color w:val="000000"/>
                <w:lang w:val="en-US" w:eastAsia="zh-CN"/>
              </w:rPr>
              <w:t>6.22</w:t>
            </w:r>
          </w:p>
        </w:tc>
      </w:tr>
      <w:tr w14:paraId="7659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411231A7">
            <w:pPr>
              <w:pStyle w:val="29"/>
              <w:bidi w:val="0"/>
              <w:jc w:val="center"/>
              <w:rPr>
                <w:b w:val="0"/>
                <w:color w:val="000000"/>
              </w:rPr>
            </w:pPr>
            <w:r>
              <w:rPr>
                <w:rFonts w:hint="eastAsia"/>
                <w:b w:val="0"/>
                <w:color w:val="000000"/>
                <w:lang w:val="en-US" w:eastAsia="zh-CN"/>
              </w:rPr>
              <w:t>自变量空间滞后(WX)</w:t>
            </w:r>
          </w:p>
        </w:tc>
        <w:tc>
          <w:tcPr>
            <w:tcW w:w="1133" w:type="pct"/>
            <w:tcBorders>
              <w:top w:val="nil"/>
              <w:left w:val="nil"/>
              <w:bottom w:val="nil"/>
              <w:right w:val="nil"/>
            </w:tcBorders>
            <w:shd w:val="clear" w:color="auto" w:fill="FFFFFF"/>
            <w:vAlign w:val="center"/>
          </w:tcPr>
          <w:p w14:paraId="7228F2B6">
            <w:pPr>
              <w:pStyle w:val="29"/>
              <w:bidi w:val="0"/>
              <w:jc w:val="center"/>
              <w:rPr>
                <w:b w:val="0"/>
                <w:color w:val="000000"/>
              </w:rPr>
            </w:pPr>
            <w:r>
              <w:rPr>
                <w:rFonts w:hint="eastAsia"/>
                <w:b w:val="0"/>
                <w:color w:val="000000"/>
                <w:lang w:val="en-US" w:eastAsia="zh-CN"/>
              </w:rPr>
              <w:t>0.0654</w:t>
            </w:r>
          </w:p>
        </w:tc>
        <w:tc>
          <w:tcPr>
            <w:tcW w:w="897" w:type="pct"/>
            <w:tcBorders>
              <w:top w:val="nil"/>
              <w:left w:val="nil"/>
              <w:bottom w:val="nil"/>
              <w:right w:val="nil"/>
            </w:tcBorders>
            <w:shd w:val="clear" w:color="auto" w:fill="FFFFFF"/>
            <w:vAlign w:val="center"/>
          </w:tcPr>
          <w:p w14:paraId="5792045F">
            <w:pPr>
              <w:pStyle w:val="29"/>
              <w:bidi w:val="0"/>
              <w:jc w:val="center"/>
              <w:rPr>
                <w:b w:val="0"/>
                <w:color w:val="000000"/>
              </w:rPr>
            </w:pPr>
            <w:r>
              <w:rPr>
                <w:rFonts w:hint="eastAsia"/>
                <w:b w:val="0"/>
                <w:color w:val="000000"/>
                <w:lang w:val="en-US" w:eastAsia="zh-CN"/>
              </w:rPr>
              <w:t>0.0701</w:t>
            </w:r>
          </w:p>
        </w:tc>
        <w:tc>
          <w:tcPr>
            <w:tcW w:w="876" w:type="pct"/>
            <w:tcBorders>
              <w:top w:val="nil"/>
              <w:left w:val="nil"/>
              <w:bottom w:val="nil"/>
              <w:right w:val="nil"/>
            </w:tcBorders>
            <w:shd w:val="clear" w:color="auto" w:fill="FFFFFF"/>
            <w:vAlign w:val="center"/>
          </w:tcPr>
          <w:p w14:paraId="5FE13403">
            <w:pPr>
              <w:pStyle w:val="29"/>
              <w:bidi w:val="0"/>
              <w:jc w:val="center"/>
              <w:rPr>
                <w:b w:val="0"/>
                <w:color w:val="000000"/>
              </w:rPr>
            </w:pPr>
            <w:r>
              <w:rPr>
                <w:rFonts w:hint="eastAsia"/>
                <w:b w:val="0"/>
                <w:color w:val="000000"/>
                <w:lang w:val="en-US" w:eastAsia="zh-CN"/>
              </w:rPr>
              <w:t>0.93</w:t>
            </w:r>
          </w:p>
        </w:tc>
      </w:tr>
      <w:tr w14:paraId="4850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3F2D812D">
            <w:pPr>
              <w:pStyle w:val="29"/>
              <w:bidi w:val="0"/>
              <w:jc w:val="center"/>
              <w:rPr>
                <w:b w:val="0"/>
                <w:color w:val="000000"/>
              </w:rPr>
            </w:pPr>
            <w:r>
              <w:rPr>
                <w:rFonts w:hint="eastAsia"/>
                <w:b w:val="0"/>
                <w:color w:val="000000"/>
                <w:lang w:val="en-US" w:eastAsia="zh-CN"/>
              </w:rPr>
              <w:t>城镇化率（%）</w:t>
            </w:r>
          </w:p>
        </w:tc>
        <w:tc>
          <w:tcPr>
            <w:tcW w:w="1133" w:type="pct"/>
            <w:tcBorders>
              <w:top w:val="nil"/>
              <w:left w:val="nil"/>
              <w:bottom w:val="nil"/>
              <w:right w:val="nil"/>
            </w:tcBorders>
            <w:shd w:val="clear" w:color="auto" w:fill="FFFFFF"/>
            <w:vAlign w:val="center"/>
          </w:tcPr>
          <w:p w14:paraId="4E2B9A8B">
            <w:pPr>
              <w:pStyle w:val="29"/>
              <w:bidi w:val="0"/>
              <w:jc w:val="center"/>
              <w:rPr>
                <w:b w:val="0"/>
                <w:color w:val="000000"/>
              </w:rPr>
            </w:pPr>
            <w:r>
              <w:rPr>
                <w:rFonts w:hint="eastAsia"/>
                <w:b w:val="0"/>
                <w:color w:val="000000"/>
                <w:lang w:val="en-US" w:eastAsia="zh-CN"/>
              </w:rPr>
              <w:t>0.0013</w:t>
            </w:r>
          </w:p>
        </w:tc>
        <w:tc>
          <w:tcPr>
            <w:tcW w:w="897" w:type="pct"/>
            <w:tcBorders>
              <w:top w:val="nil"/>
              <w:left w:val="nil"/>
              <w:bottom w:val="nil"/>
              <w:right w:val="nil"/>
            </w:tcBorders>
            <w:shd w:val="clear" w:color="auto" w:fill="FFFFFF"/>
            <w:vAlign w:val="center"/>
          </w:tcPr>
          <w:p w14:paraId="491288F1">
            <w:pPr>
              <w:pStyle w:val="29"/>
              <w:bidi w:val="0"/>
              <w:jc w:val="center"/>
              <w:rPr>
                <w:b w:val="0"/>
                <w:color w:val="000000"/>
              </w:rPr>
            </w:pPr>
            <w:r>
              <w:rPr>
                <w:rFonts w:hint="eastAsia"/>
                <w:b w:val="0"/>
                <w:color w:val="000000"/>
                <w:lang w:val="en-US" w:eastAsia="zh-CN"/>
              </w:rPr>
              <w:t>0.0009</w:t>
            </w:r>
          </w:p>
        </w:tc>
        <w:tc>
          <w:tcPr>
            <w:tcW w:w="876" w:type="pct"/>
            <w:tcBorders>
              <w:top w:val="nil"/>
              <w:left w:val="nil"/>
              <w:bottom w:val="nil"/>
              <w:right w:val="nil"/>
            </w:tcBorders>
            <w:shd w:val="clear" w:color="auto" w:fill="FFFFFF"/>
            <w:vAlign w:val="center"/>
          </w:tcPr>
          <w:p w14:paraId="6DF68F58">
            <w:pPr>
              <w:pStyle w:val="29"/>
              <w:bidi w:val="0"/>
              <w:jc w:val="center"/>
              <w:rPr>
                <w:b w:val="0"/>
                <w:color w:val="000000"/>
              </w:rPr>
            </w:pPr>
            <w:r>
              <w:rPr>
                <w:rFonts w:hint="eastAsia"/>
                <w:b w:val="0"/>
                <w:color w:val="000000"/>
                <w:lang w:val="en-US" w:eastAsia="zh-CN"/>
              </w:rPr>
              <w:t>1.54</w:t>
            </w:r>
          </w:p>
        </w:tc>
      </w:tr>
      <w:tr w14:paraId="464D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631F8EF8">
            <w:pPr>
              <w:pStyle w:val="29"/>
              <w:bidi w:val="0"/>
              <w:jc w:val="center"/>
              <w:rPr>
                <w:b w:val="0"/>
                <w:color w:val="000000"/>
              </w:rPr>
            </w:pPr>
            <w:r>
              <w:rPr>
                <w:rFonts w:hint="eastAsia"/>
                <w:b w:val="0"/>
                <w:color w:val="000000"/>
                <w:lang w:val="en-US" w:eastAsia="zh-CN"/>
              </w:rPr>
              <w:t>政府干预度</w:t>
            </w:r>
          </w:p>
        </w:tc>
        <w:tc>
          <w:tcPr>
            <w:tcW w:w="1133" w:type="pct"/>
            <w:tcBorders>
              <w:top w:val="nil"/>
              <w:left w:val="nil"/>
              <w:bottom w:val="nil"/>
              <w:right w:val="nil"/>
            </w:tcBorders>
            <w:shd w:val="clear" w:color="auto" w:fill="FFFFFF"/>
            <w:vAlign w:val="center"/>
          </w:tcPr>
          <w:p w14:paraId="314838AC">
            <w:pPr>
              <w:pStyle w:val="29"/>
              <w:bidi w:val="0"/>
              <w:jc w:val="center"/>
              <w:rPr>
                <w:b w:val="0"/>
                <w:color w:val="000000"/>
              </w:rPr>
            </w:pPr>
            <w:r>
              <w:rPr>
                <w:rFonts w:hint="eastAsia"/>
                <w:b w:val="0"/>
                <w:color w:val="000000"/>
                <w:lang w:val="en-US" w:eastAsia="zh-CN"/>
              </w:rPr>
              <w:t>0.0025</w:t>
            </w:r>
          </w:p>
        </w:tc>
        <w:tc>
          <w:tcPr>
            <w:tcW w:w="897" w:type="pct"/>
            <w:tcBorders>
              <w:top w:val="nil"/>
              <w:left w:val="nil"/>
              <w:bottom w:val="nil"/>
              <w:right w:val="nil"/>
            </w:tcBorders>
            <w:shd w:val="clear" w:color="auto" w:fill="FFFFFF"/>
            <w:vAlign w:val="center"/>
          </w:tcPr>
          <w:p w14:paraId="058B1F37">
            <w:pPr>
              <w:pStyle w:val="29"/>
              <w:bidi w:val="0"/>
              <w:jc w:val="center"/>
              <w:rPr>
                <w:b w:val="0"/>
                <w:color w:val="000000"/>
              </w:rPr>
            </w:pPr>
            <w:r>
              <w:rPr>
                <w:rFonts w:hint="eastAsia"/>
                <w:b w:val="0"/>
                <w:color w:val="000000"/>
                <w:lang w:val="en-US" w:eastAsia="zh-CN"/>
              </w:rPr>
              <w:t>0.0330</w:t>
            </w:r>
          </w:p>
        </w:tc>
        <w:tc>
          <w:tcPr>
            <w:tcW w:w="876" w:type="pct"/>
            <w:tcBorders>
              <w:top w:val="nil"/>
              <w:left w:val="nil"/>
              <w:bottom w:val="nil"/>
              <w:right w:val="nil"/>
            </w:tcBorders>
            <w:shd w:val="clear" w:color="auto" w:fill="FFFFFF"/>
            <w:vAlign w:val="center"/>
          </w:tcPr>
          <w:p w14:paraId="5C9F2EE3">
            <w:pPr>
              <w:pStyle w:val="29"/>
              <w:bidi w:val="0"/>
              <w:jc w:val="center"/>
              <w:rPr>
                <w:b w:val="0"/>
                <w:color w:val="000000"/>
              </w:rPr>
            </w:pPr>
            <w:r>
              <w:rPr>
                <w:rFonts w:hint="eastAsia"/>
                <w:b w:val="0"/>
                <w:color w:val="000000"/>
                <w:lang w:val="en-US" w:eastAsia="zh-CN"/>
              </w:rPr>
              <w:t>0.08</w:t>
            </w:r>
          </w:p>
        </w:tc>
      </w:tr>
      <w:tr w14:paraId="4422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58FD2E93">
            <w:pPr>
              <w:pStyle w:val="29"/>
              <w:bidi w:val="0"/>
              <w:jc w:val="center"/>
              <w:rPr>
                <w:rFonts w:hint="default"/>
                <w:b w:val="0"/>
                <w:color w:val="000000"/>
                <w:lang w:val="en-US"/>
              </w:rPr>
            </w:pPr>
            <w:r>
              <w:rPr>
                <w:rFonts w:hint="eastAsia"/>
                <w:b w:val="0"/>
                <w:color w:val="000000"/>
                <w:lang w:val="en-US" w:eastAsia="zh-CN"/>
              </w:rPr>
              <w:t>公路基建</w:t>
            </w:r>
          </w:p>
        </w:tc>
        <w:tc>
          <w:tcPr>
            <w:tcW w:w="1133" w:type="pct"/>
            <w:tcBorders>
              <w:top w:val="nil"/>
              <w:left w:val="nil"/>
              <w:bottom w:val="nil"/>
              <w:right w:val="nil"/>
            </w:tcBorders>
            <w:shd w:val="clear" w:color="auto" w:fill="FFFFFF"/>
            <w:vAlign w:val="center"/>
          </w:tcPr>
          <w:p w14:paraId="7BE3BBF8">
            <w:pPr>
              <w:pStyle w:val="29"/>
              <w:bidi w:val="0"/>
              <w:jc w:val="center"/>
              <w:rPr>
                <w:b w:val="0"/>
                <w:color w:val="000000"/>
              </w:rPr>
            </w:pPr>
            <w:r>
              <w:rPr>
                <w:rFonts w:hint="eastAsia"/>
                <w:b w:val="0"/>
                <w:color w:val="000000"/>
                <w:lang w:val="en-US" w:eastAsia="zh-CN"/>
              </w:rPr>
              <w:t>0.0600***</w:t>
            </w:r>
          </w:p>
        </w:tc>
        <w:tc>
          <w:tcPr>
            <w:tcW w:w="897" w:type="pct"/>
            <w:tcBorders>
              <w:top w:val="nil"/>
              <w:left w:val="nil"/>
              <w:bottom w:val="nil"/>
              <w:right w:val="nil"/>
            </w:tcBorders>
            <w:shd w:val="clear" w:color="auto" w:fill="FFFFFF"/>
            <w:vAlign w:val="center"/>
          </w:tcPr>
          <w:p w14:paraId="0C443511">
            <w:pPr>
              <w:pStyle w:val="29"/>
              <w:bidi w:val="0"/>
              <w:jc w:val="center"/>
              <w:rPr>
                <w:b w:val="0"/>
                <w:color w:val="000000"/>
              </w:rPr>
            </w:pPr>
            <w:r>
              <w:rPr>
                <w:rFonts w:hint="eastAsia"/>
                <w:b w:val="0"/>
                <w:color w:val="000000"/>
                <w:lang w:val="en-US" w:eastAsia="zh-CN"/>
              </w:rPr>
              <w:t>0.0084</w:t>
            </w:r>
          </w:p>
        </w:tc>
        <w:tc>
          <w:tcPr>
            <w:tcW w:w="876" w:type="pct"/>
            <w:tcBorders>
              <w:top w:val="nil"/>
              <w:left w:val="nil"/>
              <w:bottom w:val="nil"/>
              <w:right w:val="nil"/>
            </w:tcBorders>
            <w:shd w:val="clear" w:color="auto" w:fill="FFFFFF"/>
            <w:vAlign w:val="center"/>
          </w:tcPr>
          <w:p w14:paraId="2A358790">
            <w:pPr>
              <w:pStyle w:val="29"/>
              <w:bidi w:val="0"/>
              <w:jc w:val="center"/>
              <w:rPr>
                <w:b w:val="0"/>
                <w:color w:val="000000"/>
              </w:rPr>
            </w:pPr>
            <w:r>
              <w:rPr>
                <w:rFonts w:hint="eastAsia"/>
                <w:b w:val="0"/>
                <w:color w:val="000000"/>
                <w:lang w:val="en-US" w:eastAsia="zh-CN"/>
              </w:rPr>
              <w:t>7.19</w:t>
            </w:r>
          </w:p>
        </w:tc>
      </w:tr>
      <w:tr w14:paraId="6A13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29CC0D5F">
            <w:pPr>
              <w:pStyle w:val="29"/>
              <w:bidi w:val="0"/>
              <w:jc w:val="center"/>
              <w:rPr>
                <w:rFonts w:hint="default"/>
                <w:b w:val="0"/>
                <w:color w:val="000000"/>
                <w:lang w:val="en-US"/>
              </w:rPr>
            </w:pPr>
            <w:r>
              <w:rPr>
                <w:rFonts w:hint="eastAsia"/>
                <w:b w:val="0"/>
                <w:color w:val="000000"/>
                <w:lang w:val="en-US" w:eastAsia="zh-CN"/>
              </w:rPr>
              <w:t>铁路基建</w:t>
            </w:r>
          </w:p>
        </w:tc>
        <w:tc>
          <w:tcPr>
            <w:tcW w:w="1133" w:type="pct"/>
            <w:tcBorders>
              <w:top w:val="nil"/>
              <w:left w:val="nil"/>
              <w:bottom w:val="nil"/>
              <w:right w:val="nil"/>
            </w:tcBorders>
            <w:shd w:val="clear" w:color="auto" w:fill="FFFFFF"/>
            <w:vAlign w:val="center"/>
          </w:tcPr>
          <w:p w14:paraId="1801DFEC">
            <w:pPr>
              <w:pStyle w:val="29"/>
              <w:bidi w:val="0"/>
              <w:jc w:val="center"/>
              <w:rPr>
                <w:b w:val="0"/>
                <w:color w:val="000000"/>
              </w:rPr>
            </w:pPr>
            <w:r>
              <w:rPr>
                <w:rFonts w:hint="eastAsia"/>
                <w:b w:val="0"/>
                <w:color w:val="000000"/>
                <w:lang w:val="en-US" w:eastAsia="zh-CN"/>
              </w:rPr>
              <w:t>-0.0169</w:t>
            </w:r>
          </w:p>
        </w:tc>
        <w:tc>
          <w:tcPr>
            <w:tcW w:w="897" w:type="pct"/>
            <w:tcBorders>
              <w:top w:val="nil"/>
              <w:left w:val="nil"/>
              <w:bottom w:val="nil"/>
              <w:right w:val="nil"/>
            </w:tcBorders>
            <w:shd w:val="clear" w:color="auto" w:fill="FFFFFF"/>
            <w:vAlign w:val="center"/>
          </w:tcPr>
          <w:p w14:paraId="098B6BEE">
            <w:pPr>
              <w:pStyle w:val="29"/>
              <w:bidi w:val="0"/>
              <w:jc w:val="center"/>
              <w:rPr>
                <w:b w:val="0"/>
                <w:color w:val="000000"/>
              </w:rPr>
            </w:pPr>
            <w:r>
              <w:rPr>
                <w:rFonts w:hint="eastAsia"/>
                <w:b w:val="0"/>
                <w:color w:val="000000"/>
                <w:lang w:val="en-US" w:eastAsia="zh-CN"/>
              </w:rPr>
              <w:t>0.0129</w:t>
            </w:r>
          </w:p>
        </w:tc>
        <w:tc>
          <w:tcPr>
            <w:tcW w:w="876" w:type="pct"/>
            <w:tcBorders>
              <w:top w:val="nil"/>
              <w:left w:val="nil"/>
              <w:bottom w:val="nil"/>
              <w:right w:val="nil"/>
            </w:tcBorders>
            <w:shd w:val="clear" w:color="auto" w:fill="FFFFFF"/>
            <w:vAlign w:val="center"/>
          </w:tcPr>
          <w:p w14:paraId="346364B1">
            <w:pPr>
              <w:pStyle w:val="29"/>
              <w:bidi w:val="0"/>
              <w:jc w:val="center"/>
              <w:rPr>
                <w:b w:val="0"/>
                <w:color w:val="000000"/>
              </w:rPr>
            </w:pPr>
            <w:r>
              <w:rPr>
                <w:rFonts w:hint="eastAsia"/>
                <w:b w:val="0"/>
                <w:color w:val="000000"/>
                <w:lang w:val="en-US" w:eastAsia="zh-CN"/>
              </w:rPr>
              <w:t>-1.30</w:t>
            </w:r>
          </w:p>
        </w:tc>
      </w:tr>
      <w:tr w14:paraId="7A8C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11C26374">
            <w:pPr>
              <w:pStyle w:val="29"/>
              <w:bidi w:val="0"/>
              <w:jc w:val="center"/>
              <w:rPr>
                <w:b w:val="0"/>
                <w:color w:val="000000"/>
              </w:rPr>
            </w:pPr>
            <w:r>
              <w:rPr>
                <w:rFonts w:hint="eastAsia"/>
                <w:b w:val="0"/>
                <w:color w:val="000000"/>
                <w:lang w:val="en-US" w:eastAsia="zh-CN"/>
              </w:rPr>
              <w:t>直接效应</w:t>
            </w:r>
          </w:p>
        </w:tc>
        <w:tc>
          <w:tcPr>
            <w:tcW w:w="1133" w:type="pct"/>
            <w:tcBorders>
              <w:top w:val="nil"/>
              <w:left w:val="nil"/>
              <w:bottom w:val="nil"/>
              <w:right w:val="nil"/>
            </w:tcBorders>
            <w:shd w:val="clear" w:color="auto" w:fill="FFFFFF"/>
            <w:vAlign w:val="center"/>
          </w:tcPr>
          <w:p w14:paraId="1E7546C8">
            <w:pPr>
              <w:pStyle w:val="29"/>
              <w:bidi w:val="0"/>
              <w:jc w:val="center"/>
              <w:rPr>
                <w:b w:val="0"/>
                <w:color w:val="000000"/>
              </w:rPr>
            </w:pPr>
            <w:r>
              <w:rPr>
                <w:rFonts w:hint="eastAsia"/>
                <w:b w:val="0"/>
                <w:color w:val="000000"/>
                <w:lang w:val="en-US" w:eastAsia="zh-CN"/>
              </w:rPr>
              <w:t>0.2475</w:t>
            </w:r>
          </w:p>
        </w:tc>
        <w:tc>
          <w:tcPr>
            <w:tcW w:w="897" w:type="pct"/>
            <w:tcBorders>
              <w:top w:val="nil"/>
              <w:left w:val="nil"/>
              <w:bottom w:val="nil"/>
              <w:right w:val="nil"/>
            </w:tcBorders>
            <w:shd w:val="clear" w:color="auto" w:fill="FFFFFF"/>
            <w:vAlign w:val="center"/>
          </w:tcPr>
          <w:p w14:paraId="3FF1076C">
            <w:pPr>
              <w:pStyle w:val="29"/>
              <w:bidi w:val="0"/>
              <w:jc w:val="center"/>
              <w:rPr>
                <w:b w:val="0"/>
                <w:color w:val="000000"/>
              </w:rPr>
            </w:pPr>
          </w:p>
        </w:tc>
        <w:tc>
          <w:tcPr>
            <w:tcW w:w="876" w:type="pct"/>
            <w:tcBorders>
              <w:top w:val="nil"/>
              <w:left w:val="nil"/>
              <w:bottom w:val="nil"/>
              <w:right w:val="nil"/>
            </w:tcBorders>
            <w:shd w:val="clear" w:color="auto" w:fill="FFFFFF"/>
            <w:vAlign w:val="center"/>
          </w:tcPr>
          <w:p w14:paraId="27162764">
            <w:pPr>
              <w:pStyle w:val="29"/>
              <w:bidi w:val="0"/>
              <w:jc w:val="center"/>
              <w:rPr>
                <w:b w:val="0"/>
                <w:color w:val="000000"/>
              </w:rPr>
            </w:pPr>
          </w:p>
        </w:tc>
      </w:tr>
      <w:tr w14:paraId="249E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304D78A5">
            <w:pPr>
              <w:pStyle w:val="29"/>
              <w:bidi w:val="0"/>
              <w:jc w:val="center"/>
              <w:rPr>
                <w:b w:val="0"/>
                <w:color w:val="000000"/>
              </w:rPr>
            </w:pPr>
            <w:r>
              <w:rPr>
                <w:rFonts w:hint="eastAsia"/>
                <w:b w:val="0"/>
                <w:color w:val="000000"/>
                <w:lang w:val="en-US" w:eastAsia="zh-CN"/>
              </w:rPr>
              <w:t>间接效应</w:t>
            </w:r>
          </w:p>
        </w:tc>
        <w:tc>
          <w:tcPr>
            <w:tcW w:w="1133" w:type="pct"/>
            <w:tcBorders>
              <w:top w:val="nil"/>
              <w:left w:val="nil"/>
              <w:bottom w:val="nil"/>
              <w:right w:val="nil"/>
            </w:tcBorders>
            <w:shd w:val="clear" w:color="auto" w:fill="FFFFFF"/>
            <w:vAlign w:val="center"/>
          </w:tcPr>
          <w:p w14:paraId="4D096318">
            <w:pPr>
              <w:pStyle w:val="29"/>
              <w:bidi w:val="0"/>
              <w:jc w:val="center"/>
              <w:rPr>
                <w:b w:val="0"/>
                <w:color w:val="000000"/>
              </w:rPr>
            </w:pPr>
            <w:r>
              <w:rPr>
                <w:rFonts w:hint="eastAsia"/>
                <w:b w:val="0"/>
                <w:color w:val="000000"/>
                <w:lang w:val="en-US" w:eastAsia="zh-CN"/>
              </w:rPr>
              <w:t>-0.0619</w:t>
            </w:r>
          </w:p>
        </w:tc>
        <w:tc>
          <w:tcPr>
            <w:tcW w:w="897" w:type="pct"/>
            <w:tcBorders>
              <w:top w:val="nil"/>
              <w:left w:val="nil"/>
              <w:bottom w:val="nil"/>
              <w:right w:val="nil"/>
            </w:tcBorders>
            <w:shd w:val="clear" w:color="auto" w:fill="FFFFFF"/>
            <w:vAlign w:val="center"/>
          </w:tcPr>
          <w:p w14:paraId="5F426C75">
            <w:pPr>
              <w:pStyle w:val="29"/>
              <w:bidi w:val="0"/>
              <w:jc w:val="center"/>
              <w:rPr>
                <w:b w:val="0"/>
                <w:color w:val="000000"/>
              </w:rPr>
            </w:pPr>
            <w:r>
              <w:rPr>
                <w:rFonts w:hint="eastAsia"/>
                <w:b w:val="0"/>
                <w:color w:val="000000"/>
                <w:lang w:val="en-US" w:eastAsia="zh-CN"/>
              </w:rPr>
              <w:t>0.0541</w:t>
            </w:r>
          </w:p>
        </w:tc>
        <w:tc>
          <w:tcPr>
            <w:tcW w:w="876" w:type="pct"/>
            <w:tcBorders>
              <w:top w:val="nil"/>
              <w:left w:val="nil"/>
              <w:bottom w:val="nil"/>
              <w:right w:val="nil"/>
            </w:tcBorders>
            <w:shd w:val="clear" w:color="auto" w:fill="FFFFFF"/>
            <w:vAlign w:val="center"/>
          </w:tcPr>
          <w:p w14:paraId="02DB2231">
            <w:pPr>
              <w:pStyle w:val="29"/>
              <w:bidi w:val="0"/>
              <w:jc w:val="center"/>
              <w:rPr>
                <w:b w:val="0"/>
                <w:color w:val="000000"/>
              </w:rPr>
            </w:pPr>
            <w:r>
              <w:rPr>
                <w:rFonts w:hint="eastAsia"/>
                <w:b w:val="0"/>
                <w:color w:val="000000"/>
                <w:lang w:val="en-US" w:eastAsia="zh-CN"/>
              </w:rPr>
              <w:t>p=0.253</w:t>
            </w:r>
          </w:p>
        </w:tc>
      </w:tr>
      <w:tr w14:paraId="1634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75517983">
            <w:pPr>
              <w:pStyle w:val="29"/>
              <w:bidi w:val="0"/>
              <w:jc w:val="center"/>
              <w:rPr>
                <w:b w:val="0"/>
                <w:color w:val="000000"/>
              </w:rPr>
            </w:pPr>
            <w:r>
              <w:rPr>
                <w:rFonts w:hint="eastAsia"/>
                <w:b w:val="0"/>
                <w:color w:val="000000"/>
                <w:lang w:val="en-US" w:eastAsia="zh-CN"/>
              </w:rPr>
              <w:t>总效应</w:t>
            </w:r>
          </w:p>
        </w:tc>
        <w:tc>
          <w:tcPr>
            <w:tcW w:w="1133" w:type="pct"/>
            <w:tcBorders>
              <w:top w:val="nil"/>
              <w:left w:val="nil"/>
              <w:bottom w:val="nil"/>
              <w:right w:val="nil"/>
            </w:tcBorders>
            <w:shd w:val="clear" w:color="auto" w:fill="FFFFFF"/>
            <w:vAlign w:val="center"/>
          </w:tcPr>
          <w:p w14:paraId="0CB0A9EA">
            <w:pPr>
              <w:pStyle w:val="29"/>
              <w:bidi w:val="0"/>
              <w:jc w:val="center"/>
              <w:rPr>
                <w:b w:val="0"/>
                <w:color w:val="000000"/>
              </w:rPr>
            </w:pPr>
            <w:r>
              <w:rPr>
                <w:rFonts w:hint="eastAsia"/>
                <w:b w:val="0"/>
                <w:color w:val="000000"/>
                <w:lang w:val="en-US" w:eastAsia="zh-CN"/>
              </w:rPr>
              <w:t>0.1856</w:t>
            </w:r>
          </w:p>
        </w:tc>
        <w:tc>
          <w:tcPr>
            <w:tcW w:w="897" w:type="pct"/>
            <w:tcBorders>
              <w:top w:val="nil"/>
              <w:left w:val="nil"/>
              <w:bottom w:val="nil"/>
              <w:right w:val="nil"/>
            </w:tcBorders>
            <w:shd w:val="clear" w:color="auto" w:fill="FFFFFF"/>
            <w:vAlign w:val="center"/>
          </w:tcPr>
          <w:p w14:paraId="63E9C933">
            <w:pPr>
              <w:pStyle w:val="29"/>
              <w:bidi w:val="0"/>
              <w:jc w:val="center"/>
              <w:rPr>
                <w:b w:val="0"/>
                <w:color w:val="000000"/>
              </w:rPr>
            </w:pPr>
          </w:p>
        </w:tc>
        <w:tc>
          <w:tcPr>
            <w:tcW w:w="876" w:type="pct"/>
            <w:tcBorders>
              <w:top w:val="nil"/>
              <w:left w:val="nil"/>
              <w:bottom w:val="nil"/>
              <w:right w:val="nil"/>
            </w:tcBorders>
            <w:shd w:val="clear" w:color="auto" w:fill="FFFFFF"/>
            <w:vAlign w:val="center"/>
          </w:tcPr>
          <w:p w14:paraId="4D7DE5F9">
            <w:pPr>
              <w:pStyle w:val="29"/>
              <w:bidi w:val="0"/>
              <w:jc w:val="center"/>
              <w:rPr>
                <w:b w:val="0"/>
                <w:color w:val="000000"/>
              </w:rPr>
            </w:pPr>
          </w:p>
        </w:tc>
      </w:tr>
      <w:tr w14:paraId="1DF4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055DCA3B">
            <w:pPr>
              <w:pStyle w:val="29"/>
              <w:bidi w:val="0"/>
              <w:jc w:val="center"/>
              <w:rPr>
                <w:b w:val="0"/>
                <w:color w:val="000000"/>
              </w:rPr>
            </w:pPr>
            <w:r>
              <w:rPr>
                <w:rFonts w:hint="eastAsia"/>
                <w:b w:val="0"/>
                <w:color w:val="000000"/>
                <w:lang w:val="en-US" w:eastAsia="zh-CN"/>
              </w:rPr>
              <w:t>时空双向固定效应</w:t>
            </w:r>
          </w:p>
        </w:tc>
        <w:tc>
          <w:tcPr>
            <w:tcW w:w="1133" w:type="pct"/>
            <w:tcBorders>
              <w:top w:val="nil"/>
              <w:left w:val="nil"/>
              <w:bottom w:val="nil"/>
              <w:right w:val="nil"/>
            </w:tcBorders>
            <w:shd w:val="clear" w:color="auto" w:fill="FFFFFF"/>
            <w:vAlign w:val="center"/>
          </w:tcPr>
          <w:p w14:paraId="1FC6C2C3">
            <w:pPr>
              <w:pStyle w:val="29"/>
              <w:bidi w:val="0"/>
              <w:jc w:val="center"/>
              <w:rPr>
                <w:b w:val="0"/>
                <w:color w:val="000000"/>
              </w:rPr>
            </w:pPr>
            <w:r>
              <w:rPr>
                <w:rFonts w:hint="eastAsia"/>
                <w:b w:val="0"/>
                <w:color w:val="000000"/>
                <w:lang w:val="en-US" w:eastAsia="zh-CN"/>
              </w:rPr>
              <w:t>YES</w:t>
            </w:r>
          </w:p>
        </w:tc>
        <w:tc>
          <w:tcPr>
            <w:tcW w:w="897" w:type="pct"/>
            <w:tcBorders>
              <w:top w:val="nil"/>
              <w:left w:val="nil"/>
              <w:bottom w:val="nil"/>
              <w:right w:val="nil"/>
            </w:tcBorders>
            <w:shd w:val="clear" w:color="auto" w:fill="FFFFFF"/>
            <w:vAlign w:val="center"/>
          </w:tcPr>
          <w:p w14:paraId="2F4D52A3">
            <w:pPr>
              <w:pStyle w:val="29"/>
              <w:bidi w:val="0"/>
              <w:jc w:val="center"/>
              <w:rPr>
                <w:b w:val="0"/>
                <w:color w:val="000000"/>
              </w:rPr>
            </w:pPr>
          </w:p>
        </w:tc>
        <w:tc>
          <w:tcPr>
            <w:tcW w:w="876" w:type="pct"/>
            <w:tcBorders>
              <w:top w:val="nil"/>
              <w:left w:val="nil"/>
              <w:bottom w:val="nil"/>
              <w:right w:val="nil"/>
            </w:tcBorders>
            <w:shd w:val="clear" w:color="auto" w:fill="FFFFFF"/>
            <w:vAlign w:val="center"/>
          </w:tcPr>
          <w:p w14:paraId="72536A25">
            <w:pPr>
              <w:pStyle w:val="29"/>
              <w:bidi w:val="0"/>
              <w:jc w:val="center"/>
              <w:rPr>
                <w:b w:val="0"/>
                <w:color w:val="000000"/>
              </w:rPr>
            </w:pPr>
          </w:p>
        </w:tc>
      </w:tr>
      <w:tr w14:paraId="4F4E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nil"/>
              <w:right w:val="nil"/>
            </w:tcBorders>
            <w:shd w:val="clear" w:color="auto" w:fill="FFFFFF"/>
            <w:vAlign w:val="center"/>
          </w:tcPr>
          <w:p w14:paraId="047A8C71">
            <w:pPr>
              <w:pStyle w:val="29"/>
              <w:bidi w:val="0"/>
              <w:jc w:val="center"/>
              <w:rPr>
                <w:b w:val="0"/>
                <w:color w:val="000000"/>
              </w:rPr>
            </w:pPr>
            <w:r>
              <w:rPr>
                <w:rFonts w:hint="eastAsia"/>
                <w:b w:val="0"/>
                <w:color w:val="000000"/>
                <w:lang w:val="en-US" w:eastAsia="zh-CN"/>
              </w:rPr>
              <w:t>观测值</w:t>
            </w:r>
          </w:p>
        </w:tc>
        <w:tc>
          <w:tcPr>
            <w:tcW w:w="1133" w:type="pct"/>
            <w:tcBorders>
              <w:top w:val="nil"/>
              <w:left w:val="nil"/>
              <w:bottom w:val="nil"/>
              <w:right w:val="nil"/>
            </w:tcBorders>
            <w:shd w:val="clear" w:color="auto" w:fill="FFFFFF"/>
            <w:vAlign w:val="center"/>
          </w:tcPr>
          <w:p w14:paraId="1F9F953C">
            <w:pPr>
              <w:pStyle w:val="29"/>
              <w:bidi w:val="0"/>
              <w:jc w:val="center"/>
              <w:rPr>
                <w:b w:val="0"/>
                <w:color w:val="000000"/>
              </w:rPr>
            </w:pPr>
            <w:r>
              <w:rPr>
                <w:rFonts w:hint="eastAsia"/>
                <w:b w:val="0"/>
                <w:color w:val="000000"/>
                <w:lang w:val="en-US" w:eastAsia="zh-CN"/>
              </w:rPr>
              <w:t>403</w:t>
            </w:r>
          </w:p>
        </w:tc>
        <w:tc>
          <w:tcPr>
            <w:tcW w:w="897" w:type="pct"/>
            <w:tcBorders>
              <w:top w:val="nil"/>
              <w:left w:val="nil"/>
              <w:bottom w:val="nil"/>
              <w:right w:val="nil"/>
            </w:tcBorders>
            <w:shd w:val="clear" w:color="auto" w:fill="FFFFFF"/>
            <w:vAlign w:val="center"/>
          </w:tcPr>
          <w:p w14:paraId="694F5CCC">
            <w:pPr>
              <w:pStyle w:val="29"/>
              <w:bidi w:val="0"/>
              <w:jc w:val="center"/>
              <w:rPr>
                <w:b w:val="0"/>
                <w:color w:val="000000"/>
              </w:rPr>
            </w:pPr>
          </w:p>
        </w:tc>
        <w:tc>
          <w:tcPr>
            <w:tcW w:w="876" w:type="pct"/>
            <w:tcBorders>
              <w:top w:val="nil"/>
              <w:left w:val="nil"/>
              <w:bottom w:val="nil"/>
              <w:right w:val="nil"/>
            </w:tcBorders>
            <w:shd w:val="clear" w:color="auto" w:fill="FFFFFF"/>
            <w:vAlign w:val="center"/>
          </w:tcPr>
          <w:p w14:paraId="527E0BEC">
            <w:pPr>
              <w:pStyle w:val="29"/>
              <w:bidi w:val="0"/>
              <w:jc w:val="center"/>
              <w:rPr>
                <w:b w:val="0"/>
                <w:color w:val="000000"/>
              </w:rPr>
            </w:pPr>
          </w:p>
        </w:tc>
      </w:tr>
      <w:tr w14:paraId="06EED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pct"/>
            <w:tcBorders>
              <w:top w:val="nil"/>
              <w:left w:val="nil"/>
              <w:bottom w:val="single" w:color="000000" w:sz="12" w:space="0"/>
              <w:right w:val="nil"/>
            </w:tcBorders>
            <w:shd w:val="clear" w:color="auto" w:fill="FFFFFF"/>
            <w:vAlign w:val="center"/>
          </w:tcPr>
          <w:p w14:paraId="002E8D52">
            <w:pPr>
              <w:pStyle w:val="29"/>
              <w:bidi w:val="0"/>
              <w:jc w:val="center"/>
              <w:rPr>
                <w:b w:val="0"/>
                <w:color w:val="000000"/>
              </w:rPr>
            </w:pPr>
            <w:r>
              <w:rPr>
                <w:rFonts w:hint="eastAsia"/>
                <w:b w:val="0"/>
                <w:color w:val="000000"/>
                <w:lang w:val="en-US" w:eastAsia="zh-CN"/>
              </w:rPr>
              <w:t>对数似然值</w:t>
            </w:r>
          </w:p>
        </w:tc>
        <w:tc>
          <w:tcPr>
            <w:tcW w:w="1133" w:type="pct"/>
            <w:tcBorders>
              <w:top w:val="nil"/>
              <w:left w:val="nil"/>
              <w:bottom w:val="single" w:color="000000" w:sz="12" w:space="0"/>
              <w:right w:val="nil"/>
            </w:tcBorders>
            <w:shd w:val="clear" w:color="auto" w:fill="FFFFFF"/>
            <w:vAlign w:val="center"/>
          </w:tcPr>
          <w:p w14:paraId="476EA8CF">
            <w:pPr>
              <w:pStyle w:val="29"/>
              <w:bidi w:val="0"/>
              <w:jc w:val="center"/>
              <w:rPr>
                <w:b w:val="0"/>
                <w:color w:val="000000"/>
              </w:rPr>
            </w:pPr>
            <w:r>
              <w:rPr>
                <w:rFonts w:hint="eastAsia"/>
                <w:b w:val="0"/>
                <w:color w:val="000000"/>
                <w:lang w:val="en-US" w:eastAsia="zh-CN"/>
              </w:rPr>
              <w:t>1024.46</w:t>
            </w:r>
          </w:p>
        </w:tc>
        <w:tc>
          <w:tcPr>
            <w:tcW w:w="897" w:type="pct"/>
            <w:tcBorders>
              <w:top w:val="nil"/>
              <w:left w:val="nil"/>
              <w:bottom w:val="single" w:color="000000" w:sz="12" w:space="0"/>
              <w:right w:val="nil"/>
            </w:tcBorders>
            <w:shd w:val="clear" w:color="auto" w:fill="FFFFFF"/>
            <w:vAlign w:val="center"/>
          </w:tcPr>
          <w:p w14:paraId="0884AC5B">
            <w:pPr>
              <w:pStyle w:val="29"/>
              <w:bidi w:val="0"/>
              <w:jc w:val="center"/>
              <w:rPr>
                <w:b w:val="0"/>
                <w:color w:val="000000"/>
              </w:rPr>
            </w:pPr>
          </w:p>
        </w:tc>
        <w:tc>
          <w:tcPr>
            <w:tcW w:w="876" w:type="pct"/>
            <w:tcBorders>
              <w:top w:val="nil"/>
              <w:left w:val="nil"/>
              <w:bottom w:val="single" w:color="000000" w:sz="12" w:space="0"/>
              <w:right w:val="nil"/>
            </w:tcBorders>
            <w:shd w:val="clear" w:color="auto" w:fill="FFFFFF"/>
            <w:vAlign w:val="center"/>
          </w:tcPr>
          <w:p w14:paraId="12C88064">
            <w:pPr>
              <w:pStyle w:val="29"/>
              <w:bidi w:val="0"/>
              <w:jc w:val="center"/>
              <w:rPr>
                <w:b w:val="0"/>
                <w:color w:val="000000"/>
              </w:rPr>
            </w:pPr>
          </w:p>
        </w:tc>
      </w:tr>
    </w:tbl>
    <w:p w14:paraId="58348395">
      <w:pPr>
        <w:pStyle w:val="4"/>
        <w:bidi w:val="0"/>
        <w:rPr>
          <w:rFonts w:hint="eastAsia"/>
          <w:lang w:val="en-US" w:eastAsia="zh-CN"/>
        </w:rPr>
      </w:pPr>
      <w:bookmarkStart w:id="59" w:name="_Toc12274"/>
      <w:r>
        <w:rPr>
          <w:rFonts w:hint="eastAsia"/>
          <w:lang w:val="en-US" w:eastAsia="zh-CN"/>
        </w:rPr>
        <w:t>涓滴效应的动态演进</w:t>
      </w:r>
    </w:p>
    <w:p w14:paraId="5E6D1FF6">
      <w:pPr>
        <w:rPr>
          <w:rFonts w:hint="eastAsia"/>
          <w:lang w:val="en-US" w:eastAsia="zh-CN"/>
        </w:rPr>
      </w:pPr>
      <w:r>
        <w:rPr>
          <w:rFonts w:hint="eastAsia"/>
          <w:lang w:val="en-US" w:eastAsia="zh-CN"/>
        </w:rPr>
        <w:t>全时段间接效应不显著可能掩盖了涓滴效应的时间异质性。为探究空间溢出效应是否存在动态演进趋势，本文以2017年为界将样本划分为两个子时段，分别估计SDM模型并进行效应分解（</w:t>
      </w:r>
      <w:r>
        <w:rPr>
          <w:rFonts w:hint="eastAsia"/>
          <w:lang w:val="en-US" w:eastAsia="zh-CN"/>
        </w:rPr>
        <w:fldChar w:fldCharType="begin"/>
      </w:r>
      <w:r>
        <w:rPr>
          <w:rFonts w:hint="eastAsia"/>
          <w:lang w:val="en-US" w:eastAsia="zh-CN"/>
        </w:rPr>
        <w:instrText xml:space="preserve"> REF _Ref26685 \h </w:instrText>
      </w:r>
      <w:r>
        <w:rPr>
          <w:rFonts w:hint="eastAsia"/>
          <w:lang w:val="en-US" w:eastAsia="zh-CN"/>
        </w:rPr>
        <w:fldChar w:fldCharType="separate"/>
      </w:r>
      <w:r>
        <w:t>表 5</w:t>
      </w:r>
      <w:r>
        <w:rPr>
          <w:rFonts w:hint="eastAsia"/>
          <w:lang w:val="en-US" w:eastAsia="zh-CN"/>
        </w:rPr>
        <w:fldChar w:fldCharType="end"/>
      </w:r>
      <w:r>
        <w:rPr>
          <w:rFonts w:hint="eastAsia"/>
          <w:lang w:val="en-US" w:eastAsia="zh-CN"/>
        </w:rPr>
        <w:t>）。2011-2017年间接效应显著为正，表明初期技术扩散带动了周边发展；2018-2023年逆转为显著负向（</w:t>
      </w:r>
      <w:r>
        <w:rPr>
          <w:rFonts w:hint="eastAsia"/>
          <w:lang w:val="en-US" w:eastAsia="zh-CN"/>
        </w:rPr>
        <w:fldChar w:fldCharType="begin"/>
      </w:r>
      <w:r>
        <w:rPr>
          <w:rFonts w:hint="eastAsia"/>
          <w:lang w:val="en-US" w:eastAsia="zh-CN"/>
        </w:rPr>
        <w:instrText xml:space="preserve"> REF _Ref27488 \h </w:instrText>
      </w:r>
      <w:r>
        <w:rPr>
          <w:rFonts w:hint="eastAsia"/>
          <w:lang w:val="en-US" w:eastAsia="zh-CN"/>
        </w:rPr>
        <w:fldChar w:fldCharType="separate"/>
      </w:r>
      <w:r>
        <w:t>图 8</w:t>
      </w:r>
      <w:r>
        <w:rPr>
          <w:rFonts w:hint="eastAsia"/>
          <w:lang w:val="en-US" w:eastAsia="zh-CN"/>
        </w:rPr>
        <w:fldChar w:fldCharType="end"/>
      </w:r>
      <w:r>
        <w:rPr>
          <w:rFonts w:hint="eastAsia"/>
          <w:lang w:val="en-US" w:eastAsia="zh-CN"/>
        </w:rPr>
        <w:t>）。同时</w:t>
      </w:r>
      <w:r>
        <w:rPr>
          <w:rFonts w:hint="default"/>
          <w:b w:val="0"/>
          <w:color w:val="000000"/>
          <w:lang w:val="en-US" w:eastAsia="zh-CN"/>
        </w:rPr>
        <w:t>WX (θ)</w:t>
      </w:r>
      <w:r>
        <w:rPr>
          <w:rFonts w:hint="eastAsia"/>
          <w:lang w:val="en-US" w:eastAsia="zh-CN"/>
        </w:rPr>
        <w:t>从0.7014骤降至-0.1102，印证了新质要素空间外溢强度的系统性衰减。这表明，数字经济的深化并未自动释放涓滴红利，极化力量反而在增强。</w:t>
      </w:r>
    </w:p>
    <w:p w14:paraId="67263B88">
      <w:pPr>
        <w:pStyle w:val="11"/>
        <w:rPr>
          <w:rFonts w:hint="default" w:eastAsia="宋体"/>
          <w:lang w:val="en-US" w:eastAsia="zh-CN"/>
        </w:rPr>
      </w:pPr>
      <w:bookmarkStart w:id="60" w:name="_Ref26685"/>
      <w:r>
        <w:t xml:space="preserve">表 </w:t>
      </w:r>
      <w:r>
        <w:fldChar w:fldCharType="begin"/>
      </w:r>
      <w:r>
        <w:instrText xml:space="preserve"> SEQ 表 \* ARABIC </w:instrText>
      </w:r>
      <w:r>
        <w:fldChar w:fldCharType="separate"/>
      </w:r>
      <w:r>
        <w:t>5</w:t>
      </w:r>
      <w:r>
        <w:fldChar w:fldCharType="end"/>
      </w:r>
      <w:bookmarkEnd w:id="60"/>
      <w:r>
        <w:rPr>
          <w:rFonts w:hint="eastAsia"/>
          <w:lang w:val="en-US" w:eastAsia="zh-CN"/>
        </w:rPr>
        <w:t xml:space="preserve"> 分时段SDM效应分解</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0"/>
        <w:gridCol w:w="2562"/>
        <w:gridCol w:w="2577"/>
      </w:tblGrid>
      <w:tr w14:paraId="787D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pct"/>
            <w:tcBorders>
              <w:top w:val="single" w:color="000000" w:sz="12" w:space="0"/>
              <w:left w:val="nil"/>
              <w:bottom w:val="single" w:color="000000" w:sz="4" w:space="0"/>
              <w:right w:val="nil"/>
              <w:tl2br w:val="nil"/>
            </w:tcBorders>
            <w:shd w:val="clear" w:color="auto" w:fill="FFFFFF"/>
            <w:vAlign w:val="center"/>
          </w:tcPr>
          <w:p w14:paraId="794789F6">
            <w:pPr>
              <w:pStyle w:val="29"/>
              <w:bidi w:val="0"/>
              <w:jc w:val="center"/>
              <w:rPr>
                <w:rFonts w:hint="eastAsia"/>
                <w:b w:val="0"/>
                <w:color w:val="000000"/>
                <w:lang w:val="en-US" w:eastAsia="zh-CN"/>
              </w:rPr>
            </w:pPr>
            <w:r>
              <w:rPr>
                <w:rFonts w:hint="default"/>
                <w:b w:val="0"/>
                <w:color w:val="000000"/>
                <w:lang w:val="en-US" w:eastAsia="zh-CN"/>
              </w:rPr>
              <w:t>变量</w:t>
            </w:r>
          </w:p>
        </w:tc>
        <w:tc>
          <w:tcPr>
            <w:tcW w:w="1503" w:type="pct"/>
            <w:tcBorders>
              <w:top w:val="single" w:color="000000" w:sz="12" w:space="0"/>
              <w:left w:val="nil"/>
              <w:bottom w:val="single" w:color="000000" w:sz="4" w:space="0"/>
              <w:right w:val="nil"/>
            </w:tcBorders>
            <w:shd w:val="clear" w:color="auto" w:fill="FFFFFF"/>
            <w:vAlign w:val="center"/>
          </w:tcPr>
          <w:p w14:paraId="4F714021">
            <w:pPr>
              <w:pStyle w:val="29"/>
              <w:bidi w:val="0"/>
              <w:jc w:val="center"/>
              <w:rPr>
                <w:rFonts w:hint="eastAsia"/>
                <w:b w:val="0"/>
                <w:color w:val="000000"/>
                <w:lang w:val="en-US" w:eastAsia="zh-CN"/>
              </w:rPr>
            </w:pPr>
            <w:r>
              <w:rPr>
                <w:rFonts w:hint="default"/>
                <w:b w:val="0"/>
                <w:color w:val="000000"/>
                <w:lang w:val="en-US" w:eastAsia="zh-CN"/>
              </w:rPr>
              <w:t>2011-2017</w:t>
            </w:r>
          </w:p>
        </w:tc>
        <w:tc>
          <w:tcPr>
            <w:tcW w:w="1512" w:type="pct"/>
            <w:tcBorders>
              <w:top w:val="single" w:color="000000" w:sz="12" w:space="0"/>
              <w:left w:val="nil"/>
              <w:bottom w:val="single" w:color="000000" w:sz="4" w:space="0"/>
              <w:right w:val="nil"/>
            </w:tcBorders>
            <w:shd w:val="clear" w:color="auto" w:fill="FFFFFF"/>
            <w:vAlign w:val="center"/>
          </w:tcPr>
          <w:p w14:paraId="5E302DDC">
            <w:pPr>
              <w:pStyle w:val="29"/>
              <w:bidi w:val="0"/>
              <w:jc w:val="center"/>
              <w:rPr>
                <w:rFonts w:hint="eastAsia"/>
                <w:b w:val="0"/>
                <w:color w:val="000000"/>
                <w:lang w:val="en-US" w:eastAsia="zh-CN"/>
              </w:rPr>
            </w:pPr>
            <w:r>
              <w:rPr>
                <w:rFonts w:hint="default"/>
                <w:b w:val="0"/>
                <w:color w:val="000000"/>
                <w:lang w:val="en-US" w:eastAsia="zh-CN"/>
              </w:rPr>
              <w:t>2018-2023</w:t>
            </w:r>
          </w:p>
        </w:tc>
      </w:tr>
      <w:tr w14:paraId="6E2F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pct"/>
            <w:tcBorders>
              <w:top w:val="single" w:color="000000" w:sz="4" w:space="0"/>
              <w:left w:val="nil"/>
              <w:bottom w:val="nil"/>
              <w:right w:val="nil"/>
            </w:tcBorders>
            <w:shd w:val="clear" w:color="auto" w:fill="FFFFFF"/>
            <w:vAlign w:val="center"/>
          </w:tcPr>
          <w:p w14:paraId="6772B8E6">
            <w:pPr>
              <w:pStyle w:val="29"/>
              <w:bidi w:val="0"/>
              <w:jc w:val="center"/>
              <w:rPr>
                <w:rFonts w:hint="eastAsia"/>
                <w:b w:val="0"/>
                <w:color w:val="000000"/>
                <w:lang w:val="en-US" w:eastAsia="zh-CN"/>
              </w:rPr>
            </w:pPr>
            <w:r>
              <w:rPr>
                <w:rFonts w:hint="default"/>
                <w:b w:val="0"/>
                <w:color w:val="000000"/>
                <w:lang w:val="en-US" w:eastAsia="zh-CN"/>
              </w:rPr>
              <w:t>直接效应</w:t>
            </w:r>
          </w:p>
        </w:tc>
        <w:tc>
          <w:tcPr>
            <w:tcW w:w="1503" w:type="pct"/>
            <w:tcBorders>
              <w:top w:val="single" w:color="000000" w:sz="4" w:space="0"/>
              <w:left w:val="nil"/>
              <w:bottom w:val="nil"/>
              <w:right w:val="nil"/>
            </w:tcBorders>
            <w:shd w:val="clear" w:color="auto" w:fill="FFFFFF"/>
            <w:vAlign w:val="center"/>
          </w:tcPr>
          <w:p w14:paraId="1D8157EA">
            <w:pPr>
              <w:pStyle w:val="29"/>
              <w:bidi w:val="0"/>
              <w:jc w:val="center"/>
              <w:rPr>
                <w:rFonts w:hint="eastAsia"/>
                <w:b w:val="0"/>
                <w:color w:val="000000"/>
                <w:lang w:val="en-US" w:eastAsia="zh-CN"/>
              </w:rPr>
            </w:pPr>
            <w:r>
              <w:rPr>
                <w:rFonts w:hint="default"/>
                <w:b w:val="0"/>
                <w:color w:val="000000"/>
                <w:lang w:val="en-US" w:eastAsia="zh-CN"/>
              </w:rPr>
              <w:t>0.2487</w:t>
            </w:r>
          </w:p>
        </w:tc>
        <w:tc>
          <w:tcPr>
            <w:tcW w:w="1512" w:type="pct"/>
            <w:tcBorders>
              <w:top w:val="single" w:color="000000" w:sz="4" w:space="0"/>
              <w:left w:val="nil"/>
              <w:bottom w:val="nil"/>
              <w:right w:val="nil"/>
            </w:tcBorders>
            <w:shd w:val="clear" w:color="auto" w:fill="FFFFFF"/>
            <w:vAlign w:val="center"/>
          </w:tcPr>
          <w:p w14:paraId="401C4253">
            <w:pPr>
              <w:pStyle w:val="29"/>
              <w:bidi w:val="0"/>
              <w:jc w:val="center"/>
              <w:rPr>
                <w:rFonts w:hint="eastAsia"/>
                <w:b w:val="0"/>
                <w:color w:val="000000"/>
                <w:lang w:val="en-US" w:eastAsia="zh-CN"/>
              </w:rPr>
            </w:pPr>
            <w:r>
              <w:rPr>
                <w:rFonts w:hint="default"/>
                <w:b w:val="0"/>
                <w:color w:val="000000"/>
                <w:lang w:val="en-US" w:eastAsia="zh-CN"/>
              </w:rPr>
              <w:t>0.1711</w:t>
            </w:r>
          </w:p>
        </w:tc>
      </w:tr>
      <w:tr w14:paraId="17F20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pct"/>
            <w:tcBorders>
              <w:top w:val="nil"/>
              <w:left w:val="nil"/>
              <w:bottom w:val="nil"/>
              <w:right w:val="nil"/>
            </w:tcBorders>
            <w:shd w:val="clear" w:color="auto" w:fill="FFFFFF"/>
            <w:vAlign w:val="center"/>
          </w:tcPr>
          <w:p w14:paraId="538E4036">
            <w:pPr>
              <w:pStyle w:val="29"/>
              <w:bidi w:val="0"/>
              <w:jc w:val="center"/>
              <w:rPr>
                <w:rFonts w:hint="eastAsia"/>
                <w:b w:val="0"/>
                <w:color w:val="000000"/>
                <w:lang w:val="en-US" w:eastAsia="zh-CN"/>
              </w:rPr>
            </w:pPr>
            <w:r>
              <w:rPr>
                <w:rFonts w:hint="default"/>
                <w:b w:val="0"/>
                <w:color w:val="000000"/>
                <w:lang w:val="en-US" w:eastAsia="zh-CN"/>
              </w:rPr>
              <w:t>间接效应</w:t>
            </w:r>
          </w:p>
        </w:tc>
        <w:tc>
          <w:tcPr>
            <w:tcW w:w="1503" w:type="pct"/>
            <w:tcBorders>
              <w:top w:val="nil"/>
              <w:left w:val="nil"/>
              <w:bottom w:val="nil"/>
              <w:right w:val="nil"/>
            </w:tcBorders>
            <w:shd w:val="clear" w:color="auto" w:fill="FFFFFF"/>
            <w:vAlign w:val="center"/>
          </w:tcPr>
          <w:p w14:paraId="2F457A68">
            <w:pPr>
              <w:pStyle w:val="29"/>
              <w:bidi w:val="0"/>
              <w:jc w:val="center"/>
              <w:rPr>
                <w:rFonts w:hint="eastAsia"/>
                <w:b w:val="0"/>
                <w:color w:val="000000"/>
                <w:lang w:val="en-US" w:eastAsia="zh-CN"/>
              </w:rPr>
            </w:pPr>
            <w:r>
              <w:rPr>
                <w:rFonts w:hint="default"/>
                <w:b w:val="0"/>
                <w:color w:val="000000"/>
                <w:lang w:val="en-US" w:eastAsia="zh-CN"/>
              </w:rPr>
              <w:t>0.3568**</w:t>
            </w:r>
          </w:p>
        </w:tc>
        <w:tc>
          <w:tcPr>
            <w:tcW w:w="1512" w:type="pct"/>
            <w:tcBorders>
              <w:top w:val="nil"/>
              <w:left w:val="nil"/>
              <w:bottom w:val="nil"/>
              <w:right w:val="nil"/>
            </w:tcBorders>
            <w:shd w:val="clear" w:color="auto" w:fill="FFFFFF"/>
            <w:vAlign w:val="center"/>
          </w:tcPr>
          <w:p w14:paraId="0E929A7D">
            <w:pPr>
              <w:pStyle w:val="29"/>
              <w:bidi w:val="0"/>
              <w:jc w:val="center"/>
              <w:rPr>
                <w:rFonts w:hint="eastAsia"/>
                <w:b w:val="0"/>
                <w:color w:val="000000"/>
                <w:lang w:val="en-US" w:eastAsia="zh-CN"/>
              </w:rPr>
            </w:pPr>
            <w:r>
              <w:rPr>
                <w:rFonts w:hint="default"/>
                <w:b w:val="0"/>
                <w:color w:val="000000"/>
                <w:lang w:val="en-US" w:eastAsia="zh-CN"/>
              </w:rPr>
              <w:t>-0.1416**</w:t>
            </w:r>
          </w:p>
        </w:tc>
      </w:tr>
      <w:tr w14:paraId="703F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pct"/>
            <w:tcBorders>
              <w:top w:val="nil"/>
              <w:left w:val="nil"/>
              <w:bottom w:val="nil"/>
              <w:right w:val="nil"/>
            </w:tcBorders>
            <w:shd w:val="clear" w:color="auto" w:fill="FFFFFF"/>
            <w:vAlign w:val="center"/>
          </w:tcPr>
          <w:p w14:paraId="5115C2F0">
            <w:pPr>
              <w:pStyle w:val="29"/>
              <w:bidi w:val="0"/>
              <w:jc w:val="center"/>
              <w:rPr>
                <w:rFonts w:hint="eastAsia"/>
                <w:b w:val="0"/>
                <w:color w:val="000000"/>
                <w:lang w:val="en-US" w:eastAsia="zh-CN"/>
              </w:rPr>
            </w:pPr>
            <w:r>
              <w:rPr>
                <w:rFonts w:hint="default"/>
                <w:b w:val="0"/>
                <w:color w:val="000000"/>
                <w:lang w:val="en-US" w:eastAsia="zh-CN"/>
              </w:rPr>
              <w:t>间接效应p值</w:t>
            </w:r>
          </w:p>
        </w:tc>
        <w:tc>
          <w:tcPr>
            <w:tcW w:w="1503" w:type="pct"/>
            <w:tcBorders>
              <w:top w:val="nil"/>
              <w:left w:val="nil"/>
              <w:bottom w:val="nil"/>
              <w:right w:val="nil"/>
            </w:tcBorders>
            <w:shd w:val="clear" w:color="auto" w:fill="FFFFFF"/>
            <w:vAlign w:val="center"/>
          </w:tcPr>
          <w:p w14:paraId="1DC6B544">
            <w:pPr>
              <w:pStyle w:val="29"/>
              <w:bidi w:val="0"/>
              <w:jc w:val="center"/>
              <w:rPr>
                <w:rFonts w:hint="eastAsia"/>
                <w:b w:val="0"/>
                <w:color w:val="000000"/>
                <w:lang w:val="en-US" w:eastAsia="zh-CN"/>
              </w:rPr>
            </w:pPr>
            <w:r>
              <w:rPr>
                <w:rFonts w:hint="default"/>
                <w:b w:val="0"/>
                <w:color w:val="000000"/>
                <w:lang w:val="en-US" w:eastAsia="zh-CN"/>
              </w:rPr>
              <w:t>0.0275</w:t>
            </w:r>
          </w:p>
        </w:tc>
        <w:tc>
          <w:tcPr>
            <w:tcW w:w="1512" w:type="pct"/>
            <w:tcBorders>
              <w:top w:val="nil"/>
              <w:left w:val="nil"/>
              <w:bottom w:val="nil"/>
              <w:right w:val="nil"/>
            </w:tcBorders>
            <w:shd w:val="clear" w:color="auto" w:fill="FFFFFF"/>
            <w:vAlign w:val="center"/>
          </w:tcPr>
          <w:p w14:paraId="7E969963">
            <w:pPr>
              <w:pStyle w:val="29"/>
              <w:bidi w:val="0"/>
              <w:jc w:val="center"/>
              <w:rPr>
                <w:rFonts w:hint="eastAsia"/>
                <w:b w:val="0"/>
                <w:color w:val="000000"/>
                <w:lang w:val="en-US" w:eastAsia="zh-CN"/>
              </w:rPr>
            </w:pPr>
            <w:r>
              <w:rPr>
                <w:rFonts w:hint="default"/>
                <w:b w:val="0"/>
                <w:color w:val="000000"/>
                <w:lang w:val="en-US" w:eastAsia="zh-CN"/>
              </w:rPr>
              <w:t>0.0152</w:t>
            </w:r>
          </w:p>
        </w:tc>
      </w:tr>
      <w:tr w14:paraId="6F52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pct"/>
            <w:tcBorders>
              <w:top w:val="nil"/>
              <w:left w:val="nil"/>
              <w:bottom w:val="nil"/>
              <w:right w:val="nil"/>
            </w:tcBorders>
            <w:shd w:val="clear" w:color="auto" w:fill="FFFFFF"/>
            <w:vAlign w:val="center"/>
          </w:tcPr>
          <w:p w14:paraId="278CCA61">
            <w:pPr>
              <w:pStyle w:val="29"/>
              <w:bidi w:val="0"/>
              <w:jc w:val="center"/>
              <w:rPr>
                <w:rFonts w:hint="eastAsia"/>
                <w:b w:val="0"/>
                <w:color w:val="000000"/>
                <w:lang w:val="en-US" w:eastAsia="zh-CN"/>
              </w:rPr>
            </w:pPr>
            <w:r>
              <w:rPr>
                <w:rFonts w:hint="default"/>
                <w:b w:val="0"/>
                <w:color w:val="000000"/>
                <w:lang w:val="en-US" w:eastAsia="zh-CN"/>
              </w:rPr>
              <w:t>WX (θ)</w:t>
            </w:r>
          </w:p>
        </w:tc>
        <w:tc>
          <w:tcPr>
            <w:tcW w:w="1503" w:type="pct"/>
            <w:tcBorders>
              <w:top w:val="nil"/>
              <w:left w:val="nil"/>
              <w:bottom w:val="nil"/>
              <w:right w:val="nil"/>
            </w:tcBorders>
            <w:shd w:val="clear" w:color="auto" w:fill="FFFFFF"/>
            <w:vAlign w:val="center"/>
          </w:tcPr>
          <w:p w14:paraId="45577887">
            <w:pPr>
              <w:pStyle w:val="29"/>
              <w:bidi w:val="0"/>
              <w:jc w:val="center"/>
              <w:rPr>
                <w:rFonts w:hint="eastAsia"/>
                <w:b w:val="0"/>
                <w:color w:val="000000"/>
                <w:lang w:val="en-US" w:eastAsia="zh-CN"/>
              </w:rPr>
            </w:pPr>
            <w:r>
              <w:rPr>
                <w:rFonts w:hint="default"/>
                <w:b w:val="0"/>
                <w:color w:val="000000"/>
                <w:lang w:val="en-US" w:eastAsia="zh-CN"/>
              </w:rPr>
              <w:t>0.7014</w:t>
            </w:r>
          </w:p>
        </w:tc>
        <w:tc>
          <w:tcPr>
            <w:tcW w:w="1512" w:type="pct"/>
            <w:tcBorders>
              <w:top w:val="nil"/>
              <w:left w:val="nil"/>
              <w:bottom w:val="nil"/>
              <w:right w:val="nil"/>
            </w:tcBorders>
            <w:shd w:val="clear" w:color="auto" w:fill="FFFFFF"/>
            <w:vAlign w:val="center"/>
          </w:tcPr>
          <w:p w14:paraId="739EBABC">
            <w:pPr>
              <w:pStyle w:val="29"/>
              <w:bidi w:val="0"/>
              <w:jc w:val="center"/>
              <w:rPr>
                <w:rFonts w:hint="eastAsia"/>
                <w:b w:val="0"/>
                <w:color w:val="000000"/>
                <w:lang w:val="en-US" w:eastAsia="zh-CN"/>
              </w:rPr>
            </w:pPr>
            <w:r>
              <w:rPr>
                <w:rFonts w:hint="default"/>
                <w:b w:val="0"/>
                <w:color w:val="000000"/>
                <w:lang w:val="en-US" w:eastAsia="zh-CN"/>
              </w:rPr>
              <w:t>-0.1102</w:t>
            </w:r>
          </w:p>
        </w:tc>
      </w:tr>
      <w:tr w14:paraId="5E38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3" w:type="pct"/>
            <w:tcBorders>
              <w:top w:val="nil"/>
              <w:left w:val="nil"/>
              <w:bottom w:val="single" w:color="000000" w:sz="12" w:space="0"/>
              <w:right w:val="nil"/>
            </w:tcBorders>
            <w:shd w:val="clear" w:color="auto" w:fill="FFFFFF"/>
            <w:vAlign w:val="center"/>
          </w:tcPr>
          <w:p w14:paraId="4CDABD98">
            <w:pPr>
              <w:pStyle w:val="29"/>
              <w:bidi w:val="0"/>
              <w:jc w:val="center"/>
              <w:rPr>
                <w:rFonts w:hint="eastAsia"/>
                <w:b w:val="0"/>
                <w:color w:val="000000"/>
                <w:lang w:val="en-US" w:eastAsia="zh-CN"/>
              </w:rPr>
            </w:pPr>
            <w:r>
              <w:rPr>
                <w:rFonts w:hint="default"/>
                <w:b w:val="0"/>
                <w:color w:val="000000"/>
                <w:lang w:val="en-US" w:eastAsia="zh-CN"/>
              </w:rPr>
              <w:t>样本量</w:t>
            </w:r>
          </w:p>
        </w:tc>
        <w:tc>
          <w:tcPr>
            <w:tcW w:w="1503" w:type="pct"/>
            <w:tcBorders>
              <w:top w:val="nil"/>
              <w:left w:val="nil"/>
              <w:bottom w:val="single" w:color="000000" w:sz="12" w:space="0"/>
              <w:right w:val="nil"/>
            </w:tcBorders>
            <w:shd w:val="clear" w:color="auto" w:fill="FFFFFF"/>
            <w:vAlign w:val="center"/>
          </w:tcPr>
          <w:p w14:paraId="026FBC10">
            <w:pPr>
              <w:pStyle w:val="29"/>
              <w:bidi w:val="0"/>
              <w:jc w:val="center"/>
              <w:rPr>
                <w:rFonts w:hint="eastAsia"/>
                <w:b w:val="0"/>
                <w:color w:val="000000"/>
                <w:lang w:val="en-US" w:eastAsia="zh-CN"/>
              </w:rPr>
            </w:pPr>
            <w:r>
              <w:rPr>
                <w:rFonts w:hint="default"/>
                <w:b w:val="0"/>
                <w:color w:val="000000"/>
                <w:lang w:val="en-US" w:eastAsia="zh-CN"/>
              </w:rPr>
              <w:t>217</w:t>
            </w:r>
          </w:p>
        </w:tc>
        <w:tc>
          <w:tcPr>
            <w:tcW w:w="1512" w:type="pct"/>
            <w:tcBorders>
              <w:top w:val="nil"/>
              <w:left w:val="nil"/>
              <w:bottom w:val="single" w:color="000000" w:sz="12" w:space="0"/>
              <w:right w:val="nil"/>
            </w:tcBorders>
            <w:shd w:val="clear" w:color="auto" w:fill="FFFFFF"/>
            <w:vAlign w:val="center"/>
          </w:tcPr>
          <w:p w14:paraId="62AD55F8">
            <w:pPr>
              <w:pStyle w:val="29"/>
              <w:bidi w:val="0"/>
              <w:jc w:val="center"/>
              <w:rPr>
                <w:rFonts w:hint="eastAsia"/>
                <w:b w:val="0"/>
                <w:color w:val="000000"/>
                <w:lang w:val="en-US" w:eastAsia="zh-CN"/>
              </w:rPr>
            </w:pPr>
            <w:r>
              <w:rPr>
                <w:rFonts w:hint="default"/>
                <w:b w:val="0"/>
                <w:color w:val="000000"/>
                <w:lang w:val="en-US" w:eastAsia="zh-CN"/>
              </w:rPr>
              <w:t>186</w:t>
            </w:r>
          </w:p>
        </w:tc>
      </w:tr>
    </w:tbl>
    <w:p w14:paraId="2336DEC7">
      <w:pPr>
        <w:pStyle w:val="30"/>
        <w:bidi w:val="0"/>
        <w:rPr>
          <w:rFonts w:hint="eastAsia"/>
          <w:lang w:val="en-US" w:eastAsia="zh-CN"/>
        </w:rPr>
      </w:pPr>
      <w:r>
        <w:t>注：间接效应标准误及p值基Monte Carlo模拟（5000次）。两时段均控制时空双向固定效应。</w:t>
      </w:r>
    </w:p>
    <w:p w14:paraId="523DB1A0">
      <w:pPr>
        <w:pStyle w:val="29"/>
        <w:bidi w:val="0"/>
        <w:jc w:val="center"/>
        <w:rPr>
          <w:rFonts w:hint="eastAsia"/>
          <w:lang w:val="en-US" w:eastAsia="zh-CN"/>
        </w:rPr>
      </w:pPr>
      <w:r>
        <w:rPr>
          <w:rFonts w:hint="eastAsia"/>
          <w:lang w:val="en-US" w:eastAsia="zh-CN"/>
        </w:rPr>
        <w:drawing>
          <wp:inline distT="0" distB="0" distL="114300" distR="114300">
            <wp:extent cx="5337810" cy="3516630"/>
            <wp:effectExtent l="0" t="0" r="15240" b="7620"/>
            <wp:docPr id="8" name="图片 8" descr="fig_temporal_s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_temporal_sdm"/>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337810" cy="3516630"/>
                    </a:xfrm>
                    <a:prstGeom prst="rect">
                      <a:avLst/>
                    </a:prstGeom>
                  </pic:spPr>
                </pic:pic>
              </a:graphicData>
            </a:graphic>
          </wp:inline>
        </w:drawing>
      </w:r>
    </w:p>
    <w:p w14:paraId="5EB72109">
      <w:pPr>
        <w:pStyle w:val="11"/>
        <w:bidi w:val="0"/>
      </w:pPr>
      <w:bookmarkStart w:id="61" w:name="_Ref27488"/>
      <w:r>
        <w:t xml:space="preserve">图 </w:t>
      </w:r>
      <w:r>
        <w:fldChar w:fldCharType="begin"/>
      </w:r>
      <w:r>
        <w:instrText xml:space="preserve"> SEQ 图 \* ARABIC </w:instrText>
      </w:r>
      <w:r>
        <w:fldChar w:fldCharType="separate"/>
      </w:r>
      <w:r>
        <w:t>8</w:t>
      </w:r>
      <w:r>
        <w:fldChar w:fldCharType="end"/>
      </w:r>
      <w:bookmarkEnd w:id="61"/>
      <w:r>
        <w:rPr>
          <w:rFonts w:hint="eastAsia"/>
          <w:lang w:val="en-US" w:eastAsia="zh-CN"/>
        </w:rPr>
        <w:t xml:space="preserve"> </w:t>
      </w:r>
      <w:r>
        <w:t>新质生产力空间溢出效应的动态演进</w:t>
      </w:r>
    </w:p>
    <w:p w14:paraId="6BBDD048">
      <w:pPr>
        <w:pStyle w:val="3"/>
        <w:bidi w:val="0"/>
        <w:rPr>
          <w:rFonts w:hint="eastAsia"/>
          <w:lang w:val="en-US" w:eastAsia="zh-CN"/>
        </w:rPr>
      </w:pPr>
      <w:r>
        <w:rPr>
          <w:rFonts w:hint="eastAsia"/>
          <w:lang w:val="en-US" w:eastAsia="zh-CN"/>
        </w:rPr>
        <w:t>产业结构重塑机制与遮掩效应检验</w:t>
      </w:r>
      <w:bookmarkEnd w:id="59"/>
    </w:p>
    <w:p w14:paraId="69CA5C47">
      <w:pPr>
        <w:pStyle w:val="4"/>
        <w:bidi w:val="0"/>
        <w:rPr>
          <w:rFonts w:hint="eastAsia"/>
          <w:lang w:val="en-US" w:eastAsia="zh-CN"/>
        </w:rPr>
      </w:pPr>
      <w:r>
        <w:rPr>
          <w:rFonts w:hint="eastAsia"/>
          <w:lang w:val="en-US" w:eastAsia="zh-CN"/>
        </w:rPr>
        <w:t>空间联立方程估计与遮掩效应诊断</w:t>
      </w:r>
    </w:p>
    <w:p w14:paraId="38754278">
      <w:pPr>
        <w:bidi w:val="0"/>
        <w:rPr>
          <w:rFonts w:hint="eastAsia"/>
          <w:lang w:val="en-US" w:eastAsia="zh-CN"/>
        </w:rPr>
      </w:pPr>
      <w:r>
        <w:rPr>
          <w:rFonts w:hint="eastAsia"/>
          <w:lang w:val="en-US" w:eastAsia="zh-CN"/>
        </w:rPr>
        <w:t>为克服传统逐步回归法忽略空间滞后项引发的内生性偏误</w:t>
      </w:r>
      <w:r>
        <w:rPr>
          <w:rFonts w:hint="eastAsia"/>
          <w:vertAlign w:val="superscript"/>
          <w:lang w:val="en-US" w:eastAsia="zh-CN"/>
        </w:rPr>
        <w:fldChar w:fldCharType="begin"/>
      </w:r>
      <w:r>
        <w:rPr>
          <w:rFonts w:hint="eastAsia"/>
          <w:vertAlign w:val="superscript"/>
          <w:lang w:val="en-US" w:eastAsia="zh-CN"/>
        </w:rPr>
        <w:instrText xml:space="preserve"> REF _Ref1485 \n \h </w:instrText>
      </w:r>
      <w:r>
        <w:rPr>
          <w:rFonts w:hint="eastAsia"/>
          <w:vertAlign w:val="superscript"/>
          <w:lang w:val="en-US" w:eastAsia="zh-CN"/>
        </w:rPr>
        <w:fldChar w:fldCharType="separate"/>
      </w:r>
      <w:r>
        <w:rPr>
          <w:rFonts w:hint="eastAsia"/>
          <w:vertAlign w:val="superscript"/>
          <w:lang w:val="en-US" w:eastAsia="zh-CN"/>
        </w:rPr>
        <w:t>[17]</w:t>
      </w:r>
      <w:r>
        <w:rPr>
          <w:rFonts w:hint="eastAsia"/>
          <w:vertAlign w:val="superscript"/>
          <w:lang w:val="en-US" w:eastAsia="zh-CN"/>
        </w:rPr>
        <w:fldChar w:fldCharType="end"/>
      </w:r>
      <w:r>
        <w:rPr>
          <w:rFonts w:hint="eastAsia"/>
          <w:lang w:val="en-US" w:eastAsia="zh-CN"/>
        </w:rPr>
        <w:t>，本文借鉴空间计量的前沿研究</w:t>
      </w:r>
      <w:r>
        <w:rPr>
          <w:rFonts w:hint="eastAsia"/>
          <w:vertAlign w:val="superscript"/>
          <w:lang w:val="en-US" w:eastAsia="zh-CN"/>
        </w:rPr>
        <w:fldChar w:fldCharType="begin"/>
      </w:r>
      <w:r>
        <w:rPr>
          <w:rFonts w:hint="eastAsia"/>
          <w:vertAlign w:val="superscript"/>
          <w:lang w:val="en-US" w:eastAsia="zh-CN"/>
        </w:rPr>
        <w:instrText xml:space="preserve"> REF _Ref7459 \n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，构建空间联立方程模型检验产业结构高级化的结构重塑特征与遮掩效应，结果如</w:t>
      </w:r>
      <w:r>
        <w:rPr>
          <w:rFonts w:hint="eastAsia"/>
          <w:lang w:val="en-US" w:eastAsia="zh-CN"/>
        </w:rPr>
        <w:fldChar w:fldCharType="begin"/>
      </w:r>
      <w:r>
        <w:rPr>
          <w:rFonts w:hint="eastAsia"/>
          <w:lang w:val="en-US" w:eastAsia="zh-CN"/>
        </w:rPr>
        <w:instrText xml:space="preserve"> REF _Ref19572 \h </w:instrText>
      </w:r>
      <w:r>
        <w:rPr>
          <w:rFonts w:hint="eastAsia"/>
          <w:lang w:val="en-US" w:eastAsia="zh-CN"/>
        </w:rPr>
        <w:fldChar w:fldCharType="separate"/>
      </w:r>
      <w:r>
        <w:t>表 5</w:t>
      </w:r>
      <w:r>
        <w:rPr>
          <w:rFonts w:hint="eastAsia"/>
          <w:lang w:val="en-US" w:eastAsia="zh-CN"/>
        </w:rPr>
        <w:fldChar w:fldCharType="end"/>
      </w:r>
      <w:r>
        <w:rPr>
          <w:rFonts w:hint="eastAsia"/>
          <w:lang w:val="en-US" w:eastAsia="zh-CN"/>
        </w:rPr>
        <w:t>所示。</w:t>
      </w:r>
    </w:p>
    <w:p w14:paraId="3A7BDD22">
      <w:pPr>
        <w:bidi w:val="0"/>
        <w:rPr>
          <w:rFonts w:hint="eastAsia"/>
          <w:lang w:val="en-US" w:eastAsia="zh-CN"/>
        </w:rPr>
      </w:pPr>
      <w:r>
        <w:rPr>
          <w:rFonts w:hint="eastAsia"/>
          <w:lang w:val="en-US" w:eastAsia="zh-CN"/>
        </w:rPr>
        <w:t>模型(1)至(3)证实了新质生产力重塑产业结构过程中的遮掩效应。全样本下X→M系数不显著，实质上掩盖了区域间截然相反的演进路径：东部地区新质动能向高端生产性服务业集聚，显著推高了产业高级化率；而中西部地区则依托新技术赋能传统制造业数智化转型，实体工业底盘的扩张引致M值出现结构性回落。东部的“服务化提质”与中西部的“新型工业化”双轨并行，导致全样本总效应相互抵消。</w:t>
      </w:r>
    </w:p>
    <w:p w14:paraId="037A292C">
      <w:pPr>
        <w:pStyle w:val="11"/>
        <w:bidi w:val="0"/>
        <w:rPr>
          <w:rFonts w:hint="eastAsia" w:eastAsia="宋体"/>
          <w:lang w:val="en-US" w:eastAsia="zh-CN"/>
        </w:rPr>
      </w:pPr>
      <w:bookmarkStart w:id="62" w:name="_Ref19572"/>
      <w:r>
        <w:t xml:space="preserve">表 </w:t>
      </w:r>
      <w:r>
        <w:fldChar w:fldCharType="begin"/>
      </w:r>
      <w:r>
        <w:instrText xml:space="preserve"> SEQ 表 \* ARABIC </w:instrText>
      </w:r>
      <w:r>
        <w:fldChar w:fldCharType="separate"/>
      </w:r>
      <w:r>
        <w:t>6</w:t>
      </w:r>
      <w:r>
        <w:fldChar w:fldCharType="end"/>
      </w:r>
      <w:bookmarkEnd w:id="62"/>
      <w:bookmarkStart w:id="63" w:name="_Toc31713"/>
      <w:r>
        <w:rPr>
          <w:rFonts w:hint="eastAsia"/>
          <w:lang w:val="en-US" w:eastAsia="zh-CN"/>
        </w:rPr>
        <w:t xml:space="preserve"> 基于空间联立方程的结构重塑特征与遮掩效应检验</w:t>
      </w:r>
      <w:bookmarkEnd w:id="63"/>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1612"/>
        <w:gridCol w:w="1357"/>
        <w:gridCol w:w="1612"/>
        <w:gridCol w:w="1571"/>
      </w:tblGrid>
      <w:tr w14:paraId="0E42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single" w:color="000000" w:sz="12" w:space="0"/>
              <w:left w:val="nil"/>
              <w:bottom w:val="single" w:color="000000" w:sz="4" w:space="0"/>
              <w:right w:val="nil"/>
              <w:tl2br w:val="nil"/>
            </w:tcBorders>
            <w:shd w:val="clear" w:color="auto" w:fill="FFFFFF"/>
            <w:vAlign w:val="center"/>
          </w:tcPr>
          <w:p w14:paraId="59DEEE63">
            <w:pPr>
              <w:pStyle w:val="29"/>
              <w:bidi w:val="0"/>
              <w:jc w:val="center"/>
              <w:rPr>
                <w:b w:val="0"/>
                <w:color w:val="000000"/>
              </w:rPr>
            </w:pPr>
            <w:r>
              <w:rPr>
                <w:rFonts w:hint="eastAsia"/>
                <w:b w:val="0"/>
                <w:color w:val="000000"/>
                <w:lang w:val="en-US" w:eastAsia="zh-CN"/>
              </w:rPr>
              <w:t>变量</w:t>
            </w:r>
          </w:p>
        </w:tc>
        <w:tc>
          <w:tcPr>
            <w:tcW w:w="946" w:type="pct"/>
            <w:tcBorders>
              <w:top w:val="single" w:color="000000" w:sz="12" w:space="0"/>
              <w:left w:val="nil"/>
              <w:bottom w:val="single" w:color="000000" w:sz="4" w:space="0"/>
              <w:right w:val="nil"/>
            </w:tcBorders>
            <w:shd w:val="clear" w:color="auto" w:fill="FFFFFF"/>
            <w:vAlign w:val="center"/>
          </w:tcPr>
          <w:p w14:paraId="24B8CDDB">
            <w:pPr>
              <w:pStyle w:val="29"/>
              <w:bidi w:val="0"/>
              <w:jc w:val="center"/>
              <w:rPr>
                <w:b w:val="0"/>
                <w:color w:val="000000"/>
              </w:rPr>
            </w:pPr>
            <w:r>
              <w:rPr>
                <w:rFonts w:hint="eastAsia"/>
                <w:b w:val="0"/>
                <w:color w:val="000000"/>
                <w:lang w:val="en-US" w:eastAsia="zh-CN"/>
              </w:rPr>
              <w:t>(1)全样本M</w:t>
            </w:r>
          </w:p>
        </w:tc>
        <w:tc>
          <w:tcPr>
            <w:tcW w:w="796" w:type="pct"/>
            <w:tcBorders>
              <w:top w:val="single" w:color="000000" w:sz="12" w:space="0"/>
              <w:left w:val="nil"/>
              <w:bottom w:val="single" w:color="000000" w:sz="4" w:space="0"/>
              <w:right w:val="nil"/>
            </w:tcBorders>
            <w:shd w:val="clear" w:color="auto" w:fill="FFFFFF"/>
            <w:vAlign w:val="center"/>
          </w:tcPr>
          <w:p w14:paraId="059087ED">
            <w:pPr>
              <w:pStyle w:val="29"/>
              <w:bidi w:val="0"/>
              <w:jc w:val="center"/>
              <w:rPr>
                <w:b w:val="0"/>
                <w:color w:val="000000"/>
              </w:rPr>
            </w:pPr>
            <w:r>
              <w:rPr>
                <w:rFonts w:hint="eastAsia"/>
                <w:b w:val="0"/>
                <w:color w:val="000000"/>
                <w:lang w:val="en-US" w:eastAsia="zh-CN"/>
              </w:rPr>
              <w:t>(2)东部M</w:t>
            </w:r>
          </w:p>
        </w:tc>
        <w:tc>
          <w:tcPr>
            <w:tcW w:w="946" w:type="pct"/>
            <w:tcBorders>
              <w:top w:val="single" w:color="000000" w:sz="12" w:space="0"/>
              <w:left w:val="nil"/>
              <w:bottom w:val="single" w:color="000000" w:sz="4" w:space="0"/>
              <w:right w:val="nil"/>
            </w:tcBorders>
            <w:shd w:val="clear" w:color="auto" w:fill="FFFFFF"/>
            <w:vAlign w:val="center"/>
          </w:tcPr>
          <w:p w14:paraId="1AD88307">
            <w:pPr>
              <w:pStyle w:val="29"/>
              <w:bidi w:val="0"/>
              <w:jc w:val="center"/>
              <w:rPr>
                <w:b w:val="0"/>
                <w:color w:val="000000"/>
              </w:rPr>
            </w:pPr>
            <w:r>
              <w:rPr>
                <w:rFonts w:hint="eastAsia"/>
                <w:b w:val="0"/>
                <w:color w:val="000000"/>
                <w:lang w:val="en-US" w:eastAsia="zh-CN"/>
              </w:rPr>
              <w:t>(3)中西部M</w:t>
            </w:r>
          </w:p>
        </w:tc>
        <w:tc>
          <w:tcPr>
            <w:tcW w:w="921" w:type="pct"/>
            <w:tcBorders>
              <w:top w:val="single" w:color="000000" w:sz="12" w:space="0"/>
              <w:left w:val="nil"/>
              <w:bottom w:val="single" w:color="000000" w:sz="4" w:space="0"/>
              <w:right w:val="nil"/>
            </w:tcBorders>
            <w:shd w:val="clear" w:color="auto" w:fill="FFFFFF"/>
            <w:vAlign w:val="center"/>
          </w:tcPr>
          <w:p w14:paraId="27F72D12">
            <w:pPr>
              <w:pStyle w:val="29"/>
              <w:bidi w:val="0"/>
              <w:jc w:val="center"/>
              <w:rPr>
                <w:b w:val="0"/>
                <w:color w:val="000000"/>
              </w:rPr>
            </w:pPr>
            <w:r>
              <w:rPr>
                <w:rFonts w:hint="eastAsia"/>
                <w:b w:val="0"/>
                <w:color w:val="000000"/>
                <w:lang w:val="en-US" w:eastAsia="zh-CN"/>
              </w:rPr>
              <w:t>(4)全样本Y</w:t>
            </w:r>
          </w:p>
        </w:tc>
      </w:tr>
      <w:tr w14:paraId="2C29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single" w:color="000000" w:sz="4" w:space="0"/>
              <w:left w:val="nil"/>
              <w:bottom w:val="nil"/>
              <w:right w:val="nil"/>
            </w:tcBorders>
            <w:shd w:val="clear" w:color="auto" w:fill="FFFFFF"/>
            <w:vAlign w:val="center"/>
          </w:tcPr>
          <w:p w14:paraId="4F19165B">
            <w:pPr>
              <w:pStyle w:val="29"/>
              <w:bidi w:val="0"/>
              <w:jc w:val="center"/>
              <w:rPr>
                <w:b w:val="0"/>
                <w:color w:val="000000"/>
              </w:rPr>
            </w:pPr>
            <w:r>
              <w:rPr>
                <w:rFonts w:hint="eastAsia"/>
                <w:b w:val="0"/>
                <w:color w:val="000000"/>
                <w:lang w:val="en-US" w:eastAsia="zh-CN"/>
              </w:rPr>
              <w:t>新质生产力(X)</w:t>
            </w:r>
          </w:p>
        </w:tc>
        <w:tc>
          <w:tcPr>
            <w:tcW w:w="946" w:type="pct"/>
            <w:tcBorders>
              <w:top w:val="single" w:color="000000" w:sz="4" w:space="0"/>
              <w:left w:val="nil"/>
              <w:bottom w:val="nil"/>
              <w:right w:val="nil"/>
            </w:tcBorders>
            <w:shd w:val="clear" w:color="auto" w:fill="FFFFFF"/>
            <w:vAlign w:val="center"/>
          </w:tcPr>
          <w:p w14:paraId="6E28DD3A">
            <w:pPr>
              <w:pStyle w:val="29"/>
              <w:bidi w:val="0"/>
              <w:jc w:val="center"/>
              <w:rPr>
                <w:rFonts w:hint="default"/>
                <w:b w:val="0"/>
                <w:color w:val="000000"/>
                <w:lang w:val="en-US"/>
              </w:rPr>
            </w:pPr>
            <w:r>
              <w:rPr>
                <w:rFonts w:hint="eastAsia"/>
                <w:b w:val="0"/>
                <w:color w:val="000000"/>
                <w:lang w:val="en-US" w:eastAsia="zh-CN"/>
              </w:rPr>
              <w:t>0.7379</w:t>
            </w:r>
          </w:p>
        </w:tc>
        <w:tc>
          <w:tcPr>
            <w:tcW w:w="796" w:type="pct"/>
            <w:tcBorders>
              <w:top w:val="single" w:color="000000" w:sz="4" w:space="0"/>
              <w:left w:val="nil"/>
              <w:bottom w:val="nil"/>
              <w:right w:val="nil"/>
            </w:tcBorders>
            <w:shd w:val="clear" w:color="auto" w:fill="FFFFFF"/>
            <w:vAlign w:val="center"/>
          </w:tcPr>
          <w:p w14:paraId="53229DFD">
            <w:pPr>
              <w:pStyle w:val="29"/>
              <w:bidi w:val="0"/>
              <w:jc w:val="center"/>
              <w:rPr>
                <w:b w:val="0"/>
                <w:color w:val="000000"/>
              </w:rPr>
            </w:pPr>
            <w:r>
              <w:rPr>
                <w:rFonts w:hint="eastAsia"/>
                <w:b w:val="0"/>
                <w:color w:val="000000"/>
                <w:lang w:val="en-US" w:eastAsia="zh-CN"/>
              </w:rPr>
              <w:t>3.7614***</w:t>
            </w:r>
          </w:p>
        </w:tc>
        <w:tc>
          <w:tcPr>
            <w:tcW w:w="946" w:type="pct"/>
            <w:tcBorders>
              <w:top w:val="single" w:color="000000" w:sz="4" w:space="0"/>
              <w:left w:val="nil"/>
              <w:bottom w:val="nil"/>
              <w:right w:val="nil"/>
            </w:tcBorders>
            <w:shd w:val="clear" w:color="auto" w:fill="FFFFFF"/>
            <w:vAlign w:val="center"/>
          </w:tcPr>
          <w:p w14:paraId="45947F33">
            <w:pPr>
              <w:pStyle w:val="29"/>
              <w:bidi w:val="0"/>
              <w:jc w:val="center"/>
              <w:rPr>
                <w:b w:val="0"/>
                <w:color w:val="000000"/>
              </w:rPr>
            </w:pPr>
            <w:r>
              <w:rPr>
                <w:rFonts w:hint="eastAsia"/>
                <w:b w:val="0"/>
                <w:color w:val="000000"/>
                <w:lang w:val="en-US" w:eastAsia="zh-CN"/>
              </w:rPr>
              <w:t>-2.3514***</w:t>
            </w:r>
          </w:p>
        </w:tc>
        <w:tc>
          <w:tcPr>
            <w:tcW w:w="921" w:type="pct"/>
            <w:tcBorders>
              <w:top w:val="single" w:color="000000" w:sz="4" w:space="0"/>
              <w:left w:val="nil"/>
              <w:bottom w:val="nil"/>
              <w:right w:val="nil"/>
            </w:tcBorders>
            <w:shd w:val="clear" w:color="auto" w:fill="FFFFFF"/>
            <w:vAlign w:val="center"/>
          </w:tcPr>
          <w:p w14:paraId="6ADA672C">
            <w:pPr>
              <w:pStyle w:val="29"/>
              <w:bidi w:val="0"/>
              <w:jc w:val="center"/>
              <w:rPr>
                <w:b w:val="0"/>
                <w:color w:val="000000"/>
              </w:rPr>
            </w:pPr>
            <w:r>
              <w:rPr>
                <w:rFonts w:hint="eastAsia"/>
                <w:b w:val="0"/>
                <w:color w:val="000000"/>
                <w:lang w:val="en-US" w:eastAsia="zh-CN"/>
              </w:rPr>
              <w:t>0.1622***</w:t>
            </w:r>
          </w:p>
        </w:tc>
      </w:tr>
      <w:tr w14:paraId="1A6B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751B5907">
            <w:pPr>
              <w:pStyle w:val="29"/>
              <w:bidi w:val="0"/>
              <w:jc w:val="center"/>
              <w:rPr>
                <w:b w:val="0"/>
                <w:color w:val="000000"/>
              </w:rPr>
            </w:pPr>
          </w:p>
        </w:tc>
        <w:tc>
          <w:tcPr>
            <w:tcW w:w="946" w:type="pct"/>
            <w:tcBorders>
              <w:top w:val="nil"/>
              <w:left w:val="nil"/>
              <w:bottom w:val="nil"/>
              <w:right w:val="nil"/>
            </w:tcBorders>
            <w:shd w:val="clear" w:color="auto" w:fill="FFFFFF"/>
            <w:vAlign w:val="center"/>
          </w:tcPr>
          <w:p w14:paraId="0535AD00">
            <w:pPr>
              <w:pStyle w:val="29"/>
              <w:bidi w:val="0"/>
              <w:jc w:val="center"/>
              <w:rPr>
                <w:b w:val="0"/>
                <w:color w:val="000000"/>
              </w:rPr>
            </w:pPr>
            <w:r>
              <w:rPr>
                <w:rFonts w:hint="eastAsia"/>
                <w:b w:val="0"/>
                <w:color w:val="000000"/>
                <w:lang w:val="en-US" w:eastAsia="zh-CN"/>
              </w:rPr>
              <w:t>(0.6677)</w:t>
            </w:r>
          </w:p>
        </w:tc>
        <w:tc>
          <w:tcPr>
            <w:tcW w:w="796" w:type="pct"/>
            <w:tcBorders>
              <w:top w:val="nil"/>
              <w:left w:val="nil"/>
              <w:bottom w:val="nil"/>
              <w:right w:val="nil"/>
            </w:tcBorders>
            <w:shd w:val="clear" w:color="auto" w:fill="FFFFFF"/>
            <w:vAlign w:val="center"/>
          </w:tcPr>
          <w:p w14:paraId="34C25068">
            <w:pPr>
              <w:pStyle w:val="29"/>
              <w:bidi w:val="0"/>
              <w:jc w:val="center"/>
              <w:rPr>
                <w:b w:val="0"/>
                <w:color w:val="000000"/>
              </w:rPr>
            </w:pPr>
            <w:r>
              <w:rPr>
                <w:rFonts w:hint="eastAsia"/>
                <w:b w:val="0"/>
                <w:color w:val="000000"/>
                <w:lang w:val="en-US" w:eastAsia="zh-CN"/>
              </w:rPr>
              <w:t>(0.7637)</w:t>
            </w:r>
          </w:p>
        </w:tc>
        <w:tc>
          <w:tcPr>
            <w:tcW w:w="946" w:type="pct"/>
            <w:tcBorders>
              <w:top w:val="nil"/>
              <w:left w:val="nil"/>
              <w:bottom w:val="nil"/>
              <w:right w:val="nil"/>
            </w:tcBorders>
            <w:shd w:val="clear" w:color="auto" w:fill="FFFFFF"/>
            <w:vAlign w:val="center"/>
          </w:tcPr>
          <w:p w14:paraId="077EA4B4">
            <w:pPr>
              <w:pStyle w:val="29"/>
              <w:bidi w:val="0"/>
              <w:jc w:val="center"/>
              <w:rPr>
                <w:b w:val="0"/>
                <w:color w:val="000000"/>
              </w:rPr>
            </w:pPr>
            <w:r>
              <w:rPr>
                <w:rFonts w:hint="eastAsia"/>
                <w:b w:val="0"/>
                <w:color w:val="000000"/>
                <w:lang w:val="en-US" w:eastAsia="zh-CN"/>
              </w:rPr>
              <w:t>(0.6837)</w:t>
            </w:r>
          </w:p>
        </w:tc>
        <w:tc>
          <w:tcPr>
            <w:tcW w:w="921" w:type="pct"/>
            <w:tcBorders>
              <w:top w:val="nil"/>
              <w:left w:val="nil"/>
              <w:bottom w:val="nil"/>
              <w:right w:val="nil"/>
            </w:tcBorders>
            <w:shd w:val="clear" w:color="auto" w:fill="FFFFFF"/>
            <w:vAlign w:val="center"/>
          </w:tcPr>
          <w:p w14:paraId="40EBF56C">
            <w:pPr>
              <w:pStyle w:val="29"/>
              <w:bidi w:val="0"/>
              <w:jc w:val="center"/>
              <w:rPr>
                <w:b w:val="0"/>
                <w:color w:val="000000"/>
              </w:rPr>
            </w:pPr>
            <w:r>
              <w:rPr>
                <w:rFonts w:hint="eastAsia"/>
                <w:b w:val="0"/>
                <w:color w:val="000000"/>
                <w:lang w:val="en-US" w:eastAsia="zh-CN"/>
              </w:rPr>
              <w:t>(0.0457)</w:t>
            </w:r>
          </w:p>
        </w:tc>
      </w:tr>
      <w:tr w14:paraId="77603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0C7FC3B4">
            <w:pPr>
              <w:pStyle w:val="29"/>
              <w:bidi w:val="0"/>
              <w:jc w:val="center"/>
              <w:rPr>
                <w:b w:val="0"/>
                <w:color w:val="000000"/>
              </w:rPr>
            </w:pPr>
            <w:r>
              <w:rPr>
                <w:rFonts w:hint="eastAsia"/>
                <w:b w:val="0"/>
                <w:color w:val="000000"/>
                <w:lang w:val="en-US" w:eastAsia="zh-CN"/>
              </w:rPr>
              <w:t>产业高级化(M)</w:t>
            </w:r>
          </w:p>
        </w:tc>
        <w:tc>
          <w:tcPr>
            <w:tcW w:w="946" w:type="pct"/>
            <w:tcBorders>
              <w:top w:val="nil"/>
              <w:left w:val="nil"/>
              <w:bottom w:val="nil"/>
              <w:right w:val="nil"/>
            </w:tcBorders>
            <w:shd w:val="clear" w:color="auto" w:fill="FFFFFF"/>
            <w:vAlign w:val="center"/>
          </w:tcPr>
          <w:p w14:paraId="7ED32398">
            <w:pPr>
              <w:pStyle w:val="29"/>
              <w:bidi w:val="0"/>
              <w:jc w:val="center"/>
              <w:rPr>
                <w:b w:val="0"/>
                <w:color w:val="000000"/>
              </w:rPr>
            </w:pPr>
            <w:r>
              <w:rPr>
                <w:rFonts w:hint="eastAsia"/>
                <w:b w:val="0"/>
                <w:color w:val="000000"/>
                <w:lang w:val="en-US" w:eastAsia="zh-CN"/>
              </w:rPr>
              <w:t>—</w:t>
            </w:r>
          </w:p>
        </w:tc>
        <w:tc>
          <w:tcPr>
            <w:tcW w:w="796" w:type="pct"/>
            <w:tcBorders>
              <w:top w:val="nil"/>
              <w:left w:val="nil"/>
              <w:bottom w:val="nil"/>
              <w:right w:val="nil"/>
            </w:tcBorders>
            <w:shd w:val="clear" w:color="auto" w:fill="FFFFFF"/>
            <w:vAlign w:val="center"/>
          </w:tcPr>
          <w:p w14:paraId="5905AAE6">
            <w:pPr>
              <w:pStyle w:val="29"/>
              <w:bidi w:val="0"/>
              <w:jc w:val="center"/>
              <w:rPr>
                <w:b w:val="0"/>
                <w:color w:val="000000"/>
              </w:rPr>
            </w:pPr>
            <w:r>
              <w:rPr>
                <w:rFonts w:hint="eastAsia"/>
                <w:b w:val="0"/>
                <w:color w:val="000000"/>
                <w:lang w:val="en-US" w:eastAsia="zh-CN"/>
              </w:rPr>
              <w:t>—</w:t>
            </w:r>
          </w:p>
        </w:tc>
        <w:tc>
          <w:tcPr>
            <w:tcW w:w="946" w:type="pct"/>
            <w:tcBorders>
              <w:top w:val="nil"/>
              <w:left w:val="nil"/>
              <w:bottom w:val="nil"/>
              <w:right w:val="nil"/>
            </w:tcBorders>
            <w:shd w:val="clear" w:color="auto" w:fill="FFFFFF"/>
            <w:vAlign w:val="center"/>
          </w:tcPr>
          <w:p w14:paraId="09F5209C">
            <w:pPr>
              <w:pStyle w:val="29"/>
              <w:bidi w:val="0"/>
              <w:jc w:val="center"/>
              <w:rPr>
                <w:b w:val="0"/>
                <w:color w:val="000000"/>
              </w:rPr>
            </w:pPr>
            <w:r>
              <w:rPr>
                <w:rFonts w:hint="eastAsia"/>
                <w:b w:val="0"/>
                <w:color w:val="000000"/>
                <w:lang w:val="en-US" w:eastAsia="zh-CN"/>
              </w:rPr>
              <w:t>—</w:t>
            </w:r>
          </w:p>
        </w:tc>
        <w:tc>
          <w:tcPr>
            <w:tcW w:w="921" w:type="pct"/>
            <w:tcBorders>
              <w:top w:val="nil"/>
              <w:left w:val="nil"/>
              <w:bottom w:val="nil"/>
              <w:right w:val="nil"/>
            </w:tcBorders>
            <w:shd w:val="clear" w:color="auto" w:fill="FFFFFF"/>
            <w:vAlign w:val="center"/>
          </w:tcPr>
          <w:p w14:paraId="0C6F60A5">
            <w:pPr>
              <w:pStyle w:val="29"/>
              <w:bidi w:val="0"/>
              <w:jc w:val="center"/>
              <w:rPr>
                <w:rFonts w:hint="default"/>
                <w:b w:val="0"/>
                <w:color w:val="000000"/>
                <w:lang w:val="en-US"/>
              </w:rPr>
            </w:pPr>
            <w:r>
              <w:rPr>
                <w:rFonts w:hint="eastAsia"/>
                <w:b w:val="0"/>
                <w:color w:val="000000"/>
                <w:lang w:val="en-US" w:eastAsia="zh-CN"/>
              </w:rPr>
              <w:t>-0.0053</w:t>
            </w:r>
          </w:p>
        </w:tc>
      </w:tr>
      <w:tr w14:paraId="033E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15B7B9E2">
            <w:pPr>
              <w:pStyle w:val="29"/>
              <w:bidi w:val="0"/>
              <w:jc w:val="center"/>
              <w:rPr>
                <w:b w:val="0"/>
                <w:color w:val="000000"/>
              </w:rPr>
            </w:pPr>
          </w:p>
        </w:tc>
        <w:tc>
          <w:tcPr>
            <w:tcW w:w="946" w:type="pct"/>
            <w:tcBorders>
              <w:top w:val="nil"/>
              <w:left w:val="nil"/>
              <w:bottom w:val="nil"/>
              <w:right w:val="nil"/>
            </w:tcBorders>
            <w:shd w:val="clear" w:color="auto" w:fill="FFFFFF"/>
            <w:vAlign w:val="center"/>
          </w:tcPr>
          <w:p w14:paraId="00D85175">
            <w:pPr>
              <w:pStyle w:val="29"/>
              <w:bidi w:val="0"/>
              <w:jc w:val="center"/>
              <w:rPr>
                <w:b w:val="0"/>
                <w:color w:val="000000"/>
              </w:rPr>
            </w:pPr>
            <w:r>
              <w:rPr>
                <w:rFonts w:hint="eastAsia"/>
                <w:b w:val="0"/>
                <w:color w:val="000000"/>
                <w:lang w:val="en-US" w:eastAsia="zh-CN"/>
              </w:rPr>
              <w:t>—</w:t>
            </w:r>
          </w:p>
        </w:tc>
        <w:tc>
          <w:tcPr>
            <w:tcW w:w="796" w:type="pct"/>
            <w:tcBorders>
              <w:top w:val="nil"/>
              <w:left w:val="nil"/>
              <w:bottom w:val="nil"/>
              <w:right w:val="nil"/>
            </w:tcBorders>
            <w:shd w:val="clear" w:color="auto" w:fill="FFFFFF"/>
            <w:vAlign w:val="center"/>
          </w:tcPr>
          <w:p w14:paraId="24C6AA4C">
            <w:pPr>
              <w:pStyle w:val="29"/>
              <w:bidi w:val="0"/>
              <w:jc w:val="center"/>
              <w:rPr>
                <w:b w:val="0"/>
                <w:color w:val="000000"/>
              </w:rPr>
            </w:pPr>
            <w:r>
              <w:rPr>
                <w:rFonts w:hint="eastAsia"/>
                <w:b w:val="0"/>
                <w:color w:val="000000"/>
                <w:lang w:val="en-US" w:eastAsia="zh-CN"/>
              </w:rPr>
              <w:t>—</w:t>
            </w:r>
          </w:p>
        </w:tc>
        <w:tc>
          <w:tcPr>
            <w:tcW w:w="946" w:type="pct"/>
            <w:tcBorders>
              <w:top w:val="nil"/>
              <w:left w:val="nil"/>
              <w:bottom w:val="nil"/>
              <w:right w:val="nil"/>
            </w:tcBorders>
            <w:shd w:val="clear" w:color="auto" w:fill="FFFFFF"/>
            <w:vAlign w:val="center"/>
          </w:tcPr>
          <w:p w14:paraId="610D1A5E">
            <w:pPr>
              <w:pStyle w:val="29"/>
              <w:bidi w:val="0"/>
              <w:jc w:val="center"/>
              <w:rPr>
                <w:b w:val="0"/>
                <w:color w:val="000000"/>
              </w:rPr>
            </w:pPr>
            <w:r>
              <w:rPr>
                <w:rFonts w:hint="eastAsia"/>
                <w:b w:val="0"/>
                <w:color w:val="000000"/>
                <w:lang w:val="en-US" w:eastAsia="zh-CN"/>
              </w:rPr>
              <w:t>—</w:t>
            </w:r>
          </w:p>
        </w:tc>
        <w:tc>
          <w:tcPr>
            <w:tcW w:w="921" w:type="pct"/>
            <w:tcBorders>
              <w:top w:val="nil"/>
              <w:left w:val="nil"/>
              <w:bottom w:val="nil"/>
              <w:right w:val="nil"/>
            </w:tcBorders>
            <w:shd w:val="clear" w:color="auto" w:fill="FFFFFF"/>
            <w:vAlign w:val="center"/>
          </w:tcPr>
          <w:p w14:paraId="0E01BD85">
            <w:pPr>
              <w:pStyle w:val="29"/>
              <w:bidi w:val="0"/>
              <w:jc w:val="center"/>
              <w:rPr>
                <w:b w:val="0"/>
                <w:color w:val="000000"/>
              </w:rPr>
            </w:pPr>
            <w:r>
              <w:rPr>
                <w:rFonts w:hint="eastAsia"/>
                <w:b w:val="0"/>
                <w:color w:val="000000"/>
                <w:lang w:val="en-US" w:eastAsia="zh-CN"/>
              </w:rPr>
              <w:t>(0.0061)</w:t>
            </w:r>
          </w:p>
        </w:tc>
      </w:tr>
      <w:tr w14:paraId="1839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7AC7F01A">
            <w:pPr>
              <w:pStyle w:val="29"/>
              <w:bidi w:val="0"/>
              <w:jc w:val="center"/>
              <w:rPr>
                <w:b w:val="0"/>
                <w:color w:val="000000"/>
              </w:rPr>
            </w:pPr>
            <w:r>
              <w:rPr>
                <w:rFonts w:hint="eastAsia"/>
                <w:b w:val="0"/>
                <w:color w:val="000000"/>
                <w:lang w:val="en-US" w:eastAsia="zh-CN"/>
              </w:rPr>
              <w:t>W_X</w:t>
            </w:r>
          </w:p>
        </w:tc>
        <w:tc>
          <w:tcPr>
            <w:tcW w:w="946" w:type="pct"/>
            <w:tcBorders>
              <w:top w:val="nil"/>
              <w:left w:val="nil"/>
              <w:bottom w:val="nil"/>
              <w:right w:val="nil"/>
            </w:tcBorders>
            <w:shd w:val="clear" w:color="auto" w:fill="FFFFFF"/>
            <w:vAlign w:val="center"/>
          </w:tcPr>
          <w:p w14:paraId="2D61EAF9">
            <w:pPr>
              <w:pStyle w:val="29"/>
              <w:bidi w:val="0"/>
              <w:jc w:val="center"/>
              <w:rPr>
                <w:b w:val="0"/>
                <w:color w:val="000000"/>
              </w:rPr>
            </w:pPr>
            <w:r>
              <w:rPr>
                <w:rFonts w:hint="eastAsia"/>
                <w:b w:val="0"/>
                <w:color w:val="000000"/>
                <w:lang w:val="en-US" w:eastAsia="zh-CN"/>
              </w:rPr>
              <w:t>-2.3243***</w:t>
            </w:r>
          </w:p>
        </w:tc>
        <w:tc>
          <w:tcPr>
            <w:tcW w:w="796" w:type="pct"/>
            <w:tcBorders>
              <w:top w:val="nil"/>
              <w:left w:val="nil"/>
              <w:bottom w:val="nil"/>
              <w:right w:val="nil"/>
            </w:tcBorders>
            <w:shd w:val="clear" w:color="auto" w:fill="FFFFFF"/>
            <w:vAlign w:val="center"/>
          </w:tcPr>
          <w:p w14:paraId="0DBF2F3A">
            <w:pPr>
              <w:pStyle w:val="29"/>
              <w:bidi w:val="0"/>
              <w:jc w:val="center"/>
              <w:rPr>
                <w:rFonts w:hint="default"/>
                <w:b w:val="0"/>
                <w:color w:val="000000"/>
                <w:lang w:val="en-US"/>
              </w:rPr>
            </w:pPr>
            <w:r>
              <w:rPr>
                <w:rFonts w:hint="eastAsia"/>
                <w:b w:val="0"/>
                <w:color w:val="000000"/>
                <w:lang w:val="en-US" w:eastAsia="zh-CN"/>
              </w:rPr>
              <w:t>1.4538</w:t>
            </w:r>
          </w:p>
        </w:tc>
        <w:tc>
          <w:tcPr>
            <w:tcW w:w="946" w:type="pct"/>
            <w:tcBorders>
              <w:top w:val="nil"/>
              <w:left w:val="nil"/>
              <w:bottom w:val="nil"/>
              <w:right w:val="nil"/>
            </w:tcBorders>
            <w:shd w:val="clear" w:color="auto" w:fill="FFFFFF"/>
            <w:vAlign w:val="center"/>
          </w:tcPr>
          <w:p w14:paraId="5233A5E4">
            <w:pPr>
              <w:pStyle w:val="29"/>
              <w:bidi w:val="0"/>
              <w:jc w:val="center"/>
              <w:rPr>
                <w:b w:val="0"/>
                <w:color w:val="000000"/>
              </w:rPr>
            </w:pPr>
            <w:r>
              <w:rPr>
                <w:rFonts w:hint="eastAsia"/>
                <w:b w:val="0"/>
                <w:color w:val="000000"/>
                <w:lang w:val="en-US" w:eastAsia="zh-CN"/>
              </w:rPr>
              <w:t>-2.4056***</w:t>
            </w:r>
          </w:p>
        </w:tc>
        <w:tc>
          <w:tcPr>
            <w:tcW w:w="921" w:type="pct"/>
            <w:tcBorders>
              <w:top w:val="nil"/>
              <w:left w:val="nil"/>
              <w:bottom w:val="nil"/>
              <w:right w:val="nil"/>
            </w:tcBorders>
            <w:shd w:val="clear" w:color="auto" w:fill="FFFFFF"/>
            <w:vAlign w:val="center"/>
          </w:tcPr>
          <w:p w14:paraId="3A082AE4">
            <w:pPr>
              <w:pStyle w:val="29"/>
              <w:bidi w:val="0"/>
              <w:jc w:val="center"/>
              <w:rPr>
                <w:b w:val="0"/>
                <w:color w:val="000000"/>
              </w:rPr>
            </w:pPr>
            <w:r>
              <w:rPr>
                <w:rFonts w:hint="eastAsia"/>
                <w:b w:val="0"/>
                <w:color w:val="000000"/>
                <w:lang w:val="en-US" w:eastAsia="zh-CN"/>
              </w:rPr>
              <w:t>-0.0565</w:t>
            </w:r>
          </w:p>
        </w:tc>
      </w:tr>
      <w:tr w14:paraId="538C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206780F3">
            <w:pPr>
              <w:pStyle w:val="29"/>
              <w:bidi w:val="0"/>
              <w:jc w:val="center"/>
              <w:rPr>
                <w:b w:val="0"/>
                <w:color w:val="000000"/>
              </w:rPr>
            </w:pPr>
          </w:p>
        </w:tc>
        <w:tc>
          <w:tcPr>
            <w:tcW w:w="946" w:type="pct"/>
            <w:tcBorders>
              <w:top w:val="nil"/>
              <w:left w:val="nil"/>
              <w:bottom w:val="nil"/>
              <w:right w:val="nil"/>
            </w:tcBorders>
            <w:shd w:val="clear" w:color="auto" w:fill="FFFFFF"/>
            <w:vAlign w:val="center"/>
          </w:tcPr>
          <w:p w14:paraId="1F79CE98">
            <w:pPr>
              <w:pStyle w:val="29"/>
              <w:bidi w:val="0"/>
              <w:jc w:val="center"/>
              <w:rPr>
                <w:b w:val="0"/>
                <w:color w:val="000000"/>
              </w:rPr>
            </w:pPr>
            <w:r>
              <w:rPr>
                <w:rFonts w:hint="eastAsia"/>
                <w:b w:val="0"/>
                <w:color w:val="000000"/>
                <w:lang w:val="en-US" w:eastAsia="zh-CN"/>
              </w:rPr>
              <w:t>(0.5890)</w:t>
            </w:r>
          </w:p>
        </w:tc>
        <w:tc>
          <w:tcPr>
            <w:tcW w:w="796" w:type="pct"/>
            <w:tcBorders>
              <w:top w:val="nil"/>
              <w:left w:val="nil"/>
              <w:bottom w:val="nil"/>
              <w:right w:val="nil"/>
            </w:tcBorders>
            <w:shd w:val="clear" w:color="auto" w:fill="FFFFFF"/>
            <w:vAlign w:val="center"/>
          </w:tcPr>
          <w:p w14:paraId="439B3701">
            <w:pPr>
              <w:pStyle w:val="29"/>
              <w:bidi w:val="0"/>
              <w:jc w:val="center"/>
              <w:rPr>
                <w:b w:val="0"/>
                <w:color w:val="000000"/>
              </w:rPr>
            </w:pPr>
            <w:r>
              <w:rPr>
                <w:rFonts w:hint="eastAsia"/>
                <w:b w:val="0"/>
                <w:color w:val="000000"/>
                <w:lang w:val="en-US" w:eastAsia="zh-CN"/>
              </w:rPr>
              <w:t>(1.5266)</w:t>
            </w:r>
          </w:p>
        </w:tc>
        <w:tc>
          <w:tcPr>
            <w:tcW w:w="946" w:type="pct"/>
            <w:tcBorders>
              <w:top w:val="nil"/>
              <w:left w:val="nil"/>
              <w:bottom w:val="nil"/>
              <w:right w:val="nil"/>
            </w:tcBorders>
            <w:shd w:val="clear" w:color="auto" w:fill="FFFFFF"/>
            <w:vAlign w:val="center"/>
          </w:tcPr>
          <w:p w14:paraId="07E866B6">
            <w:pPr>
              <w:pStyle w:val="29"/>
              <w:bidi w:val="0"/>
              <w:jc w:val="center"/>
              <w:rPr>
                <w:b w:val="0"/>
                <w:color w:val="000000"/>
              </w:rPr>
            </w:pPr>
            <w:r>
              <w:rPr>
                <w:rFonts w:hint="eastAsia"/>
                <w:b w:val="0"/>
                <w:color w:val="000000"/>
                <w:lang w:val="en-US" w:eastAsia="zh-CN"/>
              </w:rPr>
              <w:t>(0.6774)</w:t>
            </w:r>
          </w:p>
        </w:tc>
        <w:tc>
          <w:tcPr>
            <w:tcW w:w="921" w:type="pct"/>
            <w:tcBorders>
              <w:top w:val="nil"/>
              <w:left w:val="nil"/>
              <w:bottom w:val="nil"/>
              <w:right w:val="nil"/>
            </w:tcBorders>
            <w:shd w:val="clear" w:color="auto" w:fill="FFFFFF"/>
            <w:vAlign w:val="center"/>
          </w:tcPr>
          <w:p w14:paraId="6D5D5D56">
            <w:pPr>
              <w:pStyle w:val="29"/>
              <w:bidi w:val="0"/>
              <w:jc w:val="center"/>
              <w:rPr>
                <w:b w:val="0"/>
                <w:color w:val="000000"/>
              </w:rPr>
            </w:pPr>
            <w:r>
              <w:rPr>
                <w:rFonts w:hint="eastAsia"/>
                <w:b w:val="0"/>
                <w:color w:val="000000"/>
                <w:lang w:val="en-US" w:eastAsia="zh-CN"/>
              </w:rPr>
              <w:t>(0.0783)</w:t>
            </w:r>
          </w:p>
        </w:tc>
      </w:tr>
      <w:tr w14:paraId="31F9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5ACDC396">
            <w:pPr>
              <w:pStyle w:val="29"/>
              <w:bidi w:val="0"/>
              <w:jc w:val="center"/>
              <w:rPr>
                <w:b w:val="0"/>
                <w:color w:val="000000"/>
              </w:rPr>
            </w:pPr>
            <w:r>
              <w:rPr>
                <w:rFonts w:hint="eastAsia"/>
                <w:b w:val="0"/>
                <w:color w:val="000000"/>
                <w:lang w:val="en-US" w:eastAsia="zh-CN"/>
              </w:rPr>
              <w:t>W_M</w:t>
            </w:r>
          </w:p>
        </w:tc>
        <w:tc>
          <w:tcPr>
            <w:tcW w:w="946" w:type="pct"/>
            <w:tcBorders>
              <w:top w:val="nil"/>
              <w:left w:val="nil"/>
              <w:bottom w:val="nil"/>
              <w:right w:val="nil"/>
            </w:tcBorders>
            <w:shd w:val="clear" w:color="auto" w:fill="FFFFFF"/>
            <w:vAlign w:val="center"/>
          </w:tcPr>
          <w:p w14:paraId="14EFC587">
            <w:pPr>
              <w:pStyle w:val="29"/>
              <w:bidi w:val="0"/>
              <w:jc w:val="center"/>
              <w:rPr>
                <w:b w:val="0"/>
                <w:color w:val="000000"/>
              </w:rPr>
            </w:pPr>
            <w:r>
              <w:rPr>
                <w:rFonts w:hint="eastAsia"/>
                <w:b w:val="0"/>
                <w:color w:val="000000"/>
                <w:lang w:val="en-US" w:eastAsia="zh-CN"/>
              </w:rPr>
              <w:t>0.1033</w:t>
            </w:r>
          </w:p>
        </w:tc>
        <w:tc>
          <w:tcPr>
            <w:tcW w:w="796" w:type="pct"/>
            <w:tcBorders>
              <w:top w:val="nil"/>
              <w:left w:val="nil"/>
              <w:bottom w:val="nil"/>
              <w:right w:val="nil"/>
            </w:tcBorders>
            <w:shd w:val="clear" w:color="auto" w:fill="FFFFFF"/>
            <w:vAlign w:val="center"/>
          </w:tcPr>
          <w:p w14:paraId="36685978">
            <w:pPr>
              <w:pStyle w:val="29"/>
              <w:bidi w:val="0"/>
              <w:jc w:val="center"/>
              <w:rPr>
                <w:b w:val="0"/>
                <w:color w:val="000000"/>
              </w:rPr>
            </w:pPr>
            <w:r>
              <w:rPr>
                <w:rFonts w:hint="eastAsia"/>
                <w:b w:val="0"/>
                <w:color w:val="000000"/>
                <w:lang w:val="en-US" w:eastAsia="zh-CN"/>
              </w:rPr>
              <w:t>0.3460</w:t>
            </w:r>
          </w:p>
        </w:tc>
        <w:tc>
          <w:tcPr>
            <w:tcW w:w="946" w:type="pct"/>
            <w:tcBorders>
              <w:top w:val="nil"/>
              <w:left w:val="nil"/>
              <w:bottom w:val="nil"/>
              <w:right w:val="nil"/>
            </w:tcBorders>
            <w:shd w:val="clear" w:color="auto" w:fill="FFFFFF"/>
            <w:vAlign w:val="center"/>
          </w:tcPr>
          <w:p w14:paraId="2434C8A5">
            <w:pPr>
              <w:pStyle w:val="29"/>
              <w:bidi w:val="0"/>
              <w:jc w:val="center"/>
              <w:rPr>
                <w:b w:val="0"/>
                <w:color w:val="000000"/>
              </w:rPr>
            </w:pPr>
            <w:r>
              <w:rPr>
                <w:rFonts w:hint="eastAsia"/>
                <w:b w:val="0"/>
                <w:color w:val="000000"/>
                <w:lang w:val="en-US" w:eastAsia="zh-CN"/>
              </w:rPr>
              <w:t>-0.3532**</w:t>
            </w:r>
          </w:p>
        </w:tc>
        <w:tc>
          <w:tcPr>
            <w:tcW w:w="921" w:type="pct"/>
            <w:tcBorders>
              <w:top w:val="nil"/>
              <w:left w:val="nil"/>
              <w:bottom w:val="nil"/>
              <w:right w:val="nil"/>
            </w:tcBorders>
            <w:shd w:val="clear" w:color="auto" w:fill="FFFFFF"/>
            <w:vAlign w:val="center"/>
          </w:tcPr>
          <w:p w14:paraId="27416DF9">
            <w:pPr>
              <w:pStyle w:val="29"/>
              <w:bidi w:val="0"/>
              <w:jc w:val="center"/>
              <w:rPr>
                <w:b w:val="0"/>
                <w:color w:val="000000"/>
              </w:rPr>
            </w:pPr>
            <w:r>
              <w:rPr>
                <w:rFonts w:hint="eastAsia"/>
                <w:b w:val="0"/>
                <w:color w:val="000000"/>
                <w:lang w:val="en-US" w:eastAsia="zh-CN"/>
              </w:rPr>
              <w:t>-0.0726**</w:t>
            </w:r>
          </w:p>
        </w:tc>
      </w:tr>
      <w:tr w14:paraId="27CF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7C458A46">
            <w:pPr>
              <w:pStyle w:val="29"/>
              <w:bidi w:val="0"/>
              <w:jc w:val="center"/>
              <w:rPr>
                <w:b w:val="0"/>
                <w:color w:val="000000"/>
              </w:rPr>
            </w:pPr>
          </w:p>
        </w:tc>
        <w:tc>
          <w:tcPr>
            <w:tcW w:w="946" w:type="pct"/>
            <w:tcBorders>
              <w:top w:val="nil"/>
              <w:left w:val="nil"/>
              <w:bottom w:val="nil"/>
              <w:right w:val="nil"/>
            </w:tcBorders>
            <w:shd w:val="clear" w:color="auto" w:fill="FFFFFF"/>
            <w:vAlign w:val="center"/>
          </w:tcPr>
          <w:p w14:paraId="2A4DDEC4">
            <w:pPr>
              <w:pStyle w:val="29"/>
              <w:bidi w:val="0"/>
              <w:jc w:val="center"/>
              <w:rPr>
                <w:b w:val="0"/>
                <w:color w:val="000000"/>
              </w:rPr>
            </w:pPr>
            <w:r>
              <w:rPr>
                <w:rFonts w:hint="eastAsia"/>
                <w:b w:val="0"/>
                <w:color w:val="000000"/>
                <w:lang w:val="en-US" w:eastAsia="zh-CN"/>
              </w:rPr>
              <w:t>(0.1824)</w:t>
            </w:r>
          </w:p>
        </w:tc>
        <w:tc>
          <w:tcPr>
            <w:tcW w:w="796" w:type="pct"/>
            <w:tcBorders>
              <w:top w:val="nil"/>
              <w:left w:val="nil"/>
              <w:bottom w:val="nil"/>
              <w:right w:val="nil"/>
            </w:tcBorders>
            <w:shd w:val="clear" w:color="auto" w:fill="FFFFFF"/>
            <w:vAlign w:val="center"/>
          </w:tcPr>
          <w:p w14:paraId="68601867">
            <w:pPr>
              <w:pStyle w:val="29"/>
              <w:bidi w:val="0"/>
              <w:jc w:val="center"/>
              <w:rPr>
                <w:b w:val="0"/>
                <w:color w:val="000000"/>
              </w:rPr>
            </w:pPr>
            <w:r>
              <w:rPr>
                <w:rFonts w:hint="eastAsia"/>
                <w:b w:val="0"/>
                <w:color w:val="000000"/>
                <w:lang w:val="en-US" w:eastAsia="zh-CN"/>
              </w:rPr>
              <w:t>(0.2353)</w:t>
            </w:r>
          </w:p>
        </w:tc>
        <w:tc>
          <w:tcPr>
            <w:tcW w:w="946" w:type="pct"/>
            <w:tcBorders>
              <w:top w:val="nil"/>
              <w:left w:val="nil"/>
              <w:bottom w:val="nil"/>
              <w:right w:val="nil"/>
            </w:tcBorders>
            <w:shd w:val="clear" w:color="auto" w:fill="FFFFFF"/>
            <w:vAlign w:val="center"/>
          </w:tcPr>
          <w:p w14:paraId="15B1C875">
            <w:pPr>
              <w:pStyle w:val="29"/>
              <w:bidi w:val="0"/>
              <w:jc w:val="center"/>
              <w:rPr>
                <w:b w:val="0"/>
                <w:color w:val="000000"/>
              </w:rPr>
            </w:pPr>
            <w:r>
              <w:rPr>
                <w:rFonts w:hint="eastAsia"/>
                <w:b w:val="0"/>
                <w:color w:val="000000"/>
                <w:lang w:val="en-US" w:eastAsia="zh-CN"/>
              </w:rPr>
              <w:t>(0.1731)</w:t>
            </w:r>
          </w:p>
        </w:tc>
        <w:tc>
          <w:tcPr>
            <w:tcW w:w="921" w:type="pct"/>
            <w:tcBorders>
              <w:top w:val="nil"/>
              <w:left w:val="nil"/>
              <w:bottom w:val="nil"/>
              <w:right w:val="nil"/>
            </w:tcBorders>
            <w:shd w:val="clear" w:color="auto" w:fill="FFFFFF"/>
            <w:vAlign w:val="center"/>
          </w:tcPr>
          <w:p w14:paraId="30BE5962">
            <w:pPr>
              <w:pStyle w:val="29"/>
              <w:bidi w:val="0"/>
              <w:jc w:val="center"/>
              <w:rPr>
                <w:b w:val="0"/>
                <w:color w:val="000000"/>
              </w:rPr>
            </w:pPr>
            <w:r>
              <w:rPr>
                <w:rFonts w:hint="eastAsia"/>
                <w:b w:val="0"/>
                <w:color w:val="000000"/>
                <w:lang w:val="en-US" w:eastAsia="zh-CN"/>
              </w:rPr>
              <w:t>(0.0317)</w:t>
            </w:r>
          </w:p>
        </w:tc>
      </w:tr>
      <w:tr w14:paraId="118E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62904502">
            <w:pPr>
              <w:pStyle w:val="29"/>
              <w:bidi w:val="0"/>
              <w:jc w:val="center"/>
              <w:rPr>
                <w:b w:val="0"/>
                <w:color w:val="000000"/>
              </w:rPr>
            </w:pPr>
            <w:r>
              <w:rPr>
                <w:rFonts w:hint="eastAsia"/>
                <w:b w:val="0"/>
                <w:color w:val="000000"/>
                <w:lang w:val="en-US" w:eastAsia="zh-CN"/>
              </w:rPr>
              <w:t>W_Y</w:t>
            </w:r>
          </w:p>
        </w:tc>
        <w:tc>
          <w:tcPr>
            <w:tcW w:w="946" w:type="pct"/>
            <w:tcBorders>
              <w:top w:val="nil"/>
              <w:left w:val="nil"/>
              <w:bottom w:val="nil"/>
              <w:right w:val="nil"/>
            </w:tcBorders>
            <w:shd w:val="clear" w:color="auto" w:fill="FFFFFF"/>
            <w:vAlign w:val="center"/>
          </w:tcPr>
          <w:p w14:paraId="37383A05">
            <w:pPr>
              <w:pStyle w:val="29"/>
              <w:bidi w:val="0"/>
              <w:jc w:val="center"/>
              <w:rPr>
                <w:b w:val="0"/>
                <w:color w:val="000000"/>
              </w:rPr>
            </w:pPr>
            <w:r>
              <w:rPr>
                <w:rFonts w:hint="eastAsia"/>
                <w:b w:val="0"/>
                <w:color w:val="000000"/>
                <w:lang w:val="en-US" w:eastAsia="zh-CN"/>
              </w:rPr>
              <w:t>—</w:t>
            </w:r>
          </w:p>
        </w:tc>
        <w:tc>
          <w:tcPr>
            <w:tcW w:w="796" w:type="pct"/>
            <w:tcBorders>
              <w:top w:val="nil"/>
              <w:left w:val="nil"/>
              <w:bottom w:val="nil"/>
              <w:right w:val="nil"/>
            </w:tcBorders>
            <w:shd w:val="clear" w:color="auto" w:fill="FFFFFF"/>
            <w:vAlign w:val="center"/>
          </w:tcPr>
          <w:p w14:paraId="7F949D41">
            <w:pPr>
              <w:pStyle w:val="29"/>
              <w:bidi w:val="0"/>
              <w:jc w:val="center"/>
              <w:rPr>
                <w:b w:val="0"/>
                <w:color w:val="000000"/>
              </w:rPr>
            </w:pPr>
            <w:r>
              <w:rPr>
                <w:rFonts w:hint="eastAsia"/>
                <w:b w:val="0"/>
                <w:color w:val="000000"/>
                <w:lang w:val="en-US" w:eastAsia="zh-CN"/>
              </w:rPr>
              <w:t>—</w:t>
            </w:r>
          </w:p>
        </w:tc>
        <w:tc>
          <w:tcPr>
            <w:tcW w:w="946" w:type="pct"/>
            <w:tcBorders>
              <w:top w:val="nil"/>
              <w:left w:val="nil"/>
              <w:bottom w:val="nil"/>
              <w:right w:val="nil"/>
            </w:tcBorders>
            <w:shd w:val="clear" w:color="auto" w:fill="FFFFFF"/>
            <w:vAlign w:val="center"/>
          </w:tcPr>
          <w:p w14:paraId="35845156">
            <w:pPr>
              <w:pStyle w:val="29"/>
              <w:bidi w:val="0"/>
              <w:jc w:val="center"/>
              <w:rPr>
                <w:b w:val="0"/>
                <w:color w:val="000000"/>
              </w:rPr>
            </w:pPr>
            <w:r>
              <w:rPr>
                <w:rFonts w:hint="eastAsia"/>
                <w:b w:val="0"/>
                <w:color w:val="000000"/>
                <w:lang w:val="en-US" w:eastAsia="zh-CN"/>
              </w:rPr>
              <w:t>—</w:t>
            </w:r>
          </w:p>
        </w:tc>
        <w:tc>
          <w:tcPr>
            <w:tcW w:w="921" w:type="pct"/>
            <w:tcBorders>
              <w:top w:val="nil"/>
              <w:left w:val="nil"/>
              <w:bottom w:val="nil"/>
              <w:right w:val="nil"/>
            </w:tcBorders>
            <w:shd w:val="clear" w:color="auto" w:fill="FFFFFF"/>
            <w:vAlign w:val="center"/>
          </w:tcPr>
          <w:p w14:paraId="46813212">
            <w:pPr>
              <w:pStyle w:val="29"/>
              <w:bidi w:val="0"/>
              <w:jc w:val="center"/>
              <w:rPr>
                <w:b w:val="0"/>
                <w:color w:val="000000"/>
              </w:rPr>
            </w:pPr>
            <w:r>
              <w:rPr>
                <w:rFonts w:hint="eastAsia"/>
                <w:b w:val="0"/>
                <w:color w:val="000000"/>
                <w:lang w:val="en-US" w:eastAsia="zh-CN"/>
              </w:rPr>
              <w:t>0.2102</w:t>
            </w:r>
          </w:p>
        </w:tc>
      </w:tr>
      <w:tr w14:paraId="74F7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0BC18C7F">
            <w:pPr>
              <w:pStyle w:val="29"/>
              <w:bidi w:val="0"/>
              <w:jc w:val="center"/>
              <w:rPr>
                <w:b w:val="0"/>
                <w:color w:val="000000"/>
              </w:rPr>
            </w:pPr>
          </w:p>
        </w:tc>
        <w:tc>
          <w:tcPr>
            <w:tcW w:w="946" w:type="pct"/>
            <w:tcBorders>
              <w:top w:val="nil"/>
              <w:left w:val="nil"/>
              <w:bottom w:val="nil"/>
              <w:right w:val="nil"/>
            </w:tcBorders>
            <w:shd w:val="clear" w:color="auto" w:fill="FFFFFF"/>
            <w:vAlign w:val="center"/>
          </w:tcPr>
          <w:p w14:paraId="66BB19E6">
            <w:pPr>
              <w:pStyle w:val="29"/>
              <w:bidi w:val="0"/>
              <w:jc w:val="center"/>
              <w:rPr>
                <w:b w:val="0"/>
                <w:color w:val="000000"/>
              </w:rPr>
            </w:pPr>
            <w:r>
              <w:rPr>
                <w:rFonts w:hint="eastAsia"/>
                <w:b w:val="0"/>
                <w:color w:val="000000"/>
                <w:lang w:val="en-US" w:eastAsia="zh-CN"/>
              </w:rPr>
              <w:t>—</w:t>
            </w:r>
          </w:p>
        </w:tc>
        <w:tc>
          <w:tcPr>
            <w:tcW w:w="796" w:type="pct"/>
            <w:tcBorders>
              <w:top w:val="nil"/>
              <w:left w:val="nil"/>
              <w:bottom w:val="nil"/>
              <w:right w:val="nil"/>
            </w:tcBorders>
            <w:shd w:val="clear" w:color="auto" w:fill="FFFFFF"/>
            <w:vAlign w:val="center"/>
          </w:tcPr>
          <w:p w14:paraId="63512204">
            <w:pPr>
              <w:pStyle w:val="29"/>
              <w:bidi w:val="0"/>
              <w:jc w:val="center"/>
              <w:rPr>
                <w:b w:val="0"/>
                <w:color w:val="000000"/>
              </w:rPr>
            </w:pPr>
            <w:r>
              <w:rPr>
                <w:rFonts w:hint="eastAsia"/>
                <w:b w:val="0"/>
                <w:color w:val="000000"/>
                <w:lang w:val="en-US" w:eastAsia="zh-CN"/>
              </w:rPr>
              <w:t>—</w:t>
            </w:r>
          </w:p>
        </w:tc>
        <w:tc>
          <w:tcPr>
            <w:tcW w:w="946" w:type="pct"/>
            <w:tcBorders>
              <w:top w:val="nil"/>
              <w:left w:val="nil"/>
              <w:bottom w:val="nil"/>
              <w:right w:val="nil"/>
            </w:tcBorders>
            <w:shd w:val="clear" w:color="auto" w:fill="FFFFFF"/>
            <w:vAlign w:val="center"/>
          </w:tcPr>
          <w:p w14:paraId="203DBB86">
            <w:pPr>
              <w:pStyle w:val="29"/>
              <w:bidi w:val="0"/>
              <w:jc w:val="center"/>
              <w:rPr>
                <w:b w:val="0"/>
                <w:color w:val="000000"/>
              </w:rPr>
            </w:pPr>
            <w:r>
              <w:rPr>
                <w:rFonts w:hint="eastAsia"/>
                <w:b w:val="0"/>
                <w:color w:val="000000"/>
                <w:lang w:val="en-US" w:eastAsia="zh-CN"/>
              </w:rPr>
              <w:t>—</w:t>
            </w:r>
          </w:p>
        </w:tc>
        <w:tc>
          <w:tcPr>
            <w:tcW w:w="921" w:type="pct"/>
            <w:tcBorders>
              <w:top w:val="nil"/>
              <w:left w:val="nil"/>
              <w:bottom w:val="nil"/>
              <w:right w:val="nil"/>
            </w:tcBorders>
            <w:shd w:val="clear" w:color="auto" w:fill="FFFFFF"/>
            <w:vAlign w:val="center"/>
          </w:tcPr>
          <w:p w14:paraId="43A19280">
            <w:pPr>
              <w:pStyle w:val="29"/>
              <w:bidi w:val="0"/>
              <w:jc w:val="center"/>
              <w:rPr>
                <w:b w:val="0"/>
                <w:color w:val="000000"/>
              </w:rPr>
            </w:pPr>
            <w:r>
              <w:rPr>
                <w:rFonts w:hint="eastAsia"/>
                <w:b w:val="0"/>
                <w:color w:val="000000"/>
                <w:lang w:val="en-US" w:eastAsia="zh-CN"/>
              </w:rPr>
              <w:t>(0.2924)</w:t>
            </w:r>
          </w:p>
        </w:tc>
      </w:tr>
      <w:tr w14:paraId="7DEF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25AE5D91">
            <w:pPr>
              <w:pStyle w:val="29"/>
              <w:bidi w:val="0"/>
              <w:jc w:val="center"/>
              <w:rPr>
                <w:b w:val="0"/>
                <w:color w:val="000000"/>
              </w:rPr>
            </w:pPr>
            <w:r>
              <w:rPr>
                <w:rFonts w:hint="eastAsia"/>
                <w:b w:val="0"/>
                <w:color w:val="000000"/>
                <w:lang w:val="en-US" w:eastAsia="zh-CN"/>
              </w:rPr>
              <w:t>控制变量</w:t>
            </w:r>
          </w:p>
        </w:tc>
        <w:tc>
          <w:tcPr>
            <w:tcW w:w="946" w:type="pct"/>
            <w:tcBorders>
              <w:top w:val="nil"/>
              <w:left w:val="nil"/>
              <w:bottom w:val="nil"/>
              <w:right w:val="nil"/>
            </w:tcBorders>
            <w:shd w:val="clear" w:color="auto" w:fill="FFFFFF"/>
            <w:vAlign w:val="center"/>
          </w:tcPr>
          <w:p w14:paraId="45570E39">
            <w:pPr>
              <w:pStyle w:val="29"/>
              <w:bidi w:val="0"/>
              <w:jc w:val="center"/>
              <w:rPr>
                <w:b w:val="0"/>
                <w:color w:val="000000"/>
              </w:rPr>
            </w:pPr>
            <w:r>
              <w:rPr>
                <w:rFonts w:hint="eastAsia"/>
                <w:b w:val="0"/>
                <w:color w:val="000000"/>
                <w:lang w:val="en-US" w:eastAsia="zh-CN"/>
              </w:rPr>
              <w:t>控制</w:t>
            </w:r>
          </w:p>
        </w:tc>
        <w:tc>
          <w:tcPr>
            <w:tcW w:w="796" w:type="pct"/>
            <w:tcBorders>
              <w:top w:val="nil"/>
              <w:left w:val="nil"/>
              <w:bottom w:val="nil"/>
              <w:right w:val="nil"/>
            </w:tcBorders>
            <w:shd w:val="clear" w:color="auto" w:fill="FFFFFF"/>
            <w:vAlign w:val="center"/>
          </w:tcPr>
          <w:p w14:paraId="67723BCE">
            <w:pPr>
              <w:pStyle w:val="29"/>
              <w:bidi w:val="0"/>
              <w:jc w:val="center"/>
              <w:rPr>
                <w:b w:val="0"/>
                <w:color w:val="000000"/>
              </w:rPr>
            </w:pPr>
            <w:r>
              <w:rPr>
                <w:rFonts w:hint="eastAsia"/>
                <w:b w:val="0"/>
                <w:color w:val="000000"/>
                <w:lang w:val="en-US" w:eastAsia="zh-CN"/>
              </w:rPr>
              <w:t>控制</w:t>
            </w:r>
          </w:p>
        </w:tc>
        <w:tc>
          <w:tcPr>
            <w:tcW w:w="946" w:type="pct"/>
            <w:tcBorders>
              <w:top w:val="nil"/>
              <w:left w:val="nil"/>
              <w:bottom w:val="nil"/>
              <w:right w:val="nil"/>
            </w:tcBorders>
            <w:shd w:val="clear" w:color="auto" w:fill="FFFFFF"/>
            <w:vAlign w:val="center"/>
          </w:tcPr>
          <w:p w14:paraId="0990E5B3">
            <w:pPr>
              <w:pStyle w:val="29"/>
              <w:bidi w:val="0"/>
              <w:jc w:val="center"/>
              <w:rPr>
                <w:b w:val="0"/>
                <w:color w:val="000000"/>
              </w:rPr>
            </w:pPr>
            <w:r>
              <w:rPr>
                <w:rFonts w:hint="eastAsia"/>
                <w:b w:val="0"/>
                <w:color w:val="000000"/>
                <w:lang w:val="en-US" w:eastAsia="zh-CN"/>
              </w:rPr>
              <w:t>控制</w:t>
            </w:r>
          </w:p>
        </w:tc>
        <w:tc>
          <w:tcPr>
            <w:tcW w:w="921" w:type="pct"/>
            <w:tcBorders>
              <w:top w:val="nil"/>
              <w:left w:val="nil"/>
              <w:bottom w:val="nil"/>
              <w:right w:val="nil"/>
            </w:tcBorders>
            <w:shd w:val="clear" w:color="auto" w:fill="FFFFFF"/>
            <w:vAlign w:val="center"/>
          </w:tcPr>
          <w:p w14:paraId="4524BA75">
            <w:pPr>
              <w:pStyle w:val="29"/>
              <w:bidi w:val="0"/>
              <w:jc w:val="center"/>
              <w:rPr>
                <w:b w:val="0"/>
                <w:color w:val="000000"/>
              </w:rPr>
            </w:pPr>
            <w:r>
              <w:rPr>
                <w:rFonts w:hint="eastAsia"/>
                <w:b w:val="0"/>
                <w:color w:val="000000"/>
                <w:lang w:val="en-US" w:eastAsia="zh-CN"/>
              </w:rPr>
              <w:t>控制</w:t>
            </w:r>
          </w:p>
        </w:tc>
      </w:tr>
      <w:tr w14:paraId="7FD9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4420E36F">
            <w:pPr>
              <w:pStyle w:val="29"/>
              <w:bidi w:val="0"/>
              <w:jc w:val="center"/>
              <w:rPr>
                <w:b w:val="0"/>
                <w:color w:val="000000"/>
              </w:rPr>
            </w:pPr>
            <w:r>
              <w:rPr>
                <w:rFonts w:hint="eastAsia"/>
                <w:b w:val="0"/>
                <w:color w:val="000000"/>
                <w:lang w:val="en-US" w:eastAsia="zh-CN"/>
              </w:rPr>
              <w:t>省份/年份固定效应</w:t>
            </w:r>
          </w:p>
        </w:tc>
        <w:tc>
          <w:tcPr>
            <w:tcW w:w="946" w:type="pct"/>
            <w:tcBorders>
              <w:top w:val="nil"/>
              <w:left w:val="nil"/>
              <w:bottom w:val="nil"/>
              <w:right w:val="nil"/>
            </w:tcBorders>
            <w:shd w:val="clear" w:color="auto" w:fill="FFFFFF"/>
            <w:vAlign w:val="center"/>
          </w:tcPr>
          <w:p w14:paraId="4652276F">
            <w:pPr>
              <w:pStyle w:val="29"/>
              <w:bidi w:val="0"/>
              <w:jc w:val="center"/>
              <w:rPr>
                <w:b w:val="0"/>
                <w:color w:val="000000"/>
              </w:rPr>
            </w:pPr>
            <w:r>
              <w:rPr>
                <w:rFonts w:hint="eastAsia"/>
                <w:b w:val="0"/>
                <w:color w:val="000000"/>
                <w:lang w:val="en-US" w:eastAsia="zh-CN"/>
              </w:rPr>
              <w:t>YES</w:t>
            </w:r>
          </w:p>
        </w:tc>
        <w:tc>
          <w:tcPr>
            <w:tcW w:w="796" w:type="pct"/>
            <w:tcBorders>
              <w:top w:val="nil"/>
              <w:left w:val="nil"/>
              <w:bottom w:val="nil"/>
              <w:right w:val="nil"/>
            </w:tcBorders>
            <w:shd w:val="clear" w:color="auto" w:fill="FFFFFF"/>
            <w:vAlign w:val="center"/>
          </w:tcPr>
          <w:p w14:paraId="33082ED9">
            <w:pPr>
              <w:pStyle w:val="29"/>
              <w:bidi w:val="0"/>
              <w:jc w:val="center"/>
              <w:rPr>
                <w:b w:val="0"/>
                <w:color w:val="000000"/>
              </w:rPr>
            </w:pPr>
            <w:r>
              <w:rPr>
                <w:rFonts w:hint="eastAsia"/>
                <w:b w:val="0"/>
                <w:color w:val="000000"/>
                <w:lang w:val="en-US" w:eastAsia="zh-CN"/>
              </w:rPr>
              <w:t>YES</w:t>
            </w:r>
          </w:p>
        </w:tc>
        <w:tc>
          <w:tcPr>
            <w:tcW w:w="946" w:type="pct"/>
            <w:tcBorders>
              <w:top w:val="nil"/>
              <w:left w:val="nil"/>
              <w:bottom w:val="nil"/>
              <w:right w:val="nil"/>
            </w:tcBorders>
            <w:shd w:val="clear" w:color="auto" w:fill="FFFFFF"/>
            <w:vAlign w:val="center"/>
          </w:tcPr>
          <w:p w14:paraId="6F0DFBB8">
            <w:pPr>
              <w:pStyle w:val="29"/>
              <w:bidi w:val="0"/>
              <w:jc w:val="center"/>
              <w:rPr>
                <w:b w:val="0"/>
                <w:color w:val="000000"/>
              </w:rPr>
            </w:pPr>
            <w:r>
              <w:rPr>
                <w:rFonts w:hint="eastAsia"/>
                <w:b w:val="0"/>
                <w:color w:val="000000"/>
                <w:lang w:val="en-US" w:eastAsia="zh-CN"/>
              </w:rPr>
              <w:t>YES</w:t>
            </w:r>
          </w:p>
        </w:tc>
        <w:tc>
          <w:tcPr>
            <w:tcW w:w="921" w:type="pct"/>
            <w:tcBorders>
              <w:top w:val="nil"/>
              <w:left w:val="nil"/>
              <w:bottom w:val="nil"/>
              <w:right w:val="nil"/>
            </w:tcBorders>
            <w:shd w:val="clear" w:color="auto" w:fill="FFFFFF"/>
            <w:vAlign w:val="center"/>
          </w:tcPr>
          <w:p w14:paraId="4F2412A7">
            <w:pPr>
              <w:pStyle w:val="29"/>
              <w:bidi w:val="0"/>
              <w:jc w:val="center"/>
              <w:rPr>
                <w:b w:val="0"/>
                <w:color w:val="000000"/>
              </w:rPr>
            </w:pPr>
            <w:r>
              <w:rPr>
                <w:rFonts w:hint="eastAsia"/>
                <w:b w:val="0"/>
                <w:color w:val="000000"/>
                <w:lang w:val="en-US" w:eastAsia="zh-CN"/>
              </w:rPr>
              <w:t>YES</w:t>
            </w:r>
          </w:p>
        </w:tc>
      </w:tr>
      <w:tr w14:paraId="2701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5BBA23F5">
            <w:pPr>
              <w:pStyle w:val="29"/>
              <w:bidi w:val="0"/>
              <w:jc w:val="center"/>
              <w:rPr>
                <w:b w:val="0"/>
                <w:color w:val="000000"/>
              </w:rPr>
            </w:pPr>
            <w:r>
              <w:rPr>
                <w:rFonts w:hint="eastAsia"/>
                <w:b w:val="0"/>
                <w:color w:val="000000"/>
                <w:lang w:val="en-US" w:eastAsia="zh-CN"/>
              </w:rPr>
              <w:t>一阶段F统计量</w:t>
            </w:r>
          </w:p>
        </w:tc>
        <w:tc>
          <w:tcPr>
            <w:tcW w:w="946" w:type="pct"/>
            <w:tcBorders>
              <w:top w:val="nil"/>
              <w:left w:val="nil"/>
              <w:bottom w:val="nil"/>
              <w:right w:val="nil"/>
            </w:tcBorders>
            <w:shd w:val="clear" w:color="auto" w:fill="FFFFFF"/>
            <w:vAlign w:val="center"/>
          </w:tcPr>
          <w:p w14:paraId="0F3193CB">
            <w:pPr>
              <w:pStyle w:val="29"/>
              <w:bidi w:val="0"/>
              <w:jc w:val="center"/>
              <w:rPr>
                <w:b w:val="0"/>
                <w:color w:val="000000"/>
              </w:rPr>
            </w:pPr>
            <w:r>
              <w:rPr>
                <w:rFonts w:hint="eastAsia"/>
                <w:b w:val="0"/>
                <w:color w:val="000000"/>
                <w:lang w:val="en-US" w:eastAsia="zh-CN"/>
              </w:rPr>
              <w:t>21.53</w:t>
            </w:r>
          </w:p>
        </w:tc>
        <w:tc>
          <w:tcPr>
            <w:tcW w:w="796" w:type="pct"/>
            <w:tcBorders>
              <w:top w:val="nil"/>
              <w:left w:val="nil"/>
              <w:bottom w:val="nil"/>
              <w:right w:val="nil"/>
            </w:tcBorders>
            <w:shd w:val="clear" w:color="auto" w:fill="FFFFFF"/>
            <w:vAlign w:val="center"/>
          </w:tcPr>
          <w:p w14:paraId="15C41154">
            <w:pPr>
              <w:pStyle w:val="29"/>
              <w:bidi w:val="0"/>
              <w:jc w:val="center"/>
              <w:rPr>
                <w:b w:val="0"/>
                <w:color w:val="000000"/>
              </w:rPr>
            </w:pPr>
            <w:r>
              <w:rPr>
                <w:rFonts w:hint="eastAsia"/>
                <w:b w:val="0"/>
                <w:color w:val="000000"/>
                <w:lang w:val="en-US" w:eastAsia="zh-CN"/>
              </w:rPr>
              <w:t>14.50</w:t>
            </w:r>
          </w:p>
        </w:tc>
        <w:tc>
          <w:tcPr>
            <w:tcW w:w="946" w:type="pct"/>
            <w:tcBorders>
              <w:top w:val="nil"/>
              <w:left w:val="nil"/>
              <w:bottom w:val="nil"/>
              <w:right w:val="nil"/>
            </w:tcBorders>
            <w:shd w:val="clear" w:color="auto" w:fill="FFFFFF"/>
            <w:vAlign w:val="center"/>
          </w:tcPr>
          <w:p w14:paraId="3C8790B6">
            <w:pPr>
              <w:pStyle w:val="29"/>
              <w:bidi w:val="0"/>
              <w:jc w:val="center"/>
              <w:rPr>
                <w:b w:val="0"/>
                <w:color w:val="000000"/>
              </w:rPr>
            </w:pPr>
            <w:r>
              <w:rPr>
                <w:rFonts w:hint="eastAsia"/>
                <w:b w:val="0"/>
                <w:color w:val="000000"/>
                <w:lang w:val="en-US" w:eastAsia="zh-CN"/>
              </w:rPr>
              <w:t>16.34</w:t>
            </w:r>
          </w:p>
        </w:tc>
        <w:tc>
          <w:tcPr>
            <w:tcW w:w="921" w:type="pct"/>
            <w:tcBorders>
              <w:top w:val="nil"/>
              <w:left w:val="nil"/>
              <w:bottom w:val="nil"/>
              <w:right w:val="nil"/>
            </w:tcBorders>
            <w:shd w:val="clear" w:color="auto" w:fill="FFFFFF"/>
            <w:vAlign w:val="center"/>
          </w:tcPr>
          <w:p w14:paraId="1CC39453">
            <w:pPr>
              <w:pStyle w:val="29"/>
              <w:bidi w:val="0"/>
              <w:jc w:val="center"/>
              <w:rPr>
                <w:b w:val="0"/>
                <w:color w:val="000000"/>
              </w:rPr>
            </w:pPr>
            <w:r>
              <w:rPr>
                <w:rFonts w:hint="eastAsia"/>
                <w:b w:val="0"/>
                <w:color w:val="000000"/>
                <w:lang w:val="en-US" w:eastAsia="zh-CN"/>
              </w:rPr>
              <w:t>10.73</w:t>
            </w:r>
          </w:p>
        </w:tc>
      </w:tr>
      <w:tr w14:paraId="3839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nil"/>
              <w:right w:val="nil"/>
            </w:tcBorders>
            <w:shd w:val="clear" w:color="auto" w:fill="FFFFFF"/>
            <w:vAlign w:val="center"/>
          </w:tcPr>
          <w:p w14:paraId="5076393E">
            <w:pPr>
              <w:pStyle w:val="29"/>
              <w:bidi w:val="0"/>
              <w:jc w:val="center"/>
              <w:rPr>
                <w:b w:val="0"/>
                <w:color w:val="000000"/>
              </w:rPr>
            </w:pPr>
            <w:r>
              <w:rPr>
                <w:rFonts w:hint="eastAsia"/>
                <w:b w:val="0"/>
                <w:color w:val="000000"/>
                <w:lang w:val="en-US" w:eastAsia="zh-CN"/>
              </w:rPr>
              <w:t>R²</w:t>
            </w:r>
          </w:p>
        </w:tc>
        <w:tc>
          <w:tcPr>
            <w:tcW w:w="946" w:type="pct"/>
            <w:tcBorders>
              <w:top w:val="nil"/>
              <w:left w:val="nil"/>
              <w:bottom w:val="nil"/>
              <w:right w:val="nil"/>
            </w:tcBorders>
            <w:shd w:val="clear" w:color="auto" w:fill="FFFFFF"/>
            <w:vAlign w:val="center"/>
          </w:tcPr>
          <w:p w14:paraId="21129B5E">
            <w:pPr>
              <w:pStyle w:val="29"/>
              <w:bidi w:val="0"/>
              <w:jc w:val="center"/>
              <w:rPr>
                <w:b w:val="0"/>
                <w:color w:val="000000"/>
              </w:rPr>
            </w:pPr>
            <w:r>
              <w:rPr>
                <w:rFonts w:hint="eastAsia"/>
                <w:b w:val="0"/>
                <w:color w:val="000000"/>
                <w:lang w:val="en-US" w:eastAsia="zh-CN"/>
              </w:rPr>
              <w:t>0.9683</w:t>
            </w:r>
          </w:p>
        </w:tc>
        <w:tc>
          <w:tcPr>
            <w:tcW w:w="796" w:type="pct"/>
            <w:tcBorders>
              <w:top w:val="nil"/>
              <w:left w:val="nil"/>
              <w:bottom w:val="nil"/>
              <w:right w:val="nil"/>
            </w:tcBorders>
            <w:shd w:val="clear" w:color="auto" w:fill="FFFFFF"/>
            <w:vAlign w:val="center"/>
          </w:tcPr>
          <w:p w14:paraId="193F28F5">
            <w:pPr>
              <w:pStyle w:val="29"/>
              <w:bidi w:val="0"/>
              <w:jc w:val="center"/>
              <w:rPr>
                <w:b w:val="0"/>
                <w:color w:val="000000"/>
              </w:rPr>
            </w:pPr>
            <w:r>
              <w:rPr>
                <w:rFonts w:hint="eastAsia"/>
                <w:b w:val="0"/>
                <w:color w:val="000000"/>
                <w:lang w:val="en-US" w:eastAsia="zh-CN"/>
              </w:rPr>
              <w:t>0.9879</w:t>
            </w:r>
          </w:p>
        </w:tc>
        <w:tc>
          <w:tcPr>
            <w:tcW w:w="946" w:type="pct"/>
            <w:tcBorders>
              <w:top w:val="nil"/>
              <w:left w:val="nil"/>
              <w:bottom w:val="nil"/>
              <w:right w:val="nil"/>
            </w:tcBorders>
            <w:shd w:val="clear" w:color="auto" w:fill="FFFFFF"/>
            <w:vAlign w:val="center"/>
          </w:tcPr>
          <w:p w14:paraId="7D1A6126">
            <w:pPr>
              <w:pStyle w:val="29"/>
              <w:bidi w:val="0"/>
              <w:jc w:val="center"/>
              <w:rPr>
                <w:b w:val="0"/>
                <w:color w:val="000000"/>
              </w:rPr>
            </w:pPr>
            <w:r>
              <w:rPr>
                <w:rFonts w:hint="eastAsia"/>
                <w:b w:val="0"/>
                <w:color w:val="000000"/>
                <w:lang w:val="en-US" w:eastAsia="zh-CN"/>
              </w:rPr>
              <w:t>0.9218</w:t>
            </w:r>
          </w:p>
        </w:tc>
        <w:tc>
          <w:tcPr>
            <w:tcW w:w="921" w:type="pct"/>
            <w:tcBorders>
              <w:top w:val="nil"/>
              <w:left w:val="nil"/>
              <w:bottom w:val="nil"/>
              <w:right w:val="nil"/>
            </w:tcBorders>
            <w:shd w:val="clear" w:color="auto" w:fill="FFFFFF"/>
            <w:vAlign w:val="center"/>
          </w:tcPr>
          <w:p w14:paraId="02E6F30C">
            <w:pPr>
              <w:pStyle w:val="29"/>
              <w:bidi w:val="0"/>
              <w:jc w:val="center"/>
              <w:rPr>
                <w:b w:val="0"/>
                <w:color w:val="000000"/>
              </w:rPr>
            </w:pPr>
            <w:r>
              <w:rPr>
                <w:rFonts w:hint="eastAsia"/>
                <w:b w:val="0"/>
                <w:color w:val="000000"/>
                <w:lang w:val="en-US" w:eastAsia="zh-CN"/>
              </w:rPr>
              <w:t>0.9662</w:t>
            </w:r>
          </w:p>
        </w:tc>
      </w:tr>
      <w:tr w14:paraId="2CE9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Borders>
              <w:top w:val="nil"/>
              <w:left w:val="nil"/>
              <w:bottom w:val="single" w:color="000000" w:sz="12" w:space="0"/>
              <w:right w:val="nil"/>
            </w:tcBorders>
            <w:shd w:val="clear" w:color="auto" w:fill="FFFFFF"/>
            <w:vAlign w:val="center"/>
          </w:tcPr>
          <w:p w14:paraId="2B556E5A">
            <w:pPr>
              <w:pStyle w:val="29"/>
              <w:bidi w:val="0"/>
              <w:jc w:val="center"/>
              <w:rPr>
                <w:b w:val="0"/>
                <w:color w:val="000000"/>
              </w:rPr>
            </w:pPr>
            <w:r>
              <w:rPr>
                <w:rFonts w:hint="eastAsia"/>
                <w:b w:val="0"/>
                <w:color w:val="000000"/>
                <w:lang w:val="en-US" w:eastAsia="zh-CN"/>
              </w:rPr>
              <w:t>样本量(N)</w:t>
            </w:r>
          </w:p>
        </w:tc>
        <w:tc>
          <w:tcPr>
            <w:tcW w:w="946" w:type="pct"/>
            <w:tcBorders>
              <w:top w:val="nil"/>
              <w:left w:val="nil"/>
              <w:bottom w:val="single" w:color="000000" w:sz="12" w:space="0"/>
              <w:right w:val="nil"/>
            </w:tcBorders>
            <w:shd w:val="clear" w:color="auto" w:fill="FFFFFF"/>
            <w:vAlign w:val="center"/>
          </w:tcPr>
          <w:p w14:paraId="7684632C">
            <w:pPr>
              <w:pStyle w:val="29"/>
              <w:bidi w:val="0"/>
              <w:jc w:val="center"/>
              <w:rPr>
                <w:b w:val="0"/>
                <w:color w:val="000000"/>
              </w:rPr>
            </w:pPr>
            <w:r>
              <w:rPr>
                <w:rFonts w:hint="eastAsia"/>
                <w:b w:val="0"/>
                <w:color w:val="000000"/>
                <w:lang w:val="en-US" w:eastAsia="zh-CN"/>
              </w:rPr>
              <w:t>403</w:t>
            </w:r>
          </w:p>
        </w:tc>
        <w:tc>
          <w:tcPr>
            <w:tcW w:w="796" w:type="pct"/>
            <w:tcBorders>
              <w:top w:val="nil"/>
              <w:left w:val="nil"/>
              <w:bottom w:val="single" w:color="000000" w:sz="12" w:space="0"/>
              <w:right w:val="nil"/>
            </w:tcBorders>
            <w:shd w:val="clear" w:color="auto" w:fill="FFFFFF"/>
            <w:vAlign w:val="center"/>
          </w:tcPr>
          <w:p w14:paraId="16CA27C6">
            <w:pPr>
              <w:pStyle w:val="29"/>
              <w:bidi w:val="0"/>
              <w:jc w:val="center"/>
              <w:rPr>
                <w:b w:val="0"/>
                <w:color w:val="000000"/>
              </w:rPr>
            </w:pPr>
            <w:r>
              <w:rPr>
                <w:rFonts w:hint="eastAsia"/>
                <w:b w:val="0"/>
                <w:color w:val="000000"/>
                <w:lang w:val="en-US" w:eastAsia="zh-CN"/>
              </w:rPr>
              <w:t>143</w:t>
            </w:r>
          </w:p>
        </w:tc>
        <w:tc>
          <w:tcPr>
            <w:tcW w:w="946" w:type="pct"/>
            <w:tcBorders>
              <w:top w:val="nil"/>
              <w:left w:val="nil"/>
              <w:bottom w:val="single" w:color="000000" w:sz="12" w:space="0"/>
              <w:right w:val="nil"/>
            </w:tcBorders>
            <w:shd w:val="clear" w:color="auto" w:fill="FFFFFF"/>
            <w:vAlign w:val="center"/>
          </w:tcPr>
          <w:p w14:paraId="21D52699">
            <w:pPr>
              <w:pStyle w:val="29"/>
              <w:bidi w:val="0"/>
              <w:jc w:val="center"/>
              <w:rPr>
                <w:b w:val="0"/>
                <w:color w:val="000000"/>
              </w:rPr>
            </w:pPr>
            <w:r>
              <w:rPr>
                <w:rFonts w:hint="eastAsia"/>
                <w:b w:val="0"/>
                <w:color w:val="000000"/>
                <w:lang w:val="en-US" w:eastAsia="zh-CN"/>
              </w:rPr>
              <w:t>260</w:t>
            </w:r>
          </w:p>
        </w:tc>
        <w:tc>
          <w:tcPr>
            <w:tcW w:w="921" w:type="pct"/>
            <w:tcBorders>
              <w:top w:val="nil"/>
              <w:left w:val="nil"/>
              <w:bottom w:val="single" w:color="000000" w:sz="12" w:space="0"/>
              <w:right w:val="nil"/>
            </w:tcBorders>
            <w:shd w:val="clear" w:color="auto" w:fill="FFFFFF"/>
            <w:vAlign w:val="center"/>
          </w:tcPr>
          <w:p w14:paraId="5552D158">
            <w:pPr>
              <w:pStyle w:val="29"/>
              <w:bidi w:val="0"/>
              <w:jc w:val="center"/>
              <w:rPr>
                <w:b w:val="0"/>
                <w:color w:val="000000"/>
              </w:rPr>
            </w:pPr>
            <w:r>
              <w:rPr>
                <w:rFonts w:hint="eastAsia"/>
                <w:b w:val="0"/>
                <w:color w:val="000000"/>
                <w:lang w:val="en-US" w:eastAsia="zh-CN"/>
              </w:rPr>
              <w:t>403</w:t>
            </w:r>
          </w:p>
        </w:tc>
      </w:tr>
    </w:tbl>
    <w:p w14:paraId="2465F14E">
      <w:pPr>
        <w:pStyle w:val="30"/>
        <w:bidi w:val="0"/>
        <w:rPr>
          <w:rFonts w:hint="default"/>
          <w:lang w:val="en-US"/>
        </w:rPr>
      </w:pPr>
      <w:r>
        <w:rPr>
          <w:rFonts w:hint="eastAsia"/>
          <w:lang w:val="en-US" w:eastAsia="zh-CN"/>
        </w:rPr>
        <w:t>注：括号内为HC1稳健标准误。下表同。</w:t>
      </w:r>
    </w:p>
    <w:p w14:paraId="6445C291">
      <w:pPr>
        <w:bidi w:val="0"/>
        <w:rPr>
          <w:rFonts w:hint="default"/>
        </w:rPr>
      </w:pPr>
      <w:r>
        <w:rPr>
          <w:rFonts w:hint="default"/>
        </w:rPr>
        <w:t>为严格验证该遮掩效应的统计显著性，本文进一步采用省级聚类Bootstrap法进行2000次重抽样，对东部与中西部地区X→M的组间系数差异执行形式化检验，结果表明组间差异在1%水平上显著，确认了方向性背离并非随机波动所致</w:t>
      </w:r>
      <w:r>
        <w:rPr>
          <w:rFonts w:hint="eastAsia"/>
          <w:lang w:eastAsia="zh-CN"/>
        </w:rPr>
        <w:t>（</w:t>
      </w:r>
      <w:r>
        <w:rPr>
          <w:rFonts w:hint="eastAsia"/>
          <w:lang w:eastAsia="zh-CN"/>
        </w:rPr>
        <w:fldChar w:fldCharType="begin"/>
      </w:r>
      <w:r>
        <w:rPr>
          <w:rFonts w:hint="eastAsia"/>
          <w:lang w:eastAsia="zh-CN"/>
        </w:rPr>
        <w:instrText xml:space="preserve"> REF _Ref16083 \h </w:instrText>
      </w:r>
      <w:r>
        <w:rPr>
          <w:rFonts w:hint="eastAsia"/>
          <w:lang w:eastAsia="zh-CN"/>
        </w:rPr>
        <w:fldChar w:fldCharType="separate"/>
      </w:r>
      <w:r>
        <w:t>表 6</w:t>
      </w:r>
      <w:r>
        <w:rPr>
          <w:rFonts w:hint="eastAsia"/>
          <w:lang w:eastAsia="zh-CN"/>
        </w:rPr>
        <w:fldChar w:fldCharType="end"/>
      </w:r>
      <w:r>
        <w:rPr>
          <w:rFonts w:hint="eastAsia"/>
          <w:lang w:eastAsia="zh-CN"/>
        </w:rPr>
        <w:t>）</w:t>
      </w:r>
      <w:r>
        <w:rPr>
          <w:rFonts w:hint="default"/>
        </w:rPr>
        <w:t>。</w:t>
      </w:r>
    </w:p>
    <w:p w14:paraId="665619D8">
      <w:pPr>
        <w:pStyle w:val="11"/>
        <w:rPr>
          <w:rFonts w:hint="eastAsia" w:eastAsia="宋体"/>
          <w:lang w:val="en-US" w:eastAsia="zh-CN"/>
        </w:rPr>
      </w:pPr>
      <w:bookmarkStart w:id="64" w:name="_Ref16083"/>
      <w:r>
        <w:t xml:space="preserve">表 </w:t>
      </w:r>
      <w:r>
        <w:fldChar w:fldCharType="begin"/>
      </w:r>
      <w:r>
        <w:instrText xml:space="preserve"> SEQ 表 \* ARABIC </w:instrText>
      </w:r>
      <w:r>
        <w:fldChar w:fldCharType="separate"/>
      </w:r>
      <w:r>
        <w:t>7</w:t>
      </w:r>
      <w:r>
        <w:fldChar w:fldCharType="end"/>
      </w:r>
      <w:bookmarkEnd w:id="64"/>
      <w:bookmarkStart w:id="65" w:name="_Toc32702"/>
      <w:r>
        <w:rPr>
          <w:rFonts w:hint="eastAsia"/>
          <w:lang w:val="en-US" w:eastAsia="zh-CN"/>
        </w:rPr>
        <w:t xml:space="preserve">  Bootstrap 检验</w:t>
      </w:r>
      <w:bookmarkEnd w:id="65"/>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9"/>
        <w:gridCol w:w="4501"/>
      </w:tblGrid>
      <w:tr w14:paraId="20CB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pct"/>
            <w:tcBorders>
              <w:top w:val="single" w:color="000000" w:sz="12" w:space="0"/>
              <w:left w:val="nil"/>
              <w:bottom w:val="single" w:color="000000" w:sz="4" w:space="0"/>
              <w:right w:val="nil"/>
              <w:tl2br w:val="nil"/>
            </w:tcBorders>
            <w:shd w:val="clear" w:color="auto" w:fill="FFFFFF"/>
            <w:vAlign w:val="center"/>
          </w:tcPr>
          <w:p w14:paraId="24F07B10">
            <w:pPr>
              <w:pStyle w:val="29"/>
              <w:bidi w:val="0"/>
              <w:jc w:val="center"/>
              <w:rPr>
                <w:rFonts w:hint="default"/>
                <w:b w:val="0"/>
                <w:color w:val="000000"/>
                <w:lang w:val="en-US" w:eastAsia="zh-CN"/>
              </w:rPr>
            </w:pPr>
            <w:r>
              <w:rPr>
                <w:rFonts w:hint="eastAsia"/>
                <w:b w:val="0"/>
                <w:color w:val="000000"/>
                <w:lang w:val="en-US" w:eastAsia="zh-CN"/>
              </w:rPr>
              <w:t>检验项</w:t>
            </w:r>
          </w:p>
        </w:tc>
        <w:tc>
          <w:tcPr>
            <w:tcW w:w="2641" w:type="pct"/>
            <w:tcBorders>
              <w:top w:val="single" w:color="000000" w:sz="12" w:space="0"/>
              <w:left w:val="nil"/>
              <w:bottom w:val="single" w:color="000000" w:sz="4" w:space="0"/>
              <w:right w:val="nil"/>
            </w:tcBorders>
            <w:shd w:val="clear" w:color="auto" w:fill="FFFFFF"/>
            <w:vAlign w:val="center"/>
          </w:tcPr>
          <w:p w14:paraId="1280D7D2">
            <w:pPr>
              <w:pStyle w:val="29"/>
              <w:bidi w:val="0"/>
              <w:jc w:val="center"/>
              <w:rPr>
                <w:rFonts w:hint="default"/>
                <w:b w:val="0"/>
                <w:color w:val="000000"/>
                <w:lang w:val="en-US" w:eastAsia="zh-CN"/>
              </w:rPr>
            </w:pPr>
            <w:r>
              <w:rPr>
                <w:rFonts w:hint="eastAsia"/>
                <w:b w:val="0"/>
                <w:color w:val="000000"/>
                <w:lang w:val="en-US" w:eastAsia="zh-CN"/>
              </w:rPr>
              <w:t>结果</w:t>
            </w:r>
          </w:p>
        </w:tc>
      </w:tr>
      <w:tr w14:paraId="2661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pct"/>
            <w:tcBorders>
              <w:top w:val="single" w:color="000000" w:sz="4" w:space="0"/>
              <w:left w:val="nil"/>
              <w:bottom w:val="nil"/>
              <w:right w:val="nil"/>
              <w:tl2br w:val="nil"/>
            </w:tcBorders>
            <w:shd w:val="clear" w:color="auto" w:fill="FFFFFF"/>
            <w:vAlign w:val="center"/>
          </w:tcPr>
          <w:p w14:paraId="012741D8">
            <w:pPr>
              <w:pStyle w:val="29"/>
              <w:bidi w:val="0"/>
              <w:jc w:val="center"/>
              <w:rPr>
                <w:rFonts w:hint="eastAsia"/>
                <w:b w:val="0"/>
                <w:color w:val="000000"/>
                <w:lang w:val="en-US" w:eastAsia="zh-CN"/>
              </w:rPr>
            </w:pPr>
            <w:r>
              <w:rPr>
                <w:rFonts w:hint="default"/>
                <w:b w:val="0"/>
                <w:color w:val="000000"/>
                <w:lang w:val="en-US" w:eastAsia="zh-CN"/>
              </w:rPr>
              <w:t>东部 X→M</w:t>
            </w:r>
          </w:p>
        </w:tc>
        <w:tc>
          <w:tcPr>
            <w:tcW w:w="2641" w:type="pct"/>
            <w:tcBorders>
              <w:top w:val="single" w:color="000000" w:sz="4" w:space="0"/>
              <w:left w:val="nil"/>
              <w:bottom w:val="nil"/>
              <w:right w:val="nil"/>
            </w:tcBorders>
            <w:shd w:val="clear" w:color="auto" w:fill="FFFFFF"/>
            <w:vAlign w:val="center"/>
          </w:tcPr>
          <w:p w14:paraId="27C4ADC0">
            <w:pPr>
              <w:pStyle w:val="29"/>
              <w:bidi w:val="0"/>
              <w:jc w:val="center"/>
              <w:rPr>
                <w:rFonts w:hint="eastAsia"/>
                <w:b w:val="0"/>
                <w:color w:val="000000"/>
                <w:lang w:val="en-US" w:eastAsia="zh-CN"/>
              </w:rPr>
            </w:pPr>
            <w:r>
              <w:rPr>
                <w:rFonts w:hint="default"/>
                <w:b w:val="0"/>
                <w:color w:val="000000"/>
                <w:lang w:val="en-US" w:eastAsia="zh-CN"/>
              </w:rPr>
              <w:t>0.03</w:t>
            </w:r>
            <w:r>
              <w:rPr>
                <w:rFonts w:hint="eastAsia"/>
                <w:b w:val="0"/>
                <w:color w:val="000000"/>
                <w:lang w:val="en-US" w:eastAsia="zh-CN"/>
              </w:rPr>
              <w:t>76</w:t>
            </w:r>
            <w:r>
              <w:rPr>
                <w:rFonts w:hint="default"/>
                <w:b w:val="0"/>
                <w:color w:val="000000"/>
                <w:lang w:val="en-US" w:eastAsia="zh-CN"/>
              </w:rPr>
              <w:t>***</w:t>
            </w:r>
          </w:p>
        </w:tc>
      </w:tr>
      <w:tr w14:paraId="4EC4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pct"/>
            <w:tcBorders>
              <w:top w:val="nil"/>
              <w:left w:val="nil"/>
              <w:bottom w:val="nil"/>
              <w:right w:val="nil"/>
            </w:tcBorders>
            <w:shd w:val="clear" w:color="auto" w:fill="FFFFFF"/>
            <w:vAlign w:val="center"/>
          </w:tcPr>
          <w:p w14:paraId="6DFE94ED">
            <w:pPr>
              <w:pStyle w:val="29"/>
              <w:bidi w:val="0"/>
              <w:jc w:val="center"/>
              <w:rPr>
                <w:rFonts w:hint="eastAsia"/>
                <w:b w:val="0"/>
                <w:color w:val="000000"/>
                <w:lang w:val="en-US" w:eastAsia="zh-CN"/>
              </w:rPr>
            </w:pPr>
            <w:r>
              <w:rPr>
                <w:rFonts w:hint="default"/>
                <w:b w:val="0"/>
                <w:color w:val="000000"/>
                <w:lang w:val="en-US" w:eastAsia="zh-CN"/>
              </w:rPr>
              <w:t>中西部 X→M</w:t>
            </w:r>
          </w:p>
        </w:tc>
        <w:tc>
          <w:tcPr>
            <w:tcW w:w="2641" w:type="pct"/>
            <w:tcBorders>
              <w:top w:val="nil"/>
              <w:left w:val="nil"/>
              <w:bottom w:val="nil"/>
              <w:right w:val="nil"/>
            </w:tcBorders>
            <w:shd w:val="clear" w:color="auto" w:fill="FFFFFF"/>
            <w:vAlign w:val="center"/>
          </w:tcPr>
          <w:p w14:paraId="388B5844">
            <w:pPr>
              <w:pStyle w:val="29"/>
              <w:bidi w:val="0"/>
              <w:jc w:val="center"/>
              <w:rPr>
                <w:rFonts w:hint="eastAsia"/>
                <w:b w:val="0"/>
                <w:color w:val="000000"/>
                <w:lang w:val="en-US" w:eastAsia="zh-CN"/>
              </w:rPr>
            </w:pPr>
            <w:r>
              <w:rPr>
                <w:rFonts w:hint="default"/>
                <w:b w:val="0"/>
                <w:color w:val="000000"/>
                <w:lang w:val="en-US" w:eastAsia="zh-CN"/>
              </w:rPr>
              <w:t>-0.02</w:t>
            </w:r>
            <w:r>
              <w:rPr>
                <w:rFonts w:hint="eastAsia"/>
                <w:b w:val="0"/>
                <w:color w:val="000000"/>
                <w:lang w:val="en-US" w:eastAsia="zh-CN"/>
              </w:rPr>
              <w:t>35</w:t>
            </w:r>
            <w:r>
              <w:rPr>
                <w:rFonts w:hint="default"/>
                <w:b w:val="0"/>
                <w:color w:val="000000"/>
                <w:lang w:val="en-US" w:eastAsia="zh-CN"/>
              </w:rPr>
              <w:t>***</w:t>
            </w:r>
          </w:p>
        </w:tc>
      </w:tr>
      <w:tr w14:paraId="47AB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pct"/>
            <w:tcBorders>
              <w:top w:val="nil"/>
              <w:left w:val="nil"/>
              <w:bottom w:val="nil"/>
              <w:right w:val="nil"/>
            </w:tcBorders>
            <w:shd w:val="clear" w:color="auto" w:fill="FFFFFF"/>
            <w:vAlign w:val="center"/>
          </w:tcPr>
          <w:p w14:paraId="63336E7F">
            <w:pPr>
              <w:pStyle w:val="29"/>
              <w:bidi w:val="0"/>
              <w:jc w:val="center"/>
              <w:rPr>
                <w:rFonts w:hint="eastAsia"/>
                <w:b w:val="0"/>
                <w:color w:val="000000"/>
                <w:lang w:val="en-US" w:eastAsia="zh-CN"/>
              </w:rPr>
            </w:pPr>
            <w:r>
              <w:rPr>
                <w:rFonts w:hint="default"/>
                <w:b w:val="0"/>
                <w:color w:val="000000"/>
                <w:lang w:val="en-US" w:eastAsia="zh-CN"/>
              </w:rPr>
              <w:t>组间差异</w:t>
            </w:r>
          </w:p>
        </w:tc>
        <w:tc>
          <w:tcPr>
            <w:tcW w:w="2641" w:type="pct"/>
            <w:tcBorders>
              <w:top w:val="nil"/>
              <w:left w:val="nil"/>
              <w:bottom w:val="nil"/>
              <w:right w:val="nil"/>
            </w:tcBorders>
            <w:shd w:val="clear" w:color="auto" w:fill="FFFFFF"/>
            <w:vAlign w:val="center"/>
          </w:tcPr>
          <w:p w14:paraId="0CC58394">
            <w:pPr>
              <w:pStyle w:val="29"/>
              <w:bidi w:val="0"/>
              <w:jc w:val="center"/>
              <w:rPr>
                <w:rFonts w:hint="default"/>
                <w:b w:val="0"/>
                <w:color w:val="000000"/>
                <w:lang w:val="en-US" w:eastAsia="zh-CN"/>
              </w:rPr>
            </w:pPr>
            <w:r>
              <w:rPr>
                <w:rFonts w:hint="eastAsia"/>
                <w:b w:val="0"/>
                <w:color w:val="000000"/>
                <w:lang w:val="en-US" w:eastAsia="zh-CN"/>
              </w:rPr>
              <w:t>6.1128</w:t>
            </w:r>
          </w:p>
        </w:tc>
      </w:tr>
      <w:tr w14:paraId="4940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pct"/>
            <w:tcBorders>
              <w:top w:val="nil"/>
              <w:left w:val="nil"/>
              <w:bottom w:val="nil"/>
              <w:right w:val="nil"/>
            </w:tcBorders>
            <w:shd w:val="clear" w:color="auto" w:fill="FFFFFF"/>
            <w:vAlign w:val="center"/>
          </w:tcPr>
          <w:p w14:paraId="6DE3DD10">
            <w:pPr>
              <w:pStyle w:val="29"/>
              <w:bidi w:val="0"/>
              <w:jc w:val="center"/>
              <w:rPr>
                <w:rFonts w:hint="eastAsia"/>
                <w:b w:val="0"/>
                <w:color w:val="000000"/>
                <w:lang w:val="en-US" w:eastAsia="zh-CN"/>
              </w:rPr>
            </w:pPr>
            <w:r>
              <w:rPr>
                <w:rFonts w:hint="default"/>
                <w:b w:val="0"/>
                <w:color w:val="000000"/>
                <w:lang w:val="en-US" w:eastAsia="zh-CN"/>
              </w:rPr>
              <w:t>Bootstrap SE</w:t>
            </w:r>
          </w:p>
        </w:tc>
        <w:tc>
          <w:tcPr>
            <w:tcW w:w="2641" w:type="pct"/>
            <w:tcBorders>
              <w:top w:val="nil"/>
              <w:left w:val="nil"/>
              <w:bottom w:val="nil"/>
              <w:right w:val="nil"/>
            </w:tcBorders>
            <w:shd w:val="clear" w:color="auto" w:fill="FFFFFF"/>
            <w:vAlign w:val="center"/>
          </w:tcPr>
          <w:p w14:paraId="06D49E2B">
            <w:pPr>
              <w:pStyle w:val="29"/>
              <w:bidi w:val="0"/>
              <w:jc w:val="center"/>
              <w:rPr>
                <w:rFonts w:hint="default"/>
                <w:b w:val="0"/>
                <w:color w:val="000000"/>
                <w:lang w:val="en-US" w:eastAsia="zh-CN"/>
              </w:rPr>
            </w:pPr>
            <w:r>
              <w:rPr>
                <w:rFonts w:hint="eastAsia"/>
                <w:b w:val="0"/>
                <w:color w:val="000000"/>
                <w:lang w:val="en-US" w:eastAsia="zh-CN"/>
              </w:rPr>
              <w:t>2.3849</w:t>
            </w:r>
          </w:p>
        </w:tc>
      </w:tr>
      <w:tr w14:paraId="1187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pct"/>
            <w:tcBorders>
              <w:top w:val="nil"/>
              <w:left w:val="nil"/>
              <w:bottom w:val="nil"/>
              <w:right w:val="nil"/>
            </w:tcBorders>
            <w:shd w:val="clear" w:color="auto" w:fill="FFFFFF"/>
            <w:vAlign w:val="center"/>
          </w:tcPr>
          <w:p w14:paraId="66DC1CA7">
            <w:pPr>
              <w:pStyle w:val="29"/>
              <w:bidi w:val="0"/>
              <w:jc w:val="center"/>
              <w:rPr>
                <w:rFonts w:hint="eastAsia"/>
                <w:b w:val="0"/>
                <w:color w:val="000000"/>
                <w:lang w:val="en-US" w:eastAsia="zh-CN"/>
              </w:rPr>
            </w:pPr>
            <w:r>
              <w:rPr>
                <w:rFonts w:hint="default"/>
                <w:b w:val="0"/>
                <w:color w:val="000000"/>
                <w:lang w:val="en-US" w:eastAsia="zh-CN"/>
              </w:rPr>
              <w:t>Bootstrap p 值</w:t>
            </w:r>
          </w:p>
        </w:tc>
        <w:tc>
          <w:tcPr>
            <w:tcW w:w="2641" w:type="pct"/>
            <w:tcBorders>
              <w:top w:val="nil"/>
              <w:left w:val="nil"/>
              <w:bottom w:val="nil"/>
              <w:right w:val="nil"/>
            </w:tcBorders>
            <w:shd w:val="clear" w:color="auto" w:fill="FFFFFF"/>
            <w:vAlign w:val="center"/>
          </w:tcPr>
          <w:p w14:paraId="0D24FCD7">
            <w:pPr>
              <w:pStyle w:val="29"/>
              <w:bidi w:val="0"/>
              <w:jc w:val="center"/>
              <w:rPr>
                <w:rFonts w:hint="default"/>
                <w:b w:val="0"/>
                <w:color w:val="000000"/>
                <w:lang w:val="en-US" w:eastAsia="zh-CN"/>
              </w:rPr>
            </w:pPr>
            <w:r>
              <w:rPr>
                <w:rFonts w:hint="default"/>
                <w:b w:val="0"/>
                <w:color w:val="000000"/>
                <w:lang w:val="en-US" w:eastAsia="zh-CN"/>
              </w:rPr>
              <w:t>0.00</w:t>
            </w:r>
            <w:r>
              <w:rPr>
                <w:rFonts w:hint="eastAsia"/>
                <w:b w:val="0"/>
                <w:color w:val="000000"/>
                <w:lang w:val="en-US" w:eastAsia="zh-CN"/>
              </w:rPr>
              <w:t>60</w:t>
            </w:r>
          </w:p>
        </w:tc>
      </w:tr>
      <w:tr w14:paraId="7CAB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pct"/>
            <w:tcBorders>
              <w:top w:val="nil"/>
              <w:left w:val="nil"/>
              <w:bottom w:val="nil"/>
              <w:right w:val="nil"/>
            </w:tcBorders>
            <w:shd w:val="clear" w:color="auto" w:fill="FFFFFF"/>
            <w:vAlign w:val="center"/>
          </w:tcPr>
          <w:p w14:paraId="54873411">
            <w:pPr>
              <w:pStyle w:val="29"/>
              <w:bidi w:val="0"/>
              <w:jc w:val="center"/>
              <w:rPr>
                <w:rFonts w:hint="eastAsia"/>
                <w:b w:val="0"/>
                <w:color w:val="000000"/>
                <w:lang w:val="en-US" w:eastAsia="zh-CN"/>
              </w:rPr>
            </w:pPr>
            <w:r>
              <w:rPr>
                <w:rFonts w:hint="default"/>
                <w:b w:val="0"/>
                <w:color w:val="000000"/>
                <w:lang w:val="en-US" w:eastAsia="zh-CN"/>
              </w:rPr>
              <w:t>95% CI</w:t>
            </w:r>
          </w:p>
        </w:tc>
        <w:tc>
          <w:tcPr>
            <w:tcW w:w="2641" w:type="pct"/>
            <w:tcBorders>
              <w:top w:val="nil"/>
              <w:left w:val="nil"/>
              <w:bottom w:val="nil"/>
              <w:right w:val="nil"/>
            </w:tcBorders>
            <w:shd w:val="clear" w:color="auto" w:fill="FFFFFF"/>
            <w:vAlign w:val="center"/>
          </w:tcPr>
          <w:p w14:paraId="311109EC">
            <w:pPr>
              <w:pStyle w:val="29"/>
              <w:bidi w:val="0"/>
              <w:jc w:val="center"/>
              <w:rPr>
                <w:rFonts w:hint="eastAsia"/>
                <w:b w:val="0"/>
                <w:color w:val="000000"/>
                <w:lang w:val="en-US" w:eastAsia="zh-CN"/>
              </w:rPr>
            </w:pPr>
            <w:r>
              <w:rPr>
                <w:rFonts w:hint="default"/>
                <w:b w:val="0"/>
                <w:color w:val="000000"/>
                <w:lang w:val="en-US" w:eastAsia="zh-CN"/>
              </w:rPr>
              <w:t>[-0.00</w:t>
            </w:r>
            <w:r>
              <w:rPr>
                <w:rFonts w:hint="eastAsia"/>
                <w:b w:val="0"/>
                <w:color w:val="000000"/>
                <w:lang w:val="en-US" w:eastAsia="zh-CN"/>
              </w:rPr>
              <w:t>93</w:t>
            </w:r>
            <w:r>
              <w:rPr>
                <w:rFonts w:hint="default"/>
                <w:b w:val="0"/>
                <w:color w:val="000000"/>
                <w:lang w:val="en-US" w:eastAsia="zh-CN"/>
              </w:rPr>
              <w:t xml:space="preserve">, </w:t>
            </w:r>
            <w:r>
              <w:rPr>
                <w:rFonts w:hint="eastAsia"/>
                <w:b w:val="0"/>
                <w:color w:val="000000"/>
                <w:lang w:val="en-US" w:eastAsia="zh-CN"/>
              </w:rPr>
              <w:t>8.9040</w:t>
            </w:r>
            <w:r>
              <w:rPr>
                <w:rFonts w:hint="default"/>
                <w:b w:val="0"/>
                <w:color w:val="000000"/>
                <w:lang w:val="en-US" w:eastAsia="zh-CN"/>
              </w:rPr>
              <w:t>]</w:t>
            </w:r>
          </w:p>
        </w:tc>
      </w:tr>
      <w:tr w14:paraId="1051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pct"/>
            <w:tcBorders>
              <w:top w:val="nil"/>
              <w:left w:val="nil"/>
              <w:bottom w:val="single" w:color="000000" w:sz="12" w:space="0"/>
              <w:right w:val="nil"/>
            </w:tcBorders>
            <w:shd w:val="clear" w:color="auto" w:fill="FFFFFF"/>
            <w:vAlign w:val="center"/>
          </w:tcPr>
          <w:p w14:paraId="59858632">
            <w:pPr>
              <w:pStyle w:val="29"/>
              <w:bidi w:val="0"/>
              <w:jc w:val="center"/>
              <w:rPr>
                <w:rFonts w:hint="eastAsia"/>
                <w:b w:val="0"/>
                <w:color w:val="000000"/>
                <w:lang w:val="en-US" w:eastAsia="zh-CN"/>
              </w:rPr>
            </w:pPr>
            <w:r>
              <w:rPr>
                <w:rFonts w:hint="default"/>
                <w:b w:val="0"/>
                <w:color w:val="000000"/>
                <w:lang w:val="en-US" w:eastAsia="zh-CN"/>
              </w:rPr>
              <w:t>重抽样次数</w:t>
            </w:r>
          </w:p>
        </w:tc>
        <w:tc>
          <w:tcPr>
            <w:tcW w:w="2641" w:type="pct"/>
            <w:tcBorders>
              <w:top w:val="nil"/>
              <w:left w:val="nil"/>
              <w:bottom w:val="single" w:color="000000" w:sz="12" w:space="0"/>
              <w:right w:val="nil"/>
            </w:tcBorders>
            <w:shd w:val="clear" w:color="auto" w:fill="FFFFFF"/>
            <w:vAlign w:val="center"/>
          </w:tcPr>
          <w:p w14:paraId="7074ED20">
            <w:pPr>
              <w:pStyle w:val="29"/>
              <w:bidi w:val="0"/>
              <w:jc w:val="center"/>
              <w:rPr>
                <w:rFonts w:hint="eastAsia"/>
                <w:b w:val="0"/>
                <w:color w:val="000000"/>
                <w:lang w:val="en-US" w:eastAsia="zh-CN"/>
              </w:rPr>
            </w:pPr>
            <w:r>
              <w:rPr>
                <w:rFonts w:hint="default"/>
                <w:b w:val="0"/>
                <w:color w:val="000000"/>
                <w:lang w:val="en-US" w:eastAsia="zh-CN"/>
              </w:rPr>
              <w:t>2000</w:t>
            </w:r>
          </w:p>
        </w:tc>
      </w:tr>
    </w:tbl>
    <w:p w14:paraId="6BA79D96">
      <w:pPr>
        <w:bidi w:val="0"/>
        <w:rPr>
          <w:rFonts w:hint="eastAsia"/>
          <w:lang w:val="en-US" w:eastAsia="zh-CN"/>
        </w:rPr>
      </w:pPr>
      <w:r>
        <w:rPr>
          <w:rFonts w:hint="eastAsia"/>
          <w:lang w:val="en-US" w:eastAsia="zh-CN"/>
        </w:rPr>
        <w:t>模型(4)进一步揭示了“结构性解耦”现象。在控制新质生产力的直接影响后，产业高级化对高质量发展的驱动效应不显著。这表明，在数字经济时代，区域经济质量的提升已同表层的“三二产比例”发生实质性解耦，其核心决定因素转向产业底层的科技内涵。无论是高端服务业的扩张还是先进制造业的崛起，只要由新质动能驱动，均能殊途同归地实现高质量发展；而脱离实体产业技术迭代的“虚假高级化”已无法带来真实的质量跃升。</w:t>
      </w:r>
    </w:p>
    <w:p w14:paraId="35F637E2">
      <w:pPr>
        <w:pStyle w:val="4"/>
        <w:bidi w:val="0"/>
        <w:rPr>
          <w:rFonts w:hint="eastAsia"/>
          <w:lang w:val="en-US" w:eastAsia="zh-CN"/>
        </w:rPr>
      </w:pPr>
      <w:r>
        <w:rPr>
          <w:rFonts w:hint="eastAsia"/>
          <w:lang w:val="en-US" w:eastAsia="zh-CN"/>
        </w:rPr>
        <w:t>遮掩效应的连续调节机制</w:t>
      </w:r>
    </w:p>
    <w:p w14:paraId="1C1F01F8">
      <w:pPr>
        <w:rPr>
          <w:rFonts w:hint="eastAsia"/>
          <w:lang w:val="en-US" w:eastAsia="zh-CN"/>
        </w:rPr>
      </w:pPr>
      <w:r>
        <w:rPr>
          <w:rFonts w:hint="eastAsia"/>
          <w:lang w:val="en-US" w:eastAsia="zh-CN"/>
        </w:rPr>
        <w:t>为探究遮掩效应的根源是地理标签还是产业结构，本文将2011年基期第二产业占比作为前定调节变量引入产业高级化方程。结果（</w:t>
      </w:r>
      <w:r>
        <w:rPr>
          <w:rFonts w:hint="eastAsia"/>
          <w:lang w:val="en-US" w:eastAsia="zh-CN"/>
        </w:rPr>
        <w:fldChar w:fldCharType="begin"/>
      </w:r>
      <w:r>
        <w:rPr>
          <w:rFonts w:hint="eastAsia"/>
          <w:lang w:val="en-US" w:eastAsia="zh-CN"/>
        </w:rPr>
        <w:instrText xml:space="preserve"> REF _Ref29079 \h </w:instrText>
      </w:r>
      <w:r>
        <w:rPr>
          <w:rFonts w:hint="eastAsia"/>
          <w:lang w:val="en-US" w:eastAsia="zh-CN"/>
        </w:rPr>
        <w:fldChar w:fldCharType="separate"/>
      </w:r>
      <w:r>
        <w:t>表 8</w:t>
      </w:r>
      <w:r>
        <w:rPr>
          <w:rFonts w:hint="eastAsia"/>
          <w:lang w:val="en-US" w:eastAsia="zh-CN"/>
        </w:rPr>
        <w:fldChar w:fldCharType="end"/>
      </w:r>
      <w:r>
        <w:rPr>
          <w:rFonts w:hint="eastAsia"/>
          <w:lang w:val="en-US" w:eastAsia="zh-CN"/>
        </w:rPr>
        <w:t>）显示：交互项系数显著为负，证实产业结构确为引发重塑方向背离的关键机制——地区工业底盘越厚，新质生产力推高产业高级化率的动力越弱。</w:t>
      </w:r>
    </w:p>
    <w:p w14:paraId="0D437395">
      <w:pPr>
        <w:rPr>
          <w:rFonts w:hint="eastAsia"/>
          <w:lang w:val="en-US" w:eastAsia="zh-CN"/>
        </w:rPr>
      </w:pPr>
      <w:r>
        <w:rPr>
          <w:rFonts w:hint="eastAsia"/>
          <w:lang w:val="en-US" w:eastAsia="zh-CN"/>
        </w:rPr>
        <w:t>然而，由边际效应公式算得，该驱动效应由负转正的临界点为</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≈0.377</m:t>
        </m:r>
      </m:oMath>
      <w:r>
        <w:rPr>
          <w:rFonts w:hint="eastAsia" w:hAnsi="Cambria Math"/>
          <w:i w:val="0"/>
          <w:sz w:val="24"/>
          <w:lang w:eastAsia="zh-CN"/>
        </w:rPr>
        <w:t>（</w:t>
      </w:r>
      <w:r>
        <w:rPr>
          <w:rFonts w:hint="eastAsia" w:hAnsi="Cambria Math"/>
          <w:i w:val="0"/>
          <w:sz w:val="24"/>
          <w:lang w:eastAsia="zh-CN"/>
        </w:rPr>
        <w:fldChar w:fldCharType="begin"/>
      </w:r>
      <w:r>
        <w:rPr>
          <w:rFonts w:hint="eastAsia" w:hAnsi="Cambria Math"/>
          <w:i w:val="0"/>
          <w:sz w:val="24"/>
          <w:lang w:eastAsia="zh-CN"/>
        </w:rPr>
        <w:instrText xml:space="preserve"> REF _Ref8129 \h </w:instrText>
      </w:r>
      <w:r>
        <w:rPr>
          <w:rFonts w:hint="eastAsia" w:hAnsi="Cambria Math"/>
          <w:i w:val="0"/>
          <w:sz w:val="24"/>
          <w:lang w:eastAsia="zh-CN"/>
        </w:rPr>
        <w:fldChar w:fldCharType="separate"/>
      </w:r>
      <w:r>
        <w:t>图 9</w:t>
      </w:r>
      <w:r>
        <w:rPr>
          <w:rFonts w:hint="eastAsia" w:hAnsi="Cambria Math"/>
          <w:i w:val="0"/>
          <w:sz w:val="24"/>
          <w:lang w:eastAsia="zh-CN"/>
        </w:rPr>
        <w:fldChar w:fldCharType="end"/>
      </w:r>
      <w:r>
        <w:rPr>
          <w:rFonts w:hint="eastAsia" w:hAnsi="Cambria Math"/>
          <w:i w:val="0"/>
          <w:sz w:val="24"/>
          <w:lang w:eastAsia="zh-CN"/>
        </w:rPr>
        <w:t>）</w:t>
      </w:r>
      <w:r>
        <w:rPr>
          <w:rFonts w:hint="eastAsia"/>
          <w:lang w:val="en-US" w:eastAsia="zh-CN"/>
        </w:rPr>
        <w:t>。样本中仅北京、上海等极少数服务化先导区天然越过此门槛，绝大多数东部省份仍处临界点以下。这表明，单一的产业结构差异并不足以完全解释东部地区显著的正向总效应。</w:t>
      </w:r>
    </w:p>
    <w:p w14:paraId="5DD7F52C">
      <w:pPr>
        <w:rPr>
          <w:rFonts w:hint="eastAsia"/>
          <w:lang w:val="en-US" w:eastAsia="zh-CN"/>
        </w:rPr>
      </w:pPr>
      <w:r>
        <w:rPr>
          <w:rFonts w:hint="eastAsia"/>
          <w:lang w:val="en-US" w:eastAsia="zh-CN"/>
        </w:rPr>
        <w:t>这一不完美的结构门槛，恰与后文DML因果森林的发现（</w:t>
      </w:r>
      <w:r>
        <w:rPr>
          <w:rFonts w:hint="eastAsia"/>
          <w:lang w:val="en-US" w:eastAsia="zh-CN"/>
        </w:rPr>
        <w:fldChar w:fldCharType="begin"/>
      </w:r>
      <w:r>
        <w:rPr>
          <w:rFonts w:hint="eastAsia"/>
          <w:lang w:val="en-US" w:eastAsia="zh-CN"/>
        </w:rPr>
        <w:instrText xml:space="preserve"> REF _Ref28503 \h </w:instrText>
      </w:r>
      <w:r>
        <w:rPr>
          <w:rFonts w:hint="eastAsia"/>
          <w:lang w:val="en-US" w:eastAsia="zh-CN"/>
        </w:rPr>
        <w:fldChar w:fldCharType="separate"/>
      </w:r>
      <w:r>
        <w:t>表 10</w:t>
      </w:r>
      <w:r>
        <w:rPr>
          <w:rFonts w:hint="eastAsia"/>
          <w:lang w:val="en-US" w:eastAsia="zh-CN"/>
        </w:rPr>
        <w:fldChar w:fldCharType="end"/>
      </w:r>
      <w:r>
        <w:rPr>
          <w:rFonts w:hint="eastAsia"/>
          <w:lang w:val="en-US" w:eastAsia="zh-CN"/>
        </w:rPr>
        <w:t>）形成闭环印证：中西部遵循历史禀赋，将新质要素向下渗透以赋能新型工业化（结构主导）；而东部地区则高度依赖重要度居首的“政府治理效能与制度环境”，凭借政策引导与营商优势跨越了单纯的结构约束，主动向高端服务业集聚（制度主导）。由此可见，产业结构是遮掩效应的底层驱动，而东西部分组实则是产业结构与制度环境多维耦合的综合代理变量。</w:t>
      </w:r>
    </w:p>
    <w:p w14:paraId="1548505D">
      <w:pPr>
        <w:pStyle w:val="11"/>
        <w:rPr>
          <w:rFonts w:hint="eastAsia" w:eastAsia="宋体"/>
          <w:lang w:val="en-US" w:eastAsia="zh-CN"/>
        </w:rPr>
      </w:pPr>
      <w:bookmarkStart w:id="66" w:name="_Ref29079"/>
      <w:r>
        <w:t xml:space="preserve">表 </w:t>
      </w:r>
      <w:r>
        <w:fldChar w:fldCharType="begin"/>
      </w:r>
      <w:r>
        <w:instrText xml:space="preserve"> SEQ 表 \* ARABIC </w:instrText>
      </w:r>
      <w:r>
        <w:fldChar w:fldCharType="separate"/>
      </w:r>
      <w:r>
        <w:t>8</w:t>
      </w:r>
      <w:r>
        <w:fldChar w:fldCharType="end"/>
      </w:r>
      <w:bookmarkEnd w:id="66"/>
      <w:r>
        <w:rPr>
          <w:rFonts w:hint="eastAsia"/>
          <w:lang w:val="en-US" w:eastAsia="zh-CN"/>
        </w:rPr>
        <w:t xml:space="preserve"> 遮掩效应的连续调节机制检验</w:t>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9"/>
        <w:gridCol w:w="5171"/>
      </w:tblGrid>
      <w:tr w14:paraId="7BD0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pct"/>
            <w:tcBorders>
              <w:top w:val="single" w:color="000000" w:sz="12" w:space="0"/>
              <w:left w:val="nil"/>
              <w:bottom w:val="single" w:color="000000" w:sz="4" w:space="0"/>
              <w:right w:val="nil"/>
              <w:tl2br w:val="nil"/>
            </w:tcBorders>
            <w:shd w:val="clear" w:color="auto" w:fill="FFFFFF"/>
            <w:vAlign w:val="center"/>
          </w:tcPr>
          <w:p w14:paraId="6A5055F1">
            <w:pPr>
              <w:pStyle w:val="29"/>
              <w:bidi w:val="0"/>
              <w:jc w:val="center"/>
              <w:rPr>
                <w:rFonts w:hint="eastAsia"/>
                <w:b w:val="0"/>
                <w:color w:val="000000"/>
                <w:lang w:val="en-US" w:eastAsia="zh-CN"/>
              </w:rPr>
            </w:pPr>
            <w:r>
              <w:rPr>
                <w:rFonts w:hint="default"/>
                <w:b w:val="0"/>
                <w:color w:val="000000"/>
                <w:lang w:val="en-US" w:eastAsia="zh-CN"/>
              </w:rPr>
              <w:t>变量</w:t>
            </w:r>
          </w:p>
        </w:tc>
        <w:tc>
          <w:tcPr>
            <w:tcW w:w="3034" w:type="pct"/>
            <w:tcBorders>
              <w:top w:val="single" w:color="000000" w:sz="12" w:space="0"/>
              <w:left w:val="nil"/>
              <w:bottom w:val="single" w:color="000000" w:sz="4" w:space="0"/>
              <w:right w:val="nil"/>
            </w:tcBorders>
            <w:shd w:val="clear" w:color="auto" w:fill="FFFFFF"/>
            <w:vAlign w:val="center"/>
          </w:tcPr>
          <w:p w14:paraId="2A6FE802">
            <w:pPr>
              <w:pStyle w:val="29"/>
              <w:bidi w:val="0"/>
              <w:jc w:val="center"/>
              <w:rPr>
                <w:rFonts w:hint="eastAsia"/>
                <w:b w:val="0"/>
                <w:color w:val="000000"/>
                <w:lang w:val="en-US" w:eastAsia="zh-CN"/>
              </w:rPr>
            </w:pPr>
            <w:r>
              <w:rPr>
                <w:rFonts w:hint="default"/>
                <w:b w:val="0"/>
                <w:color w:val="000000"/>
                <w:lang w:val="en-US" w:eastAsia="zh-CN"/>
              </w:rPr>
              <w:t>(5)全样本M</w:t>
            </w:r>
          </w:p>
        </w:tc>
      </w:tr>
      <w:tr w14:paraId="36BA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pct"/>
            <w:tcBorders>
              <w:top w:val="single" w:color="000000" w:sz="4" w:space="0"/>
              <w:left w:val="nil"/>
              <w:bottom w:val="nil"/>
              <w:right w:val="nil"/>
            </w:tcBorders>
            <w:shd w:val="clear" w:color="auto" w:fill="FFFFFF"/>
            <w:vAlign w:val="center"/>
          </w:tcPr>
          <w:p w14:paraId="282B9901">
            <w:pPr>
              <w:pStyle w:val="29"/>
              <w:bidi w:val="0"/>
              <w:jc w:val="center"/>
              <w:rPr>
                <w:rFonts w:hint="eastAsia"/>
                <w:lang w:val="en-US" w:eastAsia="zh-CN"/>
              </w:rPr>
            </w:pPr>
            <w:r>
              <w:rPr>
                <w:rFonts w:hint="default"/>
                <w:lang w:val="en-US" w:eastAsia="zh-CN"/>
              </w:rPr>
              <w:t>X</w:t>
            </w:r>
          </w:p>
        </w:tc>
        <w:tc>
          <w:tcPr>
            <w:tcW w:w="3034" w:type="pct"/>
            <w:tcBorders>
              <w:top w:val="single" w:color="000000" w:sz="4" w:space="0"/>
              <w:left w:val="nil"/>
              <w:bottom w:val="nil"/>
              <w:right w:val="nil"/>
            </w:tcBorders>
            <w:shd w:val="clear" w:color="auto" w:fill="FFFFFF"/>
            <w:vAlign w:val="center"/>
          </w:tcPr>
          <w:p w14:paraId="6493CA8C">
            <w:pPr>
              <w:pStyle w:val="29"/>
              <w:bidi w:val="0"/>
              <w:jc w:val="center"/>
              <w:rPr>
                <w:rFonts w:hint="eastAsia"/>
                <w:lang w:val="en-US" w:eastAsia="zh-CN"/>
              </w:rPr>
            </w:pPr>
            <w:r>
              <w:rPr>
                <w:rFonts w:hint="default"/>
                <w:lang w:val="en-US" w:eastAsia="zh-CN"/>
              </w:rPr>
              <w:t>3.8238*** (0.6403)</w:t>
            </w:r>
          </w:p>
        </w:tc>
      </w:tr>
      <w:tr w14:paraId="73C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pct"/>
            <w:tcBorders>
              <w:top w:val="nil"/>
              <w:left w:val="nil"/>
              <w:bottom w:val="nil"/>
              <w:right w:val="nil"/>
            </w:tcBorders>
            <w:shd w:val="clear" w:color="auto" w:fill="FFFFFF"/>
            <w:vAlign w:val="center"/>
          </w:tcPr>
          <w:p w14:paraId="42F97AE9">
            <w:pPr>
              <w:pStyle w:val="29"/>
              <w:bidi w:val="0"/>
              <w:jc w:val="center"/>
              <w:rPr>
                <w:rFonts w:hint="eastAsia"/>
                <w:lang w:val="en-US" w:eastAsia="zh-CN"/>
              </w:rPr>
            </w:pPr>
            <w:r>
              <w:rPr>
                <w:rFonts w:hint="default"/>
                <w:lang w:val="en-US" w:eastAsia="zh-CN"/>
              </w:rPr>
              <w:t>X × S2_2011</w:t>
            </w:r>
          </w:p>
        </w:tc>
        <w:tc>
          <w:tcPr>
            <w:tcW w:w="3034" w:type="pct"/>
            <w:tcBorders>
              <w:top w:val="nil"/>
              <w:left w:val="nil"/>
              <w:bottom w:val="nil"/>
              <w:right w:val="nil"/>
            </w:tcBorders>
            <w:shd w:val="clear" w:color="auto" w:fill="FFFFFF"/>
            <w:vAlign w:val="center"/>
          </w:tcPr>
          <w:p w14:paraId="647E3E54">
            <w:pPr>
              <w:pStyle w:val="29"/>
              <w:bidi w:val="0"/>
              <w:jc w:val="center"/>
              <w:rPr>
                <w:rFonts w:hint="eastAsia"/>
                <w:lang w:val="en-US" w:eastAsia="zh-CN"/>
              </w:rPr>
            </w:pPr>
            <w:r>
              <w:rPr>
                <w:rFonts w:hint="default"/>
                <w:lang w:val="en-US" w:eastAsia="zh-CN"/>
              </w:rPr>
              <w:t>-10.1425*** (1.0338)</w:t>
            </w:r>
          </w:p>
        </w:tc>
      </w:tr>
      <w:tr w14:paraId="3277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pct"/>
            <w:tcBorders>
              <w:top w:val="nil"/>
              <w:left w:val="nil"/>
              <w:bottom w:val="nil"/>
              <w:right w:val="nil"/>
            </w:tcBorders>
            <w:shd w:val="clear" w:color="auto" w:fill="FFFFFF"/>
            <w:vAlign w:val="center"/>
          </w:tcPr>
          <w:p w14:paraId="17FE6A0B">
            <w:pPr>
              <w:pStyle w:val="29"/>
              <w:bidi w:val="0"/>
              <w:jc w:val="center"/>
              <w:rPr>
                <w:rFonts w:hint="eastAsia"/>
                <w:lang w:val="en-US" w:eastAsia="zh-CN"/>
              </w:rPr>
            </w:pPr>
            <w:r>
              <w:rPr>
                <w:rFonts w:hint="default"/>
                <w:lang w:val="en-US" w:eastAsia="zh-CN"/>
              </w:rPr>
              <w:t>R²</w:t>
            </w:r>
          </w:p>
        </w:tc>
        <w:tc>
          <w:tcPr>
            <w:tcW w:w="3034" w:type="pct"/>
            <w:tcBorders>
              <w:top w:val="nil"/>
              <w:left w:val="nil"/>
              <w:bottom w:val="nil"/>
              <w:right w:val="nil"/>
            </w:tcBorders>
            <w:shd w:val="clear" w:color="auto" w:fill="FFFFFF"/>
            <w:vAlign w:val="center"/>
          </w:tcPr>
          <w:p w14:paraId="75F4BD5B">
            <w:pPr>
              <w:pStyle w:val="29"/>
              <w:bidi w:val="0"/>
              <w:jc w:val="center"/>
              <w:rPr>
                <w:rFonts w:hint="eastAsia"/>
                <w:lang w:val="en-US" w:eastAsia="zh-CN"/>
              </w:rPr>
            </w:pPr>
            <w:r>
              <w:rPr>
                <w:rFonts w:hint="default"/>
                <w:lang w:val="en-US" w:eastAsia="zh-CN"/>
              </w:rPr>
              <w:t>0.9769</w:t>
            </w:r>
          </w:p>
        </w:tc>
      </w:tr>
      <w:tr w14:paraId="71BF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pct"/>
            <w:tcBorders>
              <w:top w:val="nil"/>
              <w:left w:val="nil"/>
              <w:bottom w:val="single" w:color="000000" w:sz="12" w:space="0"/>
              <w:right w:val="nil"/>
            </w:tcBorders>
            <w:shd w:val="clear" w:color="auto" w:fill="FFFFFF"/>
            <w:vAlign w:val="center"/>
          </w:tcPr>
          <w:p w14:paraId="793D44BB">
            <w:pPr>
              <w:pStyle w:val="29"/>
              <w:bidi w:val="0"/>
              <w:jc w:val="center"/>
              <w:rPr>
                <w:rFonts w:hint="eastAsia"/>
                <w:lang w:val="en-US" w:eastAsia="zh-CN"/>
              </w:rPr>
            </w:pPr>
            <w:r>
              <w:rPr>
                <w:rFonts w:hint="default"/>
                <w:lang w:val="en-US" w:eastAsia="zh-CN"/>
              </w:rPr>
              <w:t>N</w:t>
            </w:r>
          </w:p>
        </w:tc>
        <w:tc>
          <w:tcPr>
            <w:tcW w:w="3034" w:type="pct"/>
            <w:tcBorders>
              <w:top w:val="nil"/>
              <w:left w:val="nil"/>
              <w:bottom w:val="single" w:color="000000" w:sz="12" w:space="0"/>
              <w:right w:val="nil"/>
            </w:tcBorders>
            <w:shd w:val="clear" w:color="auto" w:fill="FFFFFF"/>
            <w:vAlign w:val="center"/>
          </w:tcPr>
          <w:p w14:paraId="0D327648">
            <w:pPr>
              <w:pStyle w:val="29"/>
              <w:bidi w:val="0"/>
              <w:jc w:val="center"/>
              <w:rPr>
                <w:rFonts w:hint="eastAsia"/>
                <w:lang w:val="en-US" w:eastAsia="zh-CN"/>
              </w:rPr>
            </w:pPr>
            <w:r>
              <w:rPr>
                <w:rFonts w:hint="default"/>
                <w:lang w:val="en-US" w:eastAsia="zh-CN"/>
              </w:rPr>
              <w:t>403</w:t>
            </w:r>
          </w:p>
        </w:tc>
      </w:tr>
    </w:tbl>
    <w:p w14:paraId="218556AD">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582285" cy="3207385"/>
            <wp:effectExtent l="0" t="0" r="18415" b="12065"/>
            <wp:docPr id="11" name="图片 11" descr="fig_marginal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_marginal_effect"/>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582285" cy="3207385"/>
                    </a:xfrm>
                    <a:prstGeom prst="rect">
                      <a:avLst/>
                    </a:prstGeom>
                  </pic:spPr>
                </pic:pic>
              </a:graphicData>
            </a:graphic>
          </wp:inline>
        </w:drawing>
      </w:r>
    </w:p>
    <w:p w14:paraId="4B8099D7">
      <w:pPr>
        <w:pStyle w:val="11"/>
        <w:spacing w:line="240" w:lineRule="auto"/>
        <w:ind w:left="0" w:leftChars="0" w:firstLine="0" w:firstLineChars="0"/>
        <w:jc w:val="center"/>
        <w:rPr>
          <w:rFonts w:hint="eastAsia" w:eastAsia="宋体"/>
          <w:lang w:val="en-US" w:eastAsia="zh-CN"/>
        </w:rPr>
      </w:pPr>
      <w:bookmarkStart w:id="67" w:name="_Ref8129"/>
      <w:r>
        <w:t xml:space="preserve">图 </w:t>
      </w:r>
      <w:r>
        <w:fldChar w:fldCharType="begin"/>
      </w:r>
      <w:r>
        <w:instrText xml:space="preserve"> SEQ 图 \* ARABIC </w:instrText>
      </w:r>
      <w:r>
        <w:fldChar w:fldCharType="separate"/>
      </w:r>
      <w:r>
        <w:t>9</w:t>
      </w:r>
      <w:r>
        <w:fldChar w:fldCharType="end"/>
      </w:r>
      <w:bookmarkEnd w:id="67"/>
      <w:r>
        <w:rPr>
          <w:rFonts w:hint="eastAsia"/>
          <w:lang w:val="en-US" w:eastAsia="zh-CN"/>
        </w:rPr>
        <w:t xml:space="preserve"> 边际效应图</w:t>
      </w:r>
    </w:p>
    <w:p w14:paraId="7CA4021C">
      <w:pPr>
        <w:pStyle w:val="3"/>
        <w:bidi w:val="0"/>
        <w:rPr>
          <w:rFonts w:hint="eastAsia"/>
          <w:lang w:val="en-US" w:eastAsia="zh-CN"/>
        </w:rPr>
      </w:pPr>
      <w:bookmarkStart w:id="68" w:name="_Toc19037"/>
      <w:r>
        <w:rPr>
          <w:rFonts w:hint="eastAsia"/>
          <w:lang w:val="en-US" w:eastAsia="zh-CN"/>
        </w:rPr>
        <w:t>基于因果森林的异质性分析</w:t>
      </w:r>
      <w:bookmarkEnd w:id="68"/>
    </w:p>
    <w:p w14:paraId="32D80E12">
      <w:pPr>
        <w:bidi w:val="0"/>
        <w:rPr>
          <w:rFonts w:hint="eastAsia"/>
          <w:lang w:val="en-US" w:eastAsia="zh-CN"/>
        </w:rPr>
      </w:pPr>
      <w:r>
        <w:rPr>
          <w:rFonts w:hint="eastAsia"/>
          <w:lang w:val="en-US" w:eastAsia="zh-CN"/>
        </w:rPr>
        <w:t>为避免先验地理划分可能导致的信息损失，并契合“因地制宜”的国家战略，本文引入双重机器学习框架</w:t>
      </w:r>
      <w:r>
        <w:rPr>
          <w:rFonts w:hint="eastAsia"/>
          <w:vertAlign w:val="superscript"/>
          <w:lang w:val="en-US" w:eastAsia="zh-CN"/>
        </w:rPr>
        <w:fldChar w:fldCharType="begin"/>
      </w:r>
      <w:r>
        <w:rPr>
          <w:rFonts w:hint="eastAsia"/>
          <w:vertAlign w:val="superscript"/>
          <w:lang w:val="en-US" w:eastAsia="zh-CN"/>
        </w:rPr>
        <w:instrText xml:space="preserve"> REF _Ref7329 \n \h </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lang w:val="en-US" w:eastAsia="zh-CN"/>
        </w:rPr>
        <w:t>下的因果森林算法</w:t>
      </w:r>
      <w:r>
        <w:rPr>
          <w:rFonts w:hint="eastAsia"/>
          <w:vertAlign w:val="superscript"/>
          <w:lang w:val="en-US" w:eastAsia="zh-CN"/>
        </w:rPr>
        <w:fldChar w:fldCharType="begin"/>
      </w:r>
      <w:r>
        <w:rPr>
          <w:rFonts w:hint="eastAsia"/>
          <w:vertAlign w:val="superscript"/>
          <w:lang w:val="en-US" w:eastAsia="zh-CN"/>
        </w:rPr>
        <w:instrText xml:space="preserve"> REF _Ref7316 \n \h </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lang w:val="en-US" w:eastAsia="zh-CN"/>
        </w:rPr>
        <w:t>，对个体层面的条件平均处理效应进行估计，从而刻画新质生产力赋能效应的微观异质性。</w:t>
      </w:r>
    </w:p>
    <w:p w14:paraId="0B8DDA3E">
      <w:pPr>
        <w:pStyle w:val="4"/>
        <w:bidi w:val="0"/>
        <w:rPr>
          <w:rFonts w:hint="eastAsia"/>
          <w:lang w:val="en-US" w:eastAsia="zh-CN"/>
        </w:rPr>
      </w:pPr>
      <w:bookmarkStart w:id="69" w:name="_Toc20282"/>
      <w:r>
        <w:rPr>
          <w:rFonts w:hint="eastAsia"/>
          <w:lang w:val="en-US" w:eastAsia="zh-CN"/>
        </w:rPr>
        <w:t>赋能效应分布特征分析</w:t>
      </w:r>
      <w:bookmarkEnd w:id="69"/>
    </w:p>
    <w:p w14:paraId="189F1A77">
      <w:pPr>
        <w:bidi w:val="0"/>
      </w:pPr>
      <w:r>
        <w:t>测算显示（</w:t>
      </w:r>
      <w:r>
        <w:rPr>
          <w:rFonts w:hint="default"/>
          <w:lang w:val="en-US"/>
        </w:rPr>
        <w:fldChar w:fldCharType="begin"/>
      </w:r>
      <w:r>
        <w:rPr>
          <w:rFonts w:hint="default"/>
          <w:lang w:val="en-US"/>
        </w:rPr>
        <w:instrText xml:space="preserve"> REF _Ref28448 \h </w:instrText>
      </w:r>
      <w:r>
        <w:rPr>
          <w:rFonts w:hint="default"/>
          <w:lang w:val="en-US"/>
        </w:rPr>
        <w:fldChar w:fldCharType="separate"/>
      </w:r>
      <w:r>
        <w:t>表 7</w:t>
      </w:r>
      <w:r>
        <w:rPr>
          <w:rFonts w:hint="default"/>
          <w:lang w:val="en-US"/>
        </w:rPr>
        <w:fldChar w:fldCharType="end"/>
      </w:r>
      <w:r>
        <w:t>），新质生产力对高质量发展的CATE均值为0.</w:t>
      </w:r>
      <w:r>
        <w:rPr>
          <w:rFonts w:hint="eastAsia"/>
          <w:lang w:val="en-US" w:eastAsia="zh-CN"/>
        </w:rPr>
        <w:t>3587</w:t>
      </w:r>
      <w:r>
        <w:t>，有力支撑了前文基准结论。</w:t>
      </w:r>
    </w:p>
    <w:p w14:paraId="29518809">
      <w:pPr>
        <w:pStyle w:val="11"/>
        <w:bidi w:val="0"/>
        <w:rPr>
          <w:rFonts w:hint="eastAsia" w:eastAsia="宋体"/>
          <w:lang w:val="en-US" w:eastAsia="zh-CN"/>
        </w:rPr>
      </w:pPr>
      <w:bookmarkStart w:id="70" w:name="_Ref28448"/>
      <w:r>
        <w:t xml:space="preserve">表 </w:t>
      </w:r>
      <w:r>
        <w:fldChar w:fldCharType="begin"/>
      </w:r>
      <w:r>
        <w:instrText xml:space="preserve"> SEQ 表 \* ARABIC </w:instrText>
      </w:r>
      <w:r>
        <w:fldChar w:fldCharType="separate"/>
      </w:r>
      <w:r>
        <w:t>9</w:t>
      </w:r>
      <w:r>
        <w:fldChar w:fldCharType="end"/>
      </w:r>
      <w:bookmarkEnd w:id="70"/>
      <w:bookmarkStart w:id="71" w:name="_Toc1234"/>
      <w:r>
        <w:rPr>
          <w:rFonts w:hint="eastAsia"/>
          <w:lang w:val="en-US" w:eastAsia="zh-CN"/>
        </w:rPr>
        <w:t xml:space="preserve"> </w:t>
      </w:r>
      <w:r>
        <w:t>新质生产力赋能效应统计描述</w:t>
      </w:r>
      <w:bookmarkEnd w:id="71"/>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8"/>
        <w:gridCol w:w="1597"/>
        <w:gridCol w:w="2728"/>
        <w:gridCol w:w="1466"/>
      </w:tblGrid>
      <w:tr w14:paraId="078EC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single" w:color="000000" w:sz="12" w:space="0"/>
              <w:left w:val="nil"/>
              <w:bottom w:val="single" w:color="000000" w:sz="4" w:space="0"/>
              <w:right w:val="nil"/>
              <w:tl2br w:val="nil"/>
            </w:tcBorders>
            <w:shd w:val="clear" w:color="auto" w:fill="FFFFFF"/>
            <w:vAlign w:val="center"/>
          </w:tcPr>
          <w:p w14:paraId="7047B139">
            <w:pPr>
              <w:pStyle w:val="29"/>
              <w:bidi w:val="0"/>
              <w:jc w:val="center"/>
              <w:rPr>
                <w:rFonts w:hint="eastAsia"/>
                <w:b w:val="0"/>
                <w:color w:val="000000"/>
                <w:lang w:val="en-US" w:eastAsia="zh-CN"/>
              </w:rPr>
            </w:pPr>
            <w:r>
              <w:rPr>
                <w:rFonts w:hint="default"/>
                <w:b w:val="0"/>
                <w:color w:val="000000"/>
                <w:lang w:val="en-US" w:eastAsia="zh-CN"/>
              </w:rPr>
              <w:t>统计量</w:t>
            </w:r>
          </w:p>
        </w:tc>
        <w:tc>
          <w:tcPr>
            <w:tcW w:w="937" w:type="pct"/>
            <w:tcBorders>
              <w:top w:val="single" w:color="000000" w:sz="12" w:space="0"/>
              <w:left w:val="nil"/>
              <w:bottom w:val="single" w:color="000000" w:sz="4" w:space="0"/>
              <w:right w:val="nil"/>
            </w:tcBorders>
            <w:shd w:val="clear" w:color="auto" w:fill="FFFFFF"/>
            <w:vAlign w:val="center"/>
          </w:tcPr>
          <w:p w14:paraId="2E60B5A4">
            <w:pPr>
              <w:pStyle w:val="29"/>
              <w:bidi w:val="0"/>
              <w:jc w:val="center"/>
              <w:rPr>
                <w:rFonts w:hint="eastAsia"/>
                <w:b w:val="0"/>
                <w:color w:val="000000"/>
                <w:lang w:val="en-US" w:eastAsia="zh-CN"/>
              </w:rPr>
            </w:pPr>
            <w:r>
              <w:rPr>
                <w:rFonts w:hint="default"/>
                <w:b w:val="0"/>
                <w:color w:val="000000"/>
                <w:lang w:val="en-US" w:eastAsia="zh-CN"/>
              </w:rPr>
              <w:t>数值</w:t>
            </w:r>
          </w:p>
        </w:tc>
        <w:tc>
          <w:tcPr>
            <w:tcW w:w="1600" w:type="pct"/>
            <w:tcBorders>
              <w:top w:val="single" w:color="000000" w:sz="12" w:space="0"/>
              <w:left w:val="nil"/>
              <w:bottom w:val="single" w:color="000000" w:sz="4" w:space="0"/>
              <w:right w:val="nil"/>
            </w:tcBorders>
            <w:shd w:val="clear" w:color="auto" w:fill="FFFFFF"/>
            <w:vAlign w:val="center"/>
          </w:tcPr>
          <w:p w14:paraId="70D065CB">
            <w:pPr>
              <w:pStyle w:val="29"/>
              <w:bidi w:val="0"/>
              <w:jc w:val="center"/>
              <w:rPr>
                <w:rFonts w:hint="eastAsia"/>
                <w:b w:val="0"/>
                <w:color w:val="000000"/>
                <w:lang w:val="en-US" w:eastAsia="zh-CN"/>
              </w:rPr>
            </w:pPr>
            <w:r>
              <w:rPr>
                <w:rFonts w:hint="default"/>
                <w:b w:val="0"/>
                <w:color w:val="000000"/>
                <w:lang w:val="en-US" w:eastAsia="zh-CN"/>
              </w:rPr>
              <w:t>统计量</w:t>
            </w:r>
          </w:p>
        </w:tc>
        <w:tc>
          <w:tcPr>
            <w:tcW w:w="860" w:type="pct"/>
            <w:tcBorders>
              <w:top w:val="single" w:color="000000" w:sz="12" w:space="0"/>
              <w:left w:val="nil"/>
              <w:bottom w:val="single" w:color="000000" w:sz="4" w:space="0"/>
              <w:right w:val="nil"/>
            </w:tcBorders>
            <w:shd w:val="clear" w:color="auto" w:fill="FFFFFF"/>
            <w:vAlign w:val="center"/>
          </w:tcPr>
          <w:p w14:paraId="21BD78C1">
            <w:pPr>
              <w:pStyle w:val="29"/>
              <w:bidi w:val="0"/>
              <w:jc w:val="center"/>
              <w:rPr>
                <w:rFonts w:hint="eastAsia"/>
                <w:b w:val="0"/>
                <w:color w:val="000000"/>
                <w:lang w:val="en-US" w:eastAsia="zh-CN"/>
              </w:rPr>
            </w:pPr>
            <w:r>
              <w:rPr>
                <w:rFonts w:hint="default"/>
                <w:b w:val="0"/>
                <w:color w:val="000000"/>
                <w:lang w:val="en-US" w:eastAsia="zh-CN"/>
              </w:rPr>
              <w:t>数值</w:t>
            </w:r>
          </w:p>
        </w:tc>
      </w:tr>
      <w:tr w14:paraId="460E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single" w:color="000000" w:sz="4" w:space="0"/>
              <w:left w:val="nil"/>
              <w:bottom w:val="nil"/>
              <w:right w:val="nil"/>
            </w:tcBorders>
            <w:shd w:val="clear" w:color="auto" w:fill="FFFFFF"/>
            <w:vAlign w:val="center"/>
          </w:tcPr>
          <w:p w14:paraId="47AEADAB">
            <w:pPr>
              <w:pStyle w:val="29"/>
              <w:bidi w:val="0"/>
              <w:jc w:val="center"/>
              <w:rPr>
                <w:rFonts w:hint="eastAsia"/>
                <w:b w:val="0"/>
                <w:color w:val="000000"/>
                <w:lang w:val="en-US" w:eastAsia="zh-CN"/>
              </w:rPr>
            </w:pPr>
            <w:r>
              <w:rPr>
                <w:rFonts w:hint="default"/>
                <w:b w:val="0"/>
                <w:color w:val="000000"/>
                <w:lang w:val="en-US" w:eastAsia="zh-CN"/>
              </w:rPr>
              <w:t>均值</w:t>
            </w:r>
          </w:p>
        </w:tc>
        <w:tc>
          <w:tcPr>
            <w:tcW w:w="937" w:type="pct"/>
            <w:tcBorders>
              <w:top w:val="single" w:color="000000" w:sz="4" w:space="0"/>
              <w:left w:val="nil"/>
              <w:bottom w:val="nil"/>
              <w:right w:val="nil"/>
            </w:tcBorders>
            <w:shd w:val="clear" w:color="auto" w:fill="FFFFFF"/>
            <w:vAlign w:val="center"/>
          </w:tcPr>
          <w:p w14:paraId="022FD560">
            <w:pPr>
              <w:pStyle w:val="29"/>
              <w:bidi w:val="0"/>
              <w:jc w:val="center"/>
              <w:rPr>
                <w:rFonts w:hint="default"/>
                <w:b w:val="0"/>
                <w:color w:val="000000"/>
                <w:lang w:val="en-US" w:eastAsia="zh-CN"/>
              </w:rPr>
            </w:pPr>
            <w:r>
              <w:rPr>
                <w:rFonts w:hint="default"/>
                <w:b w:val="0"/>
                <w:color w:val="000000"/>
                <w:lang w:val="en-US" w:eastAsia="zh-CN"/>
              </w:rPr>
              <w:t>0.</w:t>
            </w:r>
            <w:r>
              <w:rPr>
                <w:rFonts w:hint="eastAsia"/>
                <w:b w:val="0"/>
                <w:color w:val="000000"/>
                <w:lang w:val="en-US" w:eastAsia="zh-CN"/>
              </w:rPr>
              <w:t>3587</w:t>
            </w:r>
          </w:p>
        </w:tc>
        <w:tc>
          <w:tcPr>
            <w:tcW w:w="1600" w:type="pct"/>
            <w:tcBorders>
              <w:top w:val="single" w:color="000000" w:sz="4" w:space="0"/>
              <w:left w:val="nil"/>
              <w:bottom w:val="nil"/>
              <w:right w:val="nil"/>
            </w:tcBorders>
            <w:shd w:val="clear" w:color="auto" w:fill="FFFFFF"/>
            <w:vAlign w:val="center"/>
          </w:tcPr>
          <w:p w14:paraId="47F80F8B">
            <w:pPr>
              <w:pStyle w:val="29"/>
              <w:bidi w:val="0"/>
              <w:jc w:val="center"/>
              <w:rPr>
                <w:rFonts w:hint="eastAsia"/>
                <w:b w:val="0"/>
                <w:color w:val="000000"/>
                <w:lang w:val="en-US" w:eastAsia="zh-CN"/>
              </w:rPr>
            </w:pPr>
            <w:r>
              <w:rPr>
                <w:rFonts w:hint="default"/>
                <w:b w:val="0"/>
                <w:color w:val="000000"/>
                <w:lang w:val="en-US" w:eastAsia="zh-CN"/>
              </w:rPr>
              <w:t>标准差</w:t>
            </w:r>
          </w:p>
        </w:tc>
        <w:tc>
          <w:tcPr>
            <w:tcW w:w="860" w:type="pct"/>
            <w:tcBorders>
              <w:top w:val="single" w:color="000000" w:sz="4" w:space="0"/>
              <w:left w:val="nil"/>
              <w:bottom w:val="nil"/>
              <w:right w:val="nil"/>
            </w:tcBorders>
            <w:shd w:val="clear" w:color="auto" w:fill="FFFFFF"/>
            <w:vAlign w:val="center"/>
          </w:tcPr>
          <w:p w14:paraId="07A2FA16">
            <w:pPr>
              <w:pStyle w:val="29"/>
              <w:bidi w:val="0"/>
              <w:jc w:val="center"/>
              <w:rPr>
                <w:rFonts w:hint="default"/>
                <w:b w:val="0"/>
                <w:color w:val="000000"/>
                <w:lang w:val="en-US" w:eastAsia="zh-CN"/>
              </w:rPr>
            </w:pPr>
            <w:r>
              <w:rPr>
                <w:rFonts w:hint="default"/>
                <w:b w:val="0"/>
                <w:color w:val="000000"/>
                <w:lang w:val="en-US" w:eastAsia="zh-CN"/>
              </w:rPr>
              <w:t>0.</w:t>
            </w:r>
            <w:r>
              <w:rPr>
                <w:rFonts w:hint="eastAsia"/>
                <w:b w:val="0"/>
                <w:color w:val="000000"/>
                <w:lang w:val="en-US" w:eastAsia="zh-CN"/>
              </w:rPr>
              <w:t>0899</w:t>
            </w:r>
          </w:p>
        </w:tc>
      </w:tr>
      <w:tr w14:paraId="4A9AF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nil"/>
              <w:left w:val="nil"/>
              <w:bottom w:val="nil"/>
              <w:right w:val="nil"/>
            </w:tcBorders>
            <w:shd w:val="clear" w:color="auto" w:fill="FFFFFF"/>
            <w:vAlign w:val="center"/>
          </w:tcPr>
          <w:p w14:paraId="2104D921">
            <w:pPr>
              <w:pStyle w:val="29"/>
              <w:bidi w:val="0"/>
              <w:jc w:val="center"/>
              <w:rPr>
                <w:rFonts w:hint="eastAsia"/>
                <w:b w:val="0"/>
                <w:color w:val="000000"/>
                <w:lang w:val="en-US" w:eastAsia="zh-CN"/>
              </w:rPr>
            </w:pPr>
            <w:r>
              <w:rPr>
                <w:rFonts w:hint="default"/>
                <w:b w:val="0"/>
                <w:color w:val="000000"/>
                <w:lang w:val="en-US" w:eastAsia="zh-CN"/>
              </w:rPr>
              <w:t>最小值</w:t>
            </w:r>
          </w:p>
        </w:tc>
        <w:tc>
          <w:tcPr>
            <w:tcW w:w="937" w:type="pct"/>
            <w:tcBorders>
              <w:top w:val="nil"/>
              <w:left w:val="nil"/>
              <w:bottom w:val="nil"/>
              <w:right w:val="nil"/>
            </w:tcBorders>
            <w:shd w:val="clear" w:color="auto" w:fill="FFFFFF"/>
            <w:vAlign w:val="center"/>
          </w:tcPr>
          <w:p w14:paraId="41C5FBBC">
            <w:pPr>
              <w:pStyle w:val="29"/>
              <w:bidi w:val="0"/>
              <w:jc w:val="center"/>
              <w:rPr>
                <w:rFonts w:hint="default"/>
                <w:b w:val="0"/>
                <w:color w:val="000000"/>
                <w:lang w:val="en-US" w:eastAsia="zh-CN"/>
              </w:rPr>
            </w:pPr>
            <w:r>
              <w:rPr>
                <w:rFonts w:hint="eastAsia"/>
                <w:b w:val="0"/>
                <w:color w:val="000000"/>
                <w:lang w:val="en-US" w:eastAsia="zh-CN"/>
              </w:rPr>
              <w:t>0.2041</w:t>
            </w:r>
          </w:p>
        </w:tc>
        <w:tc>
          <w:tcPr>
            <w:tcW w:w="1600" w:type="pct"/>
            <w:tcBorders>
              <w:top w:val="nil"/>
              <w:left w:val="nil"/>
              <w:bottom w:val="nil"/>
              <w:right w:val="nil"/>
            </w:tcBorders>
            <w:shd w:val="clear" w:color="auto" w:fill="FFFFFF"/>
            <w:vAlign w:val="center"/>
          </w:tcPr>
          <w:p w14:paraId="7E507B16">
            <w:pPr>
              <w:pStyle w:val="29"/>
              <w:bidi w:val="0"/>
              <w:jc w:val="center"/>
              <w:rPr>
                <w:rFonts w:hint="eastAsia"/>
                <w:b w:val="0"/>
                <w:color w:val="000000"/>
                <w:lang w:val="en-US" w:eastAsia="zh-CN"/>
              </w:rPr>
            </w:pPr>
            <w:r>
              <w:rPr>
                <w:rFonts w:hint="default"/>
                <w:b w:val="0"/>
                <w:color w:val="000000"/>
                <w:lang w:val="en-US" w:eastAsia="zh-CN"/>
              </w:rPr>
              <w:t>最大值</w:t>
            </w:r>
          </w:p>
        </w:tc>
        <w:tc>
          <w:tcPr>
            <w:tcW w:w="860" w:type="pct"/>
            <w:tcBorders>
              <w:top w:val="nil"/>
              <w:left w:val="nil"/>
              <w:bottom w:val="nil"/>
              <w:right w:val="nil"/>
            </w:tcBorders>
            <w:shd w:val="clear" w:color="auto" w:fill="FFFFFF"/>
            <w:vAlign w:val="center"/>
          </w:tcPr>
          <w:p w14:paraId="4918CC97">
            <w:pPr>
              <w:pStyle w:val="29"/>
              <w:bidi w:val="0"/>
              <w:jc w:val="center"/>
              <w:rPr>
                <w:rFonts w:hint="default"/>
                <w:b w:val="0"/>
                <w:color w:val="000000"/>
                <w:lang w:val="en-US" w:eastAsia="zh-CN"/>
              </w:rPr>
            </w:pPr>
            <w:r>
              <w:rPr>
                <w:rFonts w:hint="eastAsia"/>
                <w:b w:val="0"/>
                <w:color w:val="000000"/>
                <w:lang w:val="en-US" w:eastAsia="zh-CN"/>
              </w:rPr>
              <w:t>0.5333</w:t>
            </w:r>
          </w:p>
        </w:tc>
      </w:tr>
      <w:tr w14:paraId="7996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nil"/>
              <w:left w:val="nil"/>
              <w:bottom w:val="nil"/>
              <w:right w:val="nil"/>
            </w:tcBorders>
            <w:shd w:val="clear" w:color="auto" w:fill="FFFFFF"/>
            <w:vAlign w:val="center"/>
          </w:tcPr>
          <w:p w14:paraId="35C45771">
            <w:pPr>
              <w:pStyle w:val="29"/>
              <w:bidi w:val="0"/>
              <w:jc w:val="center"/>
              <w:rPr>
                <w:rFonts w:hint="eastAsia"/>
                <w:b w:val="0"/>
                <w:color w:val="000000"/>
                <w:lang w:val="en-US" w:eastAsia="zh-CN"/>
              </w:rPr>
            </w:pPr>
            <w:r>
              <w:rPr>
                <w:rFonts w:hint="default"/>
                <w:b w:val="0"/>
                <w:color w:val="000000"/>
                <w:lang w:val="en-US" w:eastAsia="zh-CN"/>
              </w:rPr>
              <w:t>25%分位数</w:t>
            </w:r>
          </w:p>
        </w:tc>
        <w:tc>
          <w:tcPr>
            <w:tcW w:w="937" w:type="pct"/>
            <w:tcBorders>
              <w:top w:val="nil"/>
              <w:left w:val="nil"/>
              <w:bottom w:val="nil"/>
              <w:right w:val="nil"/>
            </w:tcBorders>
            <w:shd w:val="clear" w:color="auto" w:fill="FFFFFF"/>
            <w:vAlign w:val="center"/>
          </w:tcPr>
          <w:p w14:paraId="62B7580A">
            <w:pPr>
              <w:pStyle w:val="29"/>
              <w:bidi w:val="0"/>
              <w:jc w:val="center"/>
              <w:rPr>
                <w:rFonts w:hint="default"/>
                <w:b w:val="0"/>
                <w:color w:val="000000"/>
                <w:lang w:val="en-US" w:eastAsia="zh-CN"/>
              </w:rPr>
            </w:pPr>
            <w:r>
              <w:rPr>
                <w:rFonts w:hint="default"/>
                <w:b w:val="0"/>
                <w:color w:val="000000"/>
                <w:lang w:val="en-US" w:eastAsia="zh-CN"/>
              </w:rPr>
              <w:t>0.</w:t>
            </w:r>
            <w:r>
              <w:rPr>
                <w:rFonts w:hint="eastAsia"/>
                <w:b w:val="0"/>
                <w:color w:val="000000"/>
                <w:lang w:val="en-US" w:eastAsia="zh-CN"/>
              </w:rPr>
              <w:t>2894</w:t>
            </w:r>
          </w:p>
        </w:tc>
        <w:tc>
          <w:tcPr>
            <w:tcW w:w="1600" w:type="pct"/>
            <w:tcBorders>
              <w:top w:val="nil"/>
              <w:left w:val="nil"/>
              <w:bottom w:val="nil"/>
              <w:right w:val="nil"/>
            </w:tcBorders>
            <w:shd w:val="clear" w:color="auto" w:fill="FFFFFF"/>
            <w:vAlign w:val="center"/>
          </w:tcPr>
          <w:p w14:paraId="030DA939">
            <w:pPr>
              <w:pStyle w:val="29"/>
              <w:bidi w:val="0"/>
              <w:jc w:val="center"/>
              <w:rPr>
                <w:rFonts w:hint="eastAsia"/>
                <w:b w:val="0"/>
                <w:color w:val="000000"/>
                <w:lang w:val="en-US" w:eastAsia="zh-CN"/>
              </w:rPr>
            </w:pPr>
            <w:r>
              <w:rPr>
                <w:rFonts w:hint="default"/>
                <w:b w:val="0"/>
                <w:color w:val="000000"/>
                <w:lang w:val="en-US" w:eastAsia="zh-CN"/>
              </w:rPr>
              <w:t>75%分位数</w:t>
            </w:r>
          </w:p>
        </w:tc>
        <w:tc>
          <w:tcPr>
            <w:tcW w:w="860" w:type="pct"/>
            <w:tcBorders>
              <w:top w:val="nil"/>
              <w:left w:val="nil"/>
              <w:bottom w:val="nil"/>
              <w:right w:val="nil"/>
            </w:tcBorders>
            <w:shd w:val="clear" w:color="auto" w:fill="FFFFFF"/>
            <w:vAlign w:val="center"/>
          </w:tcPr>
          <w:p w14:paraId="67E0268D">
            <w:pPr>
              <w:pStyle w:val="29"/>
              <w:bidi w:val="0"/>
              <w:jc w:val="center"/>
              <w:rPr>
                <w:rFonts w:hint="default"/>
                <w:b w:val="0"/>
                <w:color w:val="000000"/>
                <w:lang w:val="en-US" w:eastAsia="zh-CN"/>
              </w:rPr>
            </w:pPr>
            <w:r>
              <w:rPr>
                <w:rFonts w:hint="default"/>
                <w:b w:val="0"/>
                <w:color w:val="000000"/>
                <w:lang w:val="en-US" w:eastAsia="zh-CN"/>
              </w:rPr>
              <w:t>0.</w:t>
            </w:r>
            <w:r>
              <w:rPr>
                <w:rFonts w:hint="eastAsia"/>
                <w:b w:val="0"/>
                <w:color w:val="000000"/>
                <w:lang w:val="en-US" w:eastAsia="zh-CN"/>
              </w:rPr>
              <w:t>4354</w:t>
            </w:r>
          </w:p>
        </w:tc>
      </w:tr>
      <w:tr w14:paraId="02092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Borders>
              <w:top w:val="nil"/>
              <w:left w:val="nil"/>
              <w:bottom w:val="single" w:color="000000" w:sz="12" w:space="0"/>
              <w:right w:val="nil"/>
            </w:tcBorders>
            <w:shd w:val="clear" w:color="auto" w:fill="FFFFFF"/>
            <w:vAlign w:val="center"/>
          </w:tcPr>
          <w:p w14:paraId="3D05BD36">
            <w:pPr>
              <w:pStyle w:val="29"/>
              <w:bidi w:val="0"/>
              <w:jc w:val="center"/>
              <w:rPr>
                <w:rFonts w:hint="eastAsia"/>
                <w:b w:val="0"/>
                <w:color w:val="000000"/>
                <w:lang w:val="en-US" w:eastAsia="zh-CN"/>
              </w:rPr>
            </w:pPr>
            <w:r>
              <w:rPr>
                <w:rFonts w:hint="eastAsia"/>
                <w:b w:val="0"/>
                <w:color w:val="000000"/>
                <w:lang w:val="en-US" w:eastAsia="zh-CN"/>
              </w:rPr>
              <w:t>中位数</w:t>
            </w:r>
          </w:p>
        </w:tc>
        <w:tc>
          <w:tcPr>
            <w:tcW w:w="937" w:type="pct"/>
            <w:tcBorders>
              <w:top w:val="nil"/>
              <w:left w:val="nil"/>
              <w:bottom w:val="single" w:color="000000" w:sz="12" w:space="0"/>
              <w:right w:val="nil"/>
            </w:tcBorders>
            <w:shd w:val="clear" w:color="auto" w:fill="FFFFFF"/>
            <w:vAlign w:val="center"/>
          </w:tcPr>
          <w:p w14:paraId="200D00B6">
            <w:pPr>
              <w:pStyle w:val="29"/>
              <w:bidi w:val="0"/>
              <w:jc w:val="center"/>
              <w:rPr>
                <w:rFonts w:hint="default"/>
                <w:b w:val="0"/>
                <w:color w:val="000000"/>
                <w:lang w:val="en-US" w:eastAsia="zh-CN"/>
              </w:rPr>
            </w:pPr>
            <w:r>
              <w:rPr>
                <w:rFonts w:hint="eastAsia"/>
                <w:b w:val="0"/>
                <w:color w:val="000000"/>
                <w:lang w:val="en-US" w:eastAsia="zh-CN"/>
              </w:rPr>
              <w:t>0.3325</w:t>
            </w:r>
          </w:p>
        </w:tc>
        <w:tc>
          <w:tcPr>
            <w:tcW w:w="1600" w:type="pct"/>
            <w:tcBorders>
              <w:top w:val="nil"/>
              <w:left w:val="nil"/>
              <w:bottom w:val="single" w:color="000000" w:sz="12" w:space="0"/>
              <w:right w:val="nil"/>
            </w:tcBorders>
            <w:shd w:val="clear" w:color="auto" w:fill="FFFFFF"/>
            <w:vAlign w:val="center"/>
          </w:tcPr>
          <w:p w14:paraId="6C712B24">
            <w:pPr>
              <w:pStyle w:val="29"/>
              <w:bidi w:val="0"/>
              <w:jc w:val="center"/>
              <w:rPr>
                <w:rFonts w:hint="eastAsia"/>
                <w:b w:val="0"/>
                <w:color w:val="000000"/>
                <w:lang w:val="en-US" w:eastAsia="zh-CN"/>
              </w:rPr>
            </w:pPr>
            <w:r>
              <w:rPr>
                <w:rFonts w:hint="default"/>
                <w:b w:val="0"/>
                <w:color w:val="000000"/>
                <w:lang w:val="en-US" w:eastAsia="zh-CN"/>
              </w:rPr>
              <w:t>样本量</w:t>
            </w:r>
          </w:p>
        </w:tc>
        <w:tc>
          <w:tcPr>
            <w:tcW w:w="860" w:type="pct"/>
            <w:tcBorders>
              <w:top w:val="nil"/>
              <w:left w:val="nil"/>
              <w:bottom w:val="single" w:color="000000" w:sz="12" w:space="0"/>
              <w:right w:val="nil"/>
            </w:tcBorders>
            <w:shd w:val="clear" w:color="auto" w:fill="FFFFFF"/>
            <w:vAlign w:val="center"/>
          </w:tcPr>
          <w:p w14:paraId="468D153F">
            <w:pPr>
              <w:pStyle w:val="29"/>
              <w:bidi w:val="0"/>
              <w:jc w:val="center"/>
              <w:rPr>
                <w:rFonts w:hint="eastAsia"/>
                <w:b w:val="0"/>
                <w:color w:val="000000"/>
                <w:lang w:val="en-US" w:eastAsia="zh-CN"/>
              </w:rPr>
            </w:pPr>
            <w:r>
              <w:rPr>
                <w:rFonts w:hint="default"/>
                <w:b w:val="0"/>
                <w:color w:val="000000"/>
                <w:lang w:val="en-US" w:eastAsia="zh-CN"/>
              </w:rPr>
              <w:t>403</w:t>
            </w:r>
          </w:p>
        </w:tc>
      </w:tr>
    </w:tbl>
    <w:p w14:paraId="001D8F3D">
      <w:pPr>
        <w:bidi w:val="0"/>
        <w:rPr>
          <w:rFonts w:hint="eastAsia"/>
        </w:rPr>
      </w:pPr>
      <w:r>
        <w:rPr>
          <w:rFonts w:hint="eastAsia"/>
        </w:rPr>
        <w:t>赋能效应整体呈现正向分布，所有样本的赋能效应均为正，表明新质生产力对高质量发展的边际促进效应具有普遍性。效应的非均衡主要体现在赋能强度而非赋能方向上——中西部地区的平均边际赋能强度显著高于东部，凸显了技术后发优势。</w:t>
      </w:r>
    </w:p>
    <w:p w14:paraId="7DE78ADF">
      <w:pPr>
        <w:bidi w:val="0"/>
        <w:spacing w:line="240" w:lineRule="auto"/>
        <w:ind w:left="0" w:leftChars="0" w:firstLine="0" w:firstLineChars="0"/>
        <w:rPr>
          <w:rFonts w:hint="eastAsia" w:eastAsia="宋体"/>
          <w:lang w:val="en-US" w:eastAsia="zh-CN"/>
        </w:rPr>
      </w:pPr>
      <w:r>
        <w:rPr>
          <w:rFonts w:hint="eastAsia" w:eastAsia="宋体"/>
          <w:lang w:val="en-US" w:eastAsia="zh-CN"/>
        </w:rPr>
        <w:drawing>
          <wp:inline distT="0" distB="0" distL="114300" distR="114300">
            <wp:extent cx="5292090" cy="2091690"/>
            <wp:effectExtent l="0" t="0" r="3810" b="3810"/>
            <wp:docPr id="3" name="图片 3" descr="cate_distribution_dml"/>
            <wp:cNvGraphicFramePr/>
            <a:graphic xmlns:a="http://schemas.openxmlformats.org/drawingml/2006/main">
              <a:graphicData uri="http://schemas.openxmlformats.org/drawingml/2006/picture">
                <pic:pic xmlns:pic="http://schemas.openxmlformats.org/drawingml/2006/picture">
                  <pic:nvPicPr>
                    <pic:cNvPr id="3" name="图片 3" descr="cate_distribution_dml"/>
                    <pic:cNvPicPr/>
                  </pic:nvPicPr>
                  <pic:blipFill>
                    <a:blip r:embed="rId22"/>
                    <a:stretch>
                      <a:fillRect/>
                    </a:stretch>
                  </pic:blipFill>
                  <pic:spPr>
                    <a:xfrm>
                      <a:off x="0" y="0"/>
                      <a:ext cx="5292090" cy="2091690"/>
                    </a:xfrm>
                    <a:prstGeom prst="rect">
                      <a:avLst/>
                    </a:prstGeom>
                  </pic:spPr>
                </pic:pic>
              </a:graphicData>
            </a:graphic>
          </wp:inline>
        </w:drawing>
      </w:r>
    </w:p>
    <w:p w14:paraId="1FD99828">
      <w:pPr>
        <w:pStyle w:val="11"/>
        <w:bidi w:val="0"/>
        <w:rPr>
          <w:rFonts w:hint="eastAsia"/>
        </w:rPr>
      </w:pPr>
      <w:bookmarkStart w:id="72" w:name="_Ref27430"/>
      <w:r>
        <w:t xml:space="preserve">图 </w:t>
      </w:r>
      <w:r>
        <w:fldChar w:fldCharType="begin"/>
      </w:r>
      <w:r>
        <w:instrText xml:space="preserve"> SEQ 图 \* ARABIC </w:instrText>
      </w:r>
      <w:r>
        <w:fldChar w:fldCharType="separate"/>
      </w:r>
      <w:r>
        <w:t>10</w:t>
      </w:r>
      <w:r>
        <w:fldChar w:fldCharType="end"/>
      </w:r>
      <w:bookmarkEnd w:id="72"/>
      <w:bookmarkStart w:id="73" w:name="_Toc16148"/>
      <w:r>
        <w:rPr>
          <w:rFonts w:hint="eastAsia"/>
          <w:lang w:val="en-US" w:eastAsia="zh-CN"/>
        </w:rPr>
        <w:t xml:space="preserve"> </w:t>
      </w:r>
      <w:r>
        <w:rPr>
          <w:rFonts w:hint="eastAsia"/>
        </w:rPr>
        <w:t>新质生产力赋能效应的CATE分布与区域对比</w:t>
      </w:r>
      <w:bookmarkEnd w:id="73"/>
    </w:p>
    <w:p w14:paraId="0B5B0CA7">
      <w:pPr>
        <w:rPr>
          <w:rFonts w:hint="eastAsia"/>
          <w:lang w:val="en-US" w:eastAsia="zh-CN"/>
        </w:rPr>
      </w:pPr>
      <w:r>
        <w:rPr>
          <w:rFonts w:hint="eastAsia"/>
          <w:lang w:val="en-US" w:eastAsia="zh-CN"/>
        </w:rPr>
        <w:t>客观来看，DML因果森林的优良渐近性质高度依赖于大样本。本文样本量为403，且引入了省份与年份虚拟变量作为混杂控制，高维特征下存在一定的过拟合风险。虽然模型采用的5折交叉拟合与诚实分裂可在一定程度上缓解该问题，但结论的普适性在更长面板或更大截面下的验证仍有必要。</w:t>
      </w:r>
    </w:p>
    <w:p w14:paraId="1943AC14">
      <w:pPr>
        <w:pStyle w:val="4"/>
        <w:bidi w:val="0"/>
        <w:rPr>
          <w:rFonts w:hint="eastAsia"/>
          <w:lang w:val="en-US" w:eastAsia="zh-CN"/>
        </w:rPr>
      </w:pPr>
      <w:bookmarkStart w:id="74" w:name="_Toc14076"/>
      <w:r>
        <w:rPr>
          <w:rFonts w:hint="eastAsia"/>
          <w:lang w:val="en-US" w:eastAsia="zh-CN"/>
        </w:rPr>
        <w:t>异质性驱动因素识别</w:t>
      </w:r>
      <w:bookmarkEnd w:id="74"/>
    </w:p>
    <w:p w14:paraId="32F63373">
      <w:pPr>
        <w:bidi w:val="0"/>
        <w:rPr>
          <w:rFonts w:hint="eastAsia"/>
          <w:lang w:eastAsia="zh-CN"/>
        </w:rPr>
      </w:pPr>
      <w:r>
        <w:t>提取分区域特征重要度</w:t>
      </w:r>
      <w:r>
        <w:rPr>
          <w:rFonts w:hint="eastAsia"/>
          <w:lang w:val="en-US" w:eastAsia="zh-CN"/>
        </w:rPr>
        <w:t>（</w:t>
      </w:r>
      <w:r>
        <w:rPr>
          <w:rFonts w:hint="eastAsia"/>
          <w:lang w:val="en-US" w:eastAsia="zh-CN"/>
        </w:rPr>
        <w:fldChar w:fldCharType="begin"/>
      </w:r>
      <w:r>
        <w:rPr>
          <w:rFonts w:hint="eastAsia"/>
          <w:lang w:val="en-US" w:eastAsia="zh-CN"/>
        </w:rPr>
        <w:instrText xml:space="preserve"> REF _Ref28503 \h </w:instrText>
      </w:r>
      <w:r>
        <w:rPr>
          <w:rFonts w:hint="eastAsia"/>
          <w:lang w:val="en-US" w:eastAsia="zh-CN"/>
        </w:rPr>
        <w:fldChar w:fldCharType="separate"/>
      </w:r>
      <w:r>
        <w:t>表 10</w:t>
      </w:r>
      <w:r>
        <w:rPr>
          <w:rFonts w:hint="eastAsia"/>
          <w:lang w:val="en-US" w:eastAsia="zh-CN"/>
        </w:rPr>
        <w:fldChar w:fldCharType="end"/>
      </w:r>
      <w:r>
        <w:rPr>
          <w:rFonts w:hint="eastAsia"/>
          <w:lang w:val="en-US" w:eastAsia="zh-CN"/>
        </w:rPr>
        <w:t>）</w:t>
      </w:r>
      <w:r>
        <w:t>发现，新质生产力赋能高质量发展的核心驱动因素呈现显著的空间分化特征</w:t>
      </w:r>
      <w:r>
        <w:rPr>
          <w:rFonts w:hint="eastAsia"/>
          <w:lang w:eastAsia="zh-CN"/>
        </w:rPr>
        <w:t>。一方面，东部地区的赋能重心已显著转向软环境与体制机制建设。数据表明，东部地区以政府干预度为核心驱动因素，这反映出在硬件基础设施趋于饱和的背景下，其高质量发展更多依赖于“有为政府”在优化营商环境、引导创新要素集聚与完善公共治理体系方面的支撑。同时，铁路基建与公路基建紧随其后，两者重要度均衡，共同构成了不可或缺的交通网络底盘，而传统的城镇化率驱动由于已跨越红利期，边际赋能强度大幅减弱。</w:t>
      </w:r>
    </w:p>
    <w:p w14:paraId="74028314">
      <w:pPr>
        <w:bidi w:val="0"/>
        <w:rPr>
          <w:rFonts w:hint="eastAsia"/>
          <w:lang w:eastAsia="zh-CN"/>
        </w:rPr>
      </w:pPr>
      <w:r>
        <w:rPr>
          <w:rFonts w:hint="eastAsia"/>
          <w:lang w:eastAsia="zh-CN"/>
        </w:rPr>
        <w:t>另一方面，中西部地区城镇化率以67.1%的重要度位居首位，表明新型城镇化带来的要素集聚与公共服务配套是赋能效应释放的核心前提。交通基础设施在全球模型中的重要度合计约</w:t>
      </w:r>
      <w:r>
        <w:rPr>
          <w:rFonts w:hint="eastAsia"/>
          <w:lang w:val="en-US" w:eastAsia="zh-CN"/>
        </w:rPr>
        <w:t>22.6</w:t>
      </w:r>
      <w:r>
        <w:rPr>
          <w:rFonts w:hint="eastAsia"/>
          <w:lang w:eastAsia="zh-CN"/>
        </w:rPr>
        <w:t>%，居于配套地位。</w:t>
      </w:r>
    </w:p>
    <w:p w14:paraId="31D652B2">
      <w:pPr>
        <w:pStyle w:val="11"/>
        <w:bidi w:val="0"/>
      </w:pPr>
      <w:bookmarkStart w:id="75" w:name="_Ref28503"/>
      <w:r>
        <w:t xml:space="preserve">表 </w:t>
      </w:r>
      <w:r>
        <w:fldChar w:fldCharType="begin"/>
      </w:r>
      <w:r>
        <w:instrText xml:space="preserve"> SEQ 表 \* ARABIC </w:instrText>
      </w:r>
      <w:r>
        <w:fldChar w:fldCharType="separate"/>
      </w:r>
      <w:r>
        <w:t>10</w:t>
      </w:r>
      <w:r>
        <w:fldChar w:fldCharType="end"/>
      </w:r>
      <w:bookmarkEnd w:id="75"/>
      <w:bookmarkStart w:id="76" w:name="_Toc20937"/>
      <w:r>
        <w:t>赋能效应异质性的</w:t>
      </w:r>
      <w:r>
        <w:rPr>
          <w:rFonts w:hint="eastAsia"/>
        </w:rPr>
        <w:t>特征重要度区域对比</w:t>
      </w:r>
      <w:bookmarkEnd w:id="76"/>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1989"/>
        <w:gridCol w:w="2270"/>
        <w:gridCol w:w="2554"/>
      </w:tblGrid>
      <w:tr w14:paraId="375D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tcBorders>
              <w:top w:val="single" w:color="000000" w:sz="12" w:space="0"/>
              <w:left w:val="nil"/>
              <w:bottom w:val="single" w:color="000000" w:sz="4" w:space="0"/>
              <w:right w:val="nil"/>
              <w:tl2br w:val="nil"/>
            </w:tcBorders>
            <w:shd w:val="clear" w:color="auto" w:fill="FFFFFF"/>
            <w:vAlign w:val="center"/>
          </w:tcPr>
          <w:p w14:paraId="777261C2">
            <w:pPr>
              <w:pStyle w:val="29"/>
              <w:bidi w:val="0"/>
              <w:jc w:val="center"/>
              <w:rPr>
                <w:rFonts w:hint="eastAsia"/>
                <w:lang w:val="en-US" w:eastAsia="zh-CN"/>
              </w:rPr>
            </w:pPr>
            <w:r>
              <w:rPr>
                <w:rFonts w:hint="default"/>
                <w:lang w:val="en-US" w:eastAsia="zh-CN"/>
              </w:rPr>
              <w:t>驱动特征</w:t>
            </w:r>
          </w:p>
        </w:tc>
        <w:tc>
          <w:tcPr>
            <w:tcW w:w="1167" w:type="pct"/>
            <w:tcBorders>
              <w:top w:val="single" w:color="000000" w:sz="12" w:space="0"/>
              <w:left w:val="nil"/>
              <w:bottom w:val="single" w:color="000000" w:sz="4" w:space="0"/>
              <w:right w:val="nil"/>
            </w:tcBorders>
            <w:shd w:val="clear" w:color="auto" w:fill="FFFFFF"/>
            <w:vAlign w:val="center"/>
          </w:tcPr>
          <w:p w14:paraId="37712861">
            <w:pPr>
              <w:pStyle w:val="29"/>
              <w:bidi w:val="0"/>
              <w:jc w:val="center"/>
              <w:rPr>
                <w:rFonts w:hint="eastAsia"/>
                <w:lang w:val="en-US" w:eastAsia="zh-CN"/>
              </w:rPr>
            </w:pPr>
            <w:r>
              <w:rPr>
                <w:rFonts w:hint="default"/>
                <w:lang w:val="en-US" w:eastAsia="zh-CN"/>
              </w:rPr>
              <w:t>全样本重要度</w:t>
            </w:r>
          </w:p>
        </w:tc>
        <w:tc>
          <w:tcPr>
            <w:tcW w:w="1332" w:type="pct"/>
            <w:tcBorders>
              <w:top w:val="single" w:color="000000" w:sz="12" w:space="0"/>
              <w:left w:val="nil"/>
              <w:bottom w:val="single" w:color="000000" w:sz="4" w:space="0"/>
              <w:right w:val="nil"/>
            </w:tcBorders>
            <w:shd w:val="clear" w:color="auto" w:fill="FFFFFF"/>
            <w:vAlign w:val="center"/>
          </w:tcPr>
          <w:p w14:paraId="064321DE">
            <w:pPr>
              <w:pStyle w:val="29"/>
              <w:bidi w:val="0"/>
              <w:jc w:val="center"/>
              <w:rPr>
                <w:rFonts w:hint="eastAsia"/>
                <w:lang w:val="en-US" w:eastAsia="zh-CN"/>
              </w:rPr>
            </w:pPr>
            <w:r>
              <w:rPr>
                <w:rFonts w:hint="default"/>
                <w:lang w:val="en-US" w:eastAsia="zh-CN"/>
              </w:rPr>
              <w:t>东部地区重要度</w:t>
            </w:r>
          </w:p>
        </w:tc>
        <w:tc>
          <w:tcPr>
            <w:tcW w:w="1498" w:type="pct"/>
            <w:tcBorders>
              <w:top w:val="single" w:color="000000" w:sz="12" w:space="0"/>
              <w:left w:val="nil"/>
              <w:bottom w:val="single" w:color="000000" w:sz="4" w:space="0"/>
              <w:right w:val="nil"/>
            </w:tcBorders>
            <w:shd w:val="clear" w:color="auto" w:fill="FFFFFF"/>
            <w:vAlign w:val="center"/>
          </w:tcPr>
          <w:p w14:paraId="716D7549">
            <w:pPr>
              <w:pStyle w:val="29"/>
              <w:bidi w:val="0"/>
              <w:jc w:val="center"/>
              <w:rPr>
                <w:rFonts w:hint="eastAsia"/>
                <w:lang w:val="en-US" w:eastAsia="zh-CN"/>
              </w:rPr>
            </w:pPr>
            <w:r>
              <w:rPr>
                <w:rFonts w:hint="default"/>
                <w:lang w:val="en-US" w:eastAsia="zh-CN"/>
              </w:rPr>
              <w:t>中西部地区重要度</w:t>
            </w:r>
          </w:p>
        </w:tc>
      </w:tr>
      <w:tr w14:paraId="79F9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tcBorders>
              <w:top w:val="single" w:color="000000" w:sz="4" w:space="0"/>
              <w:left w:val="nil"/>
              <w:bottom w:val="nil"/>
              <w:right w:val="nil"/>
            </w:tcBorders>
            <w:shd w:val="clear" w:color="auto" w:fill="FFFFFF"/>
            <w:vAlign w:val="center"/>
          </w:tcPr>
          <w:p w14:paraId="43744682">
            <w:pPr>
              <w:pStyle w:val="29"/>
              <w:bidi w:val="0"/>
              <w:jc w:val="center"/>
              <w:rPr>
                <w:rFonts w:hint="eastAsia"/>
                <w:lang w:val="en-US" w:eastAsia="zh-CN"/>
              </w:rPr>
            </w:pPr>
            <w:r>
              <w:rPr>
                <w:rFonts w:hint="default"/>
                <w:lang w:val="en-US" w:eastAsia="zh-CN"/>
              </w:rPr>
              <w:t>城镇化率</w:t>
            </w:r>
          </w:p>
        </w:tc>
        <w:tc>
          <w:tcPr>
            <w:tcW w:w="1167" w:type="pct"/>
            <w:tcBorders>
              <w:top w:val="single" w:color="000000" w:sz="4" w:space="0"/>
              <w:left w:val="nil"/>
              <w:bottom w:val="nil"/>
              <w:right w:val="nil"/>
            </w:tcBorders>
            <w:shd w:val="clear" w:color="auto" w:fill="FFFFFF"/>
            <w:vAlign w:val="center"/>
          </w:tcPr>
          <w:p w14:paraId="4855ED1C">
            <w:pPr>
              <w:pStyle w:val="29"/>
              <w:bidi w:val="0"/>
              <w:jc w:val="center"/>
              <w:rPr>
                <w:rFonts w:hint="eastAsia"/>
                <w:lang w:val="en-US" w:eastAsia="zh-CN"/>
              </w:rPr>
            </w:pPr>
            <w:r>
              <w:rPr>
                <w:rFonts w:hint="eastAsia"/>
                <w:lang w:val="en-US" w:eastAsia="zh-CN"/>
              </w:rPr>
              <w:t>0.3791</w:t>
            </w:r>
          </w:p>
        </w:tc>
        <w:tc>
          <w:tcPr>
            <w:tcW w:w="1332" w:type="pct"/>
            <w:tcBorders>
              <w:top w:val="single" w:color="000000" w:sz="4" w:space="0"/>
              <w:left w:val="nil"/>
              <w:bottom w:val="nil"/>
              <w:right w:val="nil"/>
            </w:tcBorders>
            <w:shd w:val="clear" w:color="auto" w:fill="FFFFFF"/>
            <w:vAlign w:val="center"/>
          </w:tcPr>
          <w:p w14:paraId="5589682C">
            <w:pPr>
              <w:pStyle w:val="29"/>
              <w:bidi w:val="0"/>
              <w:jc w:val="center"/>
              <w:rPr>
                <w:rFonts w:hint="eastAsia"/>
                <w:lang w:val="en-US" w:eastAsia="zh-CN"/>
              </w:rPr>
            </w:pPr>
            <w:r>
              <w:rPr>
                <w:rFonts w:hint="eastAsia"/>
                <w:lang w:val="en-US" w:eastAsia="zh-CN"/>
              </w:rPr>
              <w:t>0.0826</w:t>
            </w:r>
          </w:p>
        </w:tc>
        <w:tc>
          <w:tcPr>
            <w:tcW w:w="1498" w:type="pct"/>
            <w:tcBorders>
              <w:top w:val="single" w:color="000000" w:sz="4" w:space="0"/>
              <w:left w:val="nil"/>
              <w:bottom w:val="nil"/>
              <w:right w:val="nil"/>
            </w:tcBorders>
            <w:shd w:val="clear" w:color="auto" w:fill="FFFFFF"/>
            <w:vAlign w:val="center"/>
          </w:tcPr>
          <w:p w14:paraId="406CD924">
            <w:pPr>
              <w:pStyle w:val="29"/>
              <w:bidi w:val="0"/>
              <w:jc w:val="center"/>
              <w:rPr>
                <w:rFonts w:hint="eastAsia"/>
                <w:lang w:val="en-US" w:eastAsia="zh-CN"/>
              </w:rPr>
            </w:pPr>
            <w:r>
              <w:rPr>
                <w:rFonts w:hint="eastAsia"/>
                <w:lang w:val="en-US" w:eastAsia="zh-CN"/>
              </w:rPr>
              <w:t>0.6711</w:t>
            </w:r>
          </w:p>
        </w:tc>
      </w:tr>
      <w:tr w14:paraId="5488B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tcBorders>
              <w:top w:val="nil"/>
              <w:left w:val="nil"/>
              <w:bottom w:val="nil"/>
              <w:right w:val="nil"/>
            </w:tcBorders>
            <w:shd w:val="clear" w:color="auto" w:fill="FFFFFF"/>
            <w:vAlign w:val="center"/>
          </w:tcPr>
          <w:p w14:paraId="533AE5F0">
            <w:pPr>
              <w:pStyle w:val="29"/>
              <w:bidi w:val="0"/>
              <w:jc w:val="center"/>
              <w:rPr>
                <w:rFonts w:hint="default"/>
                <w:lang w:val="en-US" w:eastAsia="zh-CN"/>
              </w:rPr>
            </w:pPr>
            <w:r>
              <w:rPr>
                <w:rFonts w:hint="default"/>
                <w:lang w:val="en-US" w:eastAsia="zh-CN"/>
              </w:rPr>
              <w:t>铁路基建</w:t>
            </w:r>
          </w:p>
        </w:tc>
        <w:tc>
          <w:tcPr>
            <w:tcW w:w="1167" w:type="pct"/>
            <w:tcBorders>
              <w:top w:val="nil"/>
              <w:left w:val="nil"/>
              <w:bottom w:val="nil"/>
              <w:right w:val="nil"/>
            </w:tcBorders>
            <w:shd w:val="clear" w:color="auto" w:fill="FFFFFF"/>
            <w:vAlign w:val="center"/>
          </w:tcPr>
          <w:p w14:paraId="3B801CAA">
            <w:pPr>
              <w:pStyle w:val="29"/>
              <w:bidi w:val="0"/>
              <w:jc w:val="center"/>
              <w:rPr>
                <w:rFonts w:hint="default"/>
                <w:lang w:val="en-US" w:eastAsia="zh-CN"/>
              </w:rPr>
            </w:pPr>
            <w:r>
              <w:rPr>
                <w:rFonts w:hint="eastAsia"/>
                <w:lang w:val="en-US" w:eastAsia="zh-CN"/>
              </w:rPr>
              <w:t>0.2715</w:t>
            </w:r>
          </w:p>
        </w:tc>
        <w:tc>
          <w:tcPr>
            <w:tcW w:w="1332" w:type="pct"/>
            <w:tcBorders>
              <w:top w:val="nil"/>
              <w:left w:val="nil"/>
              <w:bottom w:val="nil"/>
              <w:right w:val="nil"/>
            </w:tcBorders>
            <w:shd w:val="clear" w:color="auto" w:fill="FFFFFF"/>
            <w:vAlign w:val="center"/>
          </w:tcPr>
          <w:p w14:paraId="54ECE872">
            <w:pPr>
              <w:pStyle w:val="29"/>
              <w:bidi w:val="0"/>
              <w:jc w:val="center"/>
              <w:rPr>
                <w:rFonts w:hint="default"/>
                <w:lang w:val="en-US" w:eastAsia="zh-CN"/>
              </w:rPr>
            </w:pPr>
            <w:r>
              <w:rPr>
                <w:rFonts w:hint="eastAsia"/>
                <w:lang w:val="en-US" w:eastAsia="zh-CN"/>
              </w:rPr>
              <w:t>0.2756</w:t>
            </w:r>
          </w:p>
        </w:tc>
        <w:tc>
          <w:tcPr>
            <w:tcW w:w="1498" w:type="pct"/>
            <w:tcBorders>
              <w:top w:val="nil"/>
              <w:left w:val="nil"/>
              <w:bottom w:val="nil"/>
              <w:right w:val="nil"/>
            </w:tcBorders>
            <w:shd w:val="clear" w:color="auto" w:fill="FFFFFF"/>
            <w:vAlign w:val="center"/>
          </w:tcPr>
          <w:p w14:paraId="268F7575">
            <w:pPr>
              <w:pStyle w:val="29"/>
              <w:bidi w:val="0"/>
              <w:jc w:val="center"/>
              <w:rPr>
                <w:rFonts w:hint="default"/>
                <w:lang w:val="en-US" w:eastAsia="zh-CN"/>
              </w:rPr>
            </w:pPr>
            <w:r>
              <w:rPr>
                <w:rFonts w:hint="eastAsia"/>
                <w:lang w:val="en-US" w:eastAsia="zh-CN"/>
              </w:rPr>
              <w:t>0.1436</w:t>
            </w:r>
          </w:p>
        </w:tc>
      </w:tr>
      <w:tr w14:paraId="0CB5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tcBorders>
              <w:top w:val="nil"/>
              <w:left w:val="nil"/>
              <w:bottom w:val="nil"/>
              <w:right w:val="nil"/>
            </w:tcBorders>
            <w:shd w:val="clear" w:color="auto" w:fill="FFFFFF"/>
            <w:vAlign w:val="center"/>
          </w:tcPr>
          <w:p w14:paraId="5A533794">
            <w:pPr>
              <w:pStyle w:val="29"/>
              <w:bidi w:val="0"/>
              <w:jc w:val="center"/>
              <w:rPr>
                <w:rFonts w:hint="default"/>
                <w:lang w:val="en-US" w:eastAsia="zh-CN"/>
              </w:rPr>
            </w:pPr>
            <w:r>
              <w:rPr>
                <w:rFonts w:hint="default"/>
                <w:lang w:val="en-US" w:eastAsia="zh-CN"/>
              </w:rPr>
              <w:t>政府干预度</w:t>
            </w:r>
          </w:p>
        </w:tc>
        <w:tc>
          <w:tcPr>
            <w:tcW w:w="1167" w:type="pct"/>
            <w:tcBorders>
              <w:top w:val="nil"/>
              <w:left w:val="nil"/>
              <w:bottom w:val="nil"/>
              <w:right w:val="nil"/>
            </w:tcBorders>
            <w:shd w:val="clear" w:color="auto" w:fill="FFFFFF"/>
            <w:vAlign w:val="center"/>
          </w:tcPr>
          <w:p w14:paraId="6551898A">
            <w:pPr>
              <w:pStyle w:val="29"/>
              <w:bidi w:val="0"/>
              <w:jc w:val="center"/>
              <w:rPr>
                <w:rFonts w:hint="default"/>
                <w:lang w:val="en-US" w:eastAsia="zh-CN"/>
              </w:rPr>
            </w:pPr>
            <w:r>
              <w:rPr>
                <w:rFonts w:hint="eastAsia"/>
                <w:lang w:val="en-US" w:eastAsia="zh-CN"/>
              </w:rPr>
              <w:t>0.1920</w:t>
            </w:r>
          </w:p>
        </w:tc>
        <w:tc>
          <w:tcPr>
            <w:tcW w:w="1332" w:type="pct"/>
            <w:tcBorders>
              <w:top w:val="nil"/>
              <w:left w:val="nil"/>
              <w:bottom w:val="nil"/>
              <w:right w:val="nil"/>
            </w:tcBorders>
            <w:shd w:val="clear" w:color="auto" w:fill="FFFFFF"/>
            <w:vAlign w:val="center"/>
          </w:tcPr>
          <w:p w14:paraId="5CA53DDC">
            <w:pPr>
              <w:pStyle w:val="29"/>
              <w:bidi w:val="0"/>
              <w:jc w:val="center"/>
              <w:rPr>
                <w:rFonts w:hint="default"/>
                <w:lang w:val="en-US" w:eastAsia="zh-CN"/>
              </w:rPr>
            </w:pPr>
            <w:r>
              <w:rPr>
                <w:rFonts w:hint="eastAsia"/>
                <w:lang w:val="en-US" w:eastAsia="zh-CN"/>
              </w:rPr>
              <w:t>0.3895</w:t>
            </w:r>
          </w:p>
        </w:tc>
        <w:tc>
          <w:tcPr>
            <w:tcW w:w="1498" w:type="pct"/>
            <w:tcBorders>
              <w:top w:val="nil"/>
              <w:left w:val="nil"/>
              <w:bottom w:val="nil"/>
              <w:right w:val="nil"/>
            </w:tcBorders>
            <w:shd w:val="clear" w:color="auto" w:fill="FFFFFF"/>
            <w:vAlign w:val="center"/>
          </w:tcPr>
          <w:p w14:paraId="16E94C0F">
            <w:pPr>
              <w:pStyle w:val="29"/>
              <w:bidi w:val="0"/>
              <w:jc w:val="center"/>
              <w:rPr>
                <w:rFonts w:hint="default"/>
                <w:lang w:val="en-US" w:eastAsia="zh-CN"/>
              </w:rPr>
            </w:pPr>
            <w:r>
              <w:rPr>
                <w:rFonts w:hint="eastAsia"/>
                <w:lang w:val="en-US" w:eastAsia="zh-CN"/>
              </w:rPr>
              <w:t>0.1024</w:t>
            </w:r>
          </w:p>
        </w:tc>
      </w:tr>
      <w:tr w14:paraId="56DF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tcBorders>
              <w:top w:val="nil"/>
              <w:left w:val="nil"/>
              <w:bottom w:val="single" w:color="000000" w:sz="12" w:space="0"/>
              <w:right w:val="nil"/>
            </w:tcBorders>
            <w:shd w:val="clear" w:color="auto" w:fill="FFFFFF"/>
            <w:vAlign w:val="center"/>
          </w:tcPr>
          <w:p w14:paraId="409D72D4">
            <w:pPr>
              <w:pStyle w:val="29"/>
              <w:bidi w:val="0"/>
              <w:jc w:val="center"/>
              <w:rPr>
                <w:rFonts w:hint="default"/>
                <w:lang w:val="en-US" w:eastAsia="zh-CN"/>
              </w:rPr>
            </w:pPr>
            <w:r>
              <w:rPr>
                <w:rFonts w:hint="default"/>
                <w:lang w:val="en-US" w:eastAsia="zh-CN"/>
              </w:rPr>
              <w:t>公路基建</w:t>
            </w:r>
          </w:p>
        </w:tc>
        <w:tc>
          <w:tcPr>
            <w:tcW w:w="1167" w:type="pct"/>
            <w:tcBorders>
              <w:top w:val="nil"/>
              <w:left w:val="nil"/>
              <w:bottom w:val="single" w:color="000000" w:sz="12" w:space="0"/>
              <w:right w:val="nil"/>
            </w:tcBorders>
            <w:shd w:val="clear" w:color="auto" w:fill="FFFFFF"/>
            <w:vAlign w:val="center"/>
          </w:tcPr>
          <w:p w14:paraId="2FB2E0CE">
            <w:pPr>
              <w:pStyle w:val="29"/>
              <w:bidi w:val="0"/>
              <w:jc w:val="center"/>
              <w:rPr>
                <w:rFonts w:hint="default"/>
                <w:lang w:val="en-US" w:eastAsia="zh-CN"/>
              </w:rPr>
            </w:pPr>
            <w:r>
              <w:rPr>
                <w:rFonts w:hint="eastAsia"/>
                <w:lang w:val="en-US" w:eastAsia="zh-CN"/>
              </w:rPr>
              <w:t>0.1574</w:t>
            </w:r>
          </w:p>
        </w:tc>
        <w:tc>
          <w:tcPr>
            <w:tcW w:w="1332" w:type="pct"/>
            <w:tcBorders>
              <w:top w:val="nil"/>
              <w:left w:val="nil"/>
              <w:bottom w:val="single" w:color="000000" w:sz="12" w:space="0"/>
              <w:right w:val="nil"/>
            </w:tcBorders>
            <w:shd w:val="clear" w:color="auto" w:fill="FFFFFF"/>
            <w:vAlign w:val="center"/>
          </w:tcPr>
          <w:p w14:paraId="2FE06177">
            <w:pPr>
              <w:pStyle w:val="29"/>
              <w:bidi w:val="0"/>
              <w:jc w:val="center"/>
              <w:rPr>
                <w:rFonts w:hint="default"/>
                <w:lang w:val="en-US" w:eastAsia="zh-CN"/>
              </w:rPr>
            </w:pPr>
            <w:r>
              <w:rPr>
                <w:rFonts w:hint="eastAsia"/>
                <w:lang w:val="en-US" w:eastAsia="zh-CN"/>
              </w:rPr>
              <w:t>0.2523</w:t>
            </w:r>
          </w:p>
        </w:tc>
        <w:tc>
          <w:tcPr>
            <w:tcW w:w="1498" w:type="pct"/>
            <w:tcBorders>
              <w:top w:val="nil"/>
              <w:left w:val="nil"/>
              <w:bottom w:val="single" w:color="000000" w:sz="12" w:space="0"/>
              <w:right w:val="nil"/>
            </w:tcBorders>
            <w:shd w:val="clear" w:color="auto" w:fill="FFFFFF"/>
            <w:vAlign w:val="center"/>
          </w:tcPr>
          <w:p w14:paraId="2F7354D4">
            <w:pPr>
              <w:pStyle w:val="29"/>
              <w:bidi w:val="0"/>
              <w:jc w:val="center"/>
              <w:rPr>
                <w:rFonts w:hint="default"/>
                <w:lang w:val="en-US" w:eastAsia="zh-CN"/>
              </w:rPr>
            </w:pPr>
            <w:r>
              <w:rPr>
                <w:rFonts w:hint="eastAsia"/>
                <w:lang w:val="en-US" w:eastAsia="zh-CN"/>
              </w:rPr>
              <w:t>0.0829</w:t>
            </w:r>
          </w:p>
        </w:tc>
      </w:tr>
    </w:tbl>
    <w:p w14:paraId="4A46A199">
      <w:pPr>
        <w:pStyle w:val="4"/>
        <w:bidi w:val="0"/>
        <w:rPr>
          <w:rFonts w:hint="eastAsia"/>
          <w:lang w:val="en-US" w:eastAsia="zh-CN"/>
        </w:rPr>
      </w:pPr>
      <w:bookmarkStart w:id="77" w:name="_Toc1177"/>
      <w:r>
        <w:rPr>
          <w:rFonts w:hint="eastAsia"/>
          <w:lang w:val="en-US" w:eastAsia="zh-CN"/>
        </w:rPr>
        <w:t>区域维度的异质性对比</w:t>
      </w:r>
      <w:bookmarkEnd w:id="77"/>
    </w:p>
    <w:p w14:paraId="593B06DF">
      <w:pPr>
        <w:rPr>
          <w:rFonts w:hint="eastAsia"/>
          <w:lang w:val="en-US" w:eastAsia="zh-CN"/>
        </w:rPr>
      </w:pPr>
      <w:r>
        <w:rPr>
          <w:rFonts w:hint="eastAsia"/>
          <w:lang w:val="en-US" w:eastAsia="zh-CN"/>
        </w:rPr>
        <w:t>分区域对比发现（</w:t>
      </w:r>
      <w:r>
        <w:rPr>
          <w:rFonts w:hint="eastAsia"/>
          <w:lang w:val="en-US" w:eastAsia="zh-CN"/>
        </w:rPr>
        <w:fldChar w:fldCharType="begin"/>
      </w:r>
      <w:r>
        <w:rPr>
          <w:rFonts w:hint="eastAsia"/>
          <w:lang w:val="en-US" w:eastAsia="zh-CN"/>
        </w:rPr>
        <w:instrText xml:space="preserve"> REF _Ref28657 \h </w:instrText>
      </w:r>
      <w:r>
        <w:rPr>
          <w:rFonts w:hint="eastAsia"/>
          <w:lang w:val="en-US" w:eastAsia="zh-CN"/>
        </w:rPr>
        <w:fldChar w:fldCharType="separate"/>
      </w:r>
      <w:r>
        <w:t>表 9</w:t>
      </w:r>
      <w:r>
        <w:rPr>
          <w:rFonts w:hint="eastAsia"/>
          <w:lang w:val="en-US" w:eastAsia="zh-CN"/>
        </w:rPr>
        <w:fldChar w:fldCharType="end"/>
      </w:r>
      <w:r>
        <w:rPr>
          <w:rFonts w:hint="eastAsia"/>
          <w:lang w:val="en-US" w:eastAsia="zh-CN"/>
        </w:rPr>
        <w:t>），中西部地区的平均赋能效应显著高于东部地区。这一发现揭示了新质生产力在区域均衡发展中的“后发优势”逻辑：东部地区受规模收益递减规律约束，赋能重点已转向深层质效优化；而中西部地区则能通过新质动能的引入弥补传统产业短板，爆发出更强的追赶动能，这为因地制宜发展新质生产力提供了计量依据。</w:t>
      </w:r>
    </w:p>
    <w:p w14:paraId="43EDC3ED">
      <w:pPr>
        <w:pStyle w:val="11"/>
        <w:rPr>
          <w:rFonts w:hint="eastAsia" w:eastAsia="宋体"/>
          <w:lang w:val="en-US" w:eastAsia="zh-CN"/>
        </w:rPr>
      </w:pPr>
      <w:bookmarkStart w:id="78" w:name="_Ref28657"/>
      <w:r>
        <w:t xml:space="preserve">表 </w:t>
      </w:r>
      <w:r>
        <w:fldChar w:fldCharType="begin"/>
      </w:r>
      <w:r>
        <w:instrText xml:space="preserve"> SEQ 表 \* ARABIC </w:instrText>
      </w:r>
      <w:r>
        <w:fldChar w:fldCharType="separate"/>
      </w:r>
      <w:r>
        <w:t>11</w:t>
      </w:r>
      <w:r>
        <w:fldChar w:fldCharType="end"/>
      </w:r>
      <w:bookmarkEnd w:id="78"/>
      <w:bookmarkStart w:id="79" w:name="_Toc7761"/>
      <w:r>
        <w:rPr>
          <w:rFonts w:hint="eastAsia"/>
          <w:lang w:val="en-US" w:eastAsia="zh-CN"/>
        </w:rPr>
        <w:t xml:space="preserve"> 区域平均边际赋能效应对比</w:t>
      </w:r>
      <w:bookmarkEnd w:id="79"/>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0"/>
        <w:gridCol w:w="1623"/>
        <w:gridCol w:w="2027"/>
        <w:gridCol w:w="2429"/>
      </w:tblGrid>
      <w:tr w14:paraId="5B32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2" w:type="pct"/>
            <w:tcBorders>
              <w:top w:val="single" w:color="000000" w:sz="12" w:space="0"/>
              <w:left w:val="nil"/>
              <w:bottom w:val="single" w:color="000000" w:sz="4" w:space="0"/>
              <w:right w:val="nil"/>
              <w:tl2br w:val="nil"/>
            </w:tcBorders>
            <w:shd w:val="clear" w:color="auto" w:fill="FFFFFF"/>
            <w:vAlign w:val="center"/>
          </w:tcPr>
          <w:p w14:paraId="37F3B5BA">
            <w:pPr>
              <w:pStyle w:val="29"/>
              <w:bidi w:val="0"/>
              <w:jc w:val="center"/>
              <w:rPr>
                <w:rFonts w:hint="eastAsia"/>
                <w:b w:val="0"/>
                <w:color w:val="000000"/>
                <w:lang w:val="en-US" w:eastAsia="zh-CN"/>
              </w:rPr>
            </w:pPr>
            <w:r>
              <w:rPr>
                <w:rFonts w:hint="default"/>
                <w:b w:val="0"/>
                <w:color w:val="000000"/>
                <w:lang w:val="en-US" w:eastAsia="zh-CN"/>
              </w:rPr>
              <w:t>区域划分</w:t>
            </w:r>
          </w:p>
        </w:tc>
        <w:tc>
          <w:tcPr>
            <w:tcW w:w="952" w:type="pct"/>
            <w:tcBorders>
              <w:top w:val="single" w:color="000000" w:sz="12" w:space="0"/>
              <w:left w:val="nil"/>
              <w:bottom w:val="single" w:color="000000" w:sz="4" w:space="0"/>
              <w:right w:val="nil"/>
            </w:tcBorders>
            <w:shd w:val="clear" w:color="auto" w:fill="FFFFFF"/>
            <w:vAlign w:val="center"/>
          </w:tcPr>
          <w:p w14:paraId="38FEDE93">
            <w:pPr>
              <w:pStyle w:val="29"/>
              <w:bidi w:val="0"/>
              <w:jc w:val="center"/>
              <w:rPr>
                <w:rFonts w:hint="eastAsia"/>
                <w:b w:val="0"/>
                <w:color w:val="000000"/>
                <w:lang w:val="en-US" w:eastAsia="zh-CN"/>
              </w:rPr>
            </w:pPr>
            <w:r>
              <w:rPr>
                <w:rFonts w:hint="default"/>
                <w:b w:val="0"/>
                <w:color w:val="000000"/>
                <w:lang w:val="en-US" w:eastAsia="zh-CN"/>
              </w:rPr>
              <w:t>全样本</w:t>
            </w:r>
          </w:p>
        </w:tc>
        <w:tc>
          <w:tcPr>
            <w:tcW w:w="1189" w:type="pct"/>
            <w:tcBorders>
              <w:top w:val="single" w:color="000000" w:sz="12" w:space="0"/>
              <w:left w:val="nil"/>
              <w:bottom w:val="single" w:color="000000" w:sz="4" w:space="0"/>
              <w:right w:val="nil"/>
            </w:tcBorders>
            <w:shd w:val="clear" w:color="auto" w:fill="FFFFFF"/>
            <w:vAlign w:val="center"/>
          </w:tcPr>
          <w:p w14:paraId="01384119">
            <w:pPr>
              <w:pStyle w:val="29"/>
              <w:bidi w:val="0"/>
              <w:jc w:val="center"/>
              <w:rPr>
                <w:rFonts w:hint="eastAsia"/>
                <w:b w:val="0"/>
                <w:color w:val="000000"/>
                <w:lang w:val="en-US" w:eastAsia="zh-CN"/>
              </w:rPr>
            </w:pPr>
            <w:r>
              <w:rPr>
                <w:rFonts w:hint="default"/>
                <w:b w:val="0"/>
                <w:color w:val="000000"/>
                <w:lang w:val="en-US" w:eastAsia="zh-CN"/>
              </w:rPr>
              <w:t>东部地区</w:t>
            </w:r>
          </w:p>
        </w:tc>
        <w:tc>
          <w:tcPr>
            <w:tcW w:w="1425" w:type="pct"/>
            <w:tcBorders>
              <w:top w:val="single" w:color="000000" w:sz="12" w:space="0"/>
              <w:left w:val="nil"/>
              <w:bottom w:val="single" w:color="000000" w:sz="4" w:space="0"/>
              <w:right w:val="nil"/>
            </w:tcBorders>
            <w:shd w:val="clear" w:color="auto" w:fill="FFFFFF"/>
            <w:vAlign w:val="center"/>
          </w:tcPr>
          <w:p w14:paraId="61A968FB">
            <w:pPr>
              <w:pStyle w:val="29"/>
              <w:bidi w:val="0"/>
              <w:jc w:val="center"/>
              <w:rPr>
                <w:rFonts w:hint="eastAsia"/>
                <w:b w:val="0"/>
                <w:color w:val="000000"/>
                <w:lang w:val="en-US" w:eastAsia="zh-CN"/>
              </w:rPr>
            </w:pPr>
            <w:r>
              <w:rPr>
                <w:rFonts w:hint="default"/>
                <w:b w:val="0"/>
                <w:color w:val="000000"/>
                <w:lang w:val="en-US" w:eastAsia="zh-CN"/>
              </w:rPr>
              <w:t>中西部地区</w:t>
            </w:r>
          </w:p>
        </w:tc>
      </w:tr>
      <w:tr w14:paraId="4C1A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pct"/>
            <w:tcBorders>
              <w:top w:val="single" w:color="000000" w:sz="4" w:space="0"/>
              <w:left w:val="nil"/>
              <w:bottom w:val="single" w:color="000000" w:sz="12" w:space="0"/>
              <w:right w:val="nil"/>
            </w:tcBorders>
            <w:shd w:val="clear" w:color="auto" w:fill="FFFFFF"/>
            <w:vAlign w:val="center"/>
          </w:tcPr>
          <w:p w14:paraId="32FC37A9">
            <w:pPr>
              <w:pStyle w:val="29"/>
              <w:bidi w:val="0"/>
              <w:jc w:val="center"/>
              <w:rPr>
                <w:rFonts w:hint="eastAsia"/>
                <w:b w:val="0"/>
                <w:color w:val="000000"/>
                <w:lang w:val="en-US" w:eastAsia="zh-CN"/>
              </w:rPr>
            </w:pPr>
            <w:r>
              <w:rPr>
                <w:rFonts w:hint="default"/>
                <w:b w:val="0"/>
                <w:color w:val="000000"/>
                <w:lang w:val="en-US" w:eastAsia="zh-CN"/>
              </w:rPr>
              <w:t>Mean CATE</w:t>
            </w:r>
          </w:p>
        </w:tc>
        <w:tc>
          <w:tcPr>
            <w:tcW w:w="952" w:type="pct"/>
            <w:tcBorders>
              <w:top w:val="single" w:color="000000" w:sz="4" w:space="0"/>
              <w:left w:val="nil"/>
              <w:bottom w:val="single" w:color="000000" w:sz="12" w:space="0"/>
              <w:right w:val="nil"/>
            </w:tcBorders>
            <w:shd w:val="clear" w:color="auto" w:fill="FFFFFF"/>
            <w:vAlign w:val="center"/>
          </w:tcPr>
          <w:p w14:paraId="6A41AE1C">
            <w:pPr>
              <w:pStyle w:val="29"/>
              <w:bidi w:val="0"/>
              <w:jc w:val="center"/>
              <w:rPr>
                <w:rFonts w:hint="default"/>
                <w:b w:val="0"/>
                <w:color w:val="000000"/>
                <w:lang w:val="en-US" w:eastAsia="zh-CN"/>
              </w:rPr>
            </w:pPr>
            <w:r>
              <w:rPr>
                <w:rFonts w:hint="default"/>
                <w:b w:val="0"/>
                <w:color w:val="000000"/>
                <w:lang w:val="en-US" w:eastAsia="zh-CN"/>
              </w:rPr>
              <w:t>0.</w:t>
            </w:r>
            <w:r>
              <w:rPr>
                <w:rFonts w:hint="eastAsia"/>
                <w:b w:val="0"/>
                <w:color w:val="000000"/>
                <w:lang w:val="en-US" w:eastAsia="zh-CN"/>
              </w:rPr>
              <w:t>3587</w:t>
            </w:r>
          </w:p>
        </w:tc>
        <w:tc>
          <w:tcPr>
            <w:tcW w:w="1189" w:type="pct"/>
            <w:tcBorders>
              <w:top w:val="single" w:color="000000" w:sz="4" w:space="0"/>
              <w:left w:val="nil"/>
              <w:bottom w:val="single" w:color="000000" w:sz="12" w:space="0"/>
              <w:right w:val="nil"/>
            </w:tcBorders>
            <w:shd w:val="clear" w:color="auto" w:fill="FFFFFF"/>
            <w:vAlign w:val="center"/>
          </w:tcPr>
          <w:p w14:paraId="5D371FA3">
            <w:pPr>
              <w:pStyle w:val="29"/>
              <w:bidi w:val="0"/>
              <w:jc w:val="center"/>
              <w:rPr>
                <w:rFonts w:hint="default"/>
                <w:b w:val="0"/>
                <w:color w:val="000000"/>
                <w:lang w:val="en-US" w:eastAsia="zh-CN"/>
              </w:rPr>
            </w:pPr>
            <w:r>
              <w:rPr>
                <w:rFonts w:hint="default"/>
                <w:b w:val="0"/>
                <w:color w:val="000000"/>
                <w:lang w:val="en-US" w:eastAsia="zh-CN"/>
              </w:rPr>
              <w:t>0.</w:t>
            </w:r>
            <w:r>
              <w:rPr>
                <w:rFonts w:hint="eastAsia"/>
                <w:b w:val="0"/>
                <w:color w:val="000000"/>
                <w:lang w:val="en-US" w:eastAsia="zh-CN"/>
              </w:rPr>
              <w:t>3054</w:t>
            </w:r>
          </w:p>
        </w:tc>
        <w:tc>
          <w:tcPr>
            <w:tcW w:w="1425" w:type="pct"/>
            <w:tcBorders>
              <w:top w:val="single" w:color="000000" w:sz="4" w:space="0"/>
              <w:left w:val="nil"/>
              <w:bottom w:val="single" w:color="000000" w:sz="12" w:space="0"/>
              <w:right w:val="nil"/>
            </w:tcBorders>
            <w:shd w:val="clear" w:color="auto" w:fill="FFFFFF"/>
            <w:vAlign w:val="center"/>
          </w:tcPr>
          <w:p w14:paraId="748C022C">
            <w:pPr>
              <w:pStyle w:val="29"/>
              <w:bidi w:val="0"/>
              <w:jc w:val="center"/>
              <w:rPr>
                <w:rFonts w:hint="default"/>
                <w:b w:val="0"/>
                <w:color w:val="000000"/>
                <w:lang w:val="en-US" w:eastAsia="zh-CN"/>
              </w:rPr>
            </w:pPr>
            <w:r>
              <w:rPr>
                <w:rFonts w:hint="default"/>
                <w:b w:val="0"/>
                <w:color w:val="000000"/>
                <w:lang w:val="en-US" w:eastAsia="zh-CN"/>
              </w:rPr>
              <w:t>0.</w:t>
            </w:r>
            <w:r>
              <w:rPr>
                <w:rFonts w:hint="eastAsia"/>
                <w:b w:val="0"/>
                <w:color w:val="000000"/>
                <w:lang w:val="en-US" w:eastAsia="zh-CN"/>
              </w:rPr>
              <w:t>3880</w:t>
            </w:r>
          </w:p>
        </w:tc>
      </w:tr>
    </w:tbl>
    <w:p w14:paraId="5C49A5A9">
      <w:pPr>
        <w:pStyle w:val="3"/>
        <w:bidi w:val="0"/>
        <w:rPr>
          <w:rFonts w:hint="eastAsia"/>
          <w:lang w:val="en-US" w:eastAsia="zh-CN"/>
        </w:rPr>
      </w:pPr>
      <w:bookmarkStart w:id="80" w:name="_Toc5445"/>
      <w:r>
        <w:rPr>
          <w:rFonts w:hint="eastAsia"/>
          <w:lang w:val="en-US" w:eastAsia="zh-CN"/>
        </w:rPr>
        <w:t>稳健性检验与内生性处理</w:t>
      </w:r>
      <w:bookmarkEnd w:id="80"/>
    </w:p>
    <w:p w14:paraId="46B2DB29">
      <w:pPr>
        <w:bidi w:val="0"/>
        <w:rPr>
          <w:rFonts w:hint="eastAsia"/>
          <w:lang w:val="en-US" w:eastAsia="zh-CN"/>
        </w:rPr>
      </w:pPr>
      <w:r>
        <w:rPr>
          <w:rFonts w:hint="eastAsia"/>
          <w:lang w:val="en-US" w:eastAsia="zh-CN"/>
        </w:rPr>
        <w:t>为验证结论的稳健性并消除潜在的内生性干扰，本文采取更换空间权重矩阵与动态面板一阶差分GMM两种方式进行检验。结果详见</w:t>
      </w:r>
      <w:r>
        <w:rPr>
          <w:rFonts w:hint="eastAsia"/>
          <w:lang w:val="en-US" w:eastAsia="zh-CN"/>
        </w:rPr>
        <w:fldChar w:fldCharType="begin"/>
      </w:r>
      <w:r>
        <w:rPr>
          <w:rFonts w:hint="eastAsia"/>
          <w:lang w:val="en-US" w:eastAsia="zh-CN"/>
        </w:rPr>
        <w:instrText xml:space="preserve"> REF _Ref28712 \h </w:instrText>
      </w:r>
      <w:r>
        <w:rPr>
          <w:rFonts w:hint="eastAsia"/>
          <w:lang w:val="en-US" w:eastAsia="zh-CN"/>
        </w:rPr>
        <w:fldChar w:fldCharType="separate"/>
      </w:r>
      <w:r>
        <w:t>表 10</w:t>
      </w:r>
      <w:r>
        <w:rPr>
          <w:rFonts w:hint="eastAsia"/>
          <w:lang w:val="en-US" w:eastAsia="zh-CN"/>
        </w:rPr>
        <w:fldChar w:fldCharType="end"/>
      </w:r>
      <w:r>
        <w:rPr>
          <w:rFonts w:hint="eastAsia"/>
          <w:lang w:val="en-US" w:eastAsia="zh-CN"/>
        </w:rPr>
        <w:t>。</w:t>
      </w:r>
    </w:p>
    <w:p w14:paraId="73E87298">
      <w:pPr>
        <w:pStyle w:val="4"/>
        <w:bidi w:val="0"/>
        <w:rPr>
          <w:rFonts w:hint="eastAsia"/>
          <w:lang w:val="en-US" w:eastAsia="zh-CN"/>
        </w:rPr>
      </w:pPr>
      <w:bookmarkStart w:id="81" w:name="_Toc7719"/>
      <w:r>
        <w:rPr>
          <w:rFonts w:hint="eastAsia"/>
          <w:lang w:val="en-US" w:eastAsia="zh-CN"/>
        </w:rPr>
        <w:t>基于空间2SLS的稳健性测试</w:t>
      </w:r>
      <w:bookmarkEnd w:id="81"/>
    </w:p>
    <w:p w14:paraId="25CA112B">
      <w:pPr>
        <w:bidi w:val="0"/>
        <w:rPr>
          <w:lang w:val="en-US" w:eastAsia="zh-CN"/>
        </w:rPr>
      </w:pPr>
      <w:r>
        <w:rPr>
          <w:lang w:val="en-US" w:eastAsia="zh-CN"/>
        </w:rPr>
        <w:t>针对SDM模型中空间滞后项（</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oMath>
      <w:r>
        <w:rPr>
          <w:lang w:val="en-US" w:eastAsia="zh-CN"/>
        </w:rPr>
        <w:t>）可能存在的同步性偏差，</w:t>
      </w:r>
      <w:r>
        <w:rPr>
          <w:rFonts w:ascii="Google Sans Text" w:hAnsi="Google Sans Text" w:eastAsia="Google Sans Text" w:cs="Google Sans Text"/>
          <w:i w:val="0"/>
          <w:iCs w:val="0"/>
          <w:caps w:val="0"/>
          <w:color w:val="303030"/>
          <w:spacing w:val="0"/>
          <w:sz w:val="24"/>
          <w:szCs w:val="24"/>
          <w:shd w:val="clear" w:fill="FFFFFF"/>
        </w:rPr>
        <w:t>本文借鉴相关空间计量理论</w:t>
      </w:r>
      <w:r>
        <w:rPr>
          <w:rFonts w:hint="default"/>
          <w:vertAlign w:val="superscript"/>
          <w:lang w:val="en-US"/>
        </w:rPr>
        <w:fldChar w:fldCharType="begin"/>
      </w:r>
      <w:r>
        <w:rPr>
          <w:rFonts w:hint="default"/>
          <w:vertAlign w:val="superscript"/>
          <w:lang w:val="en-US"/>
        </w:rPr>
        <w:instrText xml:space="preserve"> REF _Ref10359 \n \h </w:instrText>
      </w:r>
      <w:r>
        <w:rPr>
          <w:rFonts w:hint="default"/>
          <w:vertAlign w:val="superscript"/>
          <w:lang w:val="en-US"/>
        </w:rPr>
        <w:fldChar w:fldCharType="separate"/>
      </w:r>
      <w:r>
        <w:rPr>
          <w:rFonts w:hint="default"/>
          <w:vertAlign w:val="superscript"/>
          <w:lang w:val="en-US"/>
        </w:rPr>
        <w:t>[22]</w:t>
      </w:r>
      <w:r>
        <w:rPr>
          <w:rFonts w:hint="default"/>
          <w:vertAlign w:val="superscript"/>
          <w:lang w:val="en-US"/>
        </w:rPr>
        <w:fldChar w:fldCharType="end"/>
      </w:r>
      <w:r>
        <w:rPr>
          <w:rFonts w:hint="eastAsia" w:ascii="Google Sans Text" w:hAnsi="Google Sans Text" w:cs="Google Sans Text"/>
          <w:i w:val="0"/>
          <w:iCs w:val="0"/>
          <w:caps w:val="0"/>
          <w:color w:val="303030"/>
          <w:spacing w:val="0"/>
          <w:sz w:val="24"/>
          <w:szCs w:val="24"/>
          <w:shd w:val="clear" w:fill="FFFFFF"/>
          <w:lang w:eastAsia="zh-CN"/>
        </w:rPr>
        <w:t>，</w:t>
      </w:r>
      <w:r>
        <w:rPr>
          <w:lang w:val="en-US" w:eastAsia="zh-CN"/>
        </w:rPr>
        <w:t>采用</w:t>
      </w:r>
      <w:r>
        <w:rPr>
          <w:rFonts w:hint="default"/>
          <w:lang w:val="en-US" w:eastAsia="zh-CN"/>
        </w:rPr>
        <w:t>空间两阶段最小二乘法</w:t>
      </w:r>
      <w:r>
        <w:rPr>
          <w:lang w:val="en-US" w:eastAsia="zh-CN"/>
        </w:rPr>
        <w:t>，分别利用地理距离矩阵与经济距离矩阵进行参数重估。</w:t>
      </w:r>
    </w:p>
    <w:p w14:paraId="62A902AF">
      <w:pPr>
        <w:bidi w:val="0"/>
        <w:rPr>
          <w:rFonts w:hint="eastAsia"/>
          <w:lang w:val="en-US" w:eastAsia="zh-CN"/>
        </w:rPr>
      </w:pPr>
      <w:r>
        <w:rPr>
          <w:rFonts w:hint="eastAsia"/>
          <w:lang w:val="en-US" w:eastAsia="zh-CN"/>
        </w:rPr>
        <w:t>对比不同权重矩阵的结果（</w:t>
      </w:r>
      <w:r>
        <w:rPr>
          <w:rFonts w:hint="eastAsia"/>
          <w:lang w:val="en-US" w:eastAsia="zh-CN"/>
        </w:rPr>
        <w:fldChar w:fldCharType="begin"/>
      </w:r>
      <w:r>
        <w:rPr>
          <w:rFonts w:hint="eastAsia"/>
          <w:lang w:val="en-US" w:eastAsia="zh-CN"/>
        </w:rPr>
        <w:instrText xml:space="preserve"> REF _Ref28712 \h </w:instrText>
      </w:r>
      <w:r>
        <w:rPr>
          <w:rFonts w:hint="eastAsia"/>
          <w:lang w:val="en-US" w:eastAsia="zh-CN"/>
        </w:rPr>
        <w:fldChar w:fldCharType="separate"/>
      </w:r>
      <w:r>
        <w:t>表 10</w:t>
      </w:r>
      <w:r>
        <w:rPr>
          <w:rFonts w:hint="eastAsia"/>
          <w:lang w:val="en-US" w:eastAsia="zh-CN"/>
        </w:rPr>
        <w:fldChar w:fldCharType="end"/>
      </w:r>
      <w:r>
        <w:rPr>
          <w:rFonts w:hint="eastAsia"/>
          <w:lang w:val="en-US" w:eastAsia="zh-CN"/>
        </w:rPr>
        <w:t>）可以发现，引入经济距离权重后，新质生产力对本地高质量发展的直接赋能效应由0.1510升至0.1884，一阶段F=46.92排除弱IV担忧。WX与WY均接近零且不显著，说明经济距离衡量的空间关联主要通过直接赋能渠道发挥作用，而非空间交互。一阶段F统计量均远大于经验阈值10，排除弱工具变量问题；Sargan检验显著提示部分工具变量的外生性假设可能不完全满足，但这在有限样本下是空间2SLS的常见局限，未来可尝试更多替代工具变量集或空间系统GMM以增强稳健性。</w:t>
      </w:r>
    </w:p>
    <w:p w14:paraId="1094B65E">
      <w:pPr>
        <w:pStyle w:val="11"/>
        <w:bidi w:val="0"/>
        <w:rPr>
          <w:rFonts w:hint="eastAsia" w:eastAsia="宋体"/>
          <w:lang w:val="en-US" w:eastAsia="zh-CN"/>
        </w:rPr>
      </w:pPr>
      <w:bookmarkStart w:id="82" w:name="_Ref28712"/>
      <w:r>
        <w:t xml:space="preserve">表 </w:t>
      </w:r>
      <w:r>
        <w:fldChar w:fldCharType="begin"/>
      </w:r>
      <w:r>
        <w:instrText xml:space="preserve"> SEQ 表 \* ARABIC </w:instrText>
      </w:r>
      <w:r>
        <w:fldChar w:fldCharType="separate"/>
      </w:r>
      <w:r>
        <w:t>12</w:t>
      </w:r>
      <w:r>
        <w:fldChar w:fldCharType="end"/>
      </w:r>
      <w:bookmarkEnd w:id="82"/>
      <w:bookmarkStart w:id="83" w:name="_Toc6232"/>
      <w:r>
        <w:rPr>
          <w:rFonts w:hint="eastAsia"/>
          <w:lang w:val="en-US" w:eastAsia="zh-CN"/>
        </w:rPr>
        <w:t xml:space="preserve"> </w:t>
      </w:r>
      <w:r>
        <w:t>稳健性检验与内生性处理估计结果</w:t>
      </w:r>
      <w:bookmarkEnd w:id="83"/>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5"/>
        <w:gridCol w:w="1774"/>
        <w:gridCol w:w="1764"/>
        <w:gridCol w:w="2106"/>
      </w:tblGrid>
      <w:tr w14:paraId="3ABC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87" w:type="pct"/>
            <w:tcBorders>
              <w:top w:val="single" w:color="000000" w:sz="12" w:space="0"/>
              <w:left w:val="nil"/>
              <w:bottom w:val="single" w:color="000000" w:sz="4" w:space="0"/>
              <w:right w:val="nil"/>
              <w:tl2br w:val="nil"/>
            </w:tcBorders>
            <w:shd w:val="clear" w:color="auto" w:fill="FFFFFF"/>
            <w:vAlign w:val="center"/>
          </w:tcPr>
          <w:p w14:paraId="6D42F6D1">
            <w:pPr>
              <w:pStyle w:val="29"/>
              <w:bidi w:val="0"/>
              <w:jc w:val="center"/>
              <w:rPr>
                <w:rFonts w:hint="eastAsia"/>
                <w:b w:val="0"/>
                <w:color w:val="000000"/>
                <w:lang w:val="en-US" w:eastAsia="zh-CN"/>
              </w:rPr>
            </w:pPr>
            <w:r>
              <w:rPr>
                <w:rFonts w:hint="default"/>
                <w:b w:val="0"/>
                <w:color w:val="000000"/>
                <w:lang w:val="en-US" w:eastAsia="zh-CN"/>
              </w:rPr>
              <w:t>变量/指标</w:t>
            </w:r>
          </w:p>
        </w:tc>
        <w:tc>
          <w:tcPr>
            <w:tcW w:w="1041" w:type="pct"/>
            <w:tcBorders>
              <w:top w:val="single" w:color="000000" w:sz="12" w:space="0"/>
              <w:left w:val="nil"/>
              <w:bottom w:val="single" w:color="000000" w:sz="4" w:space="0"/>
              <w:right w:val="nil"/>
            </w:tcBorders>
            <w:shd w:val="clear" w:color="auto" w:fill="FFFFFF"/>
            <w:vAlign w:val="center"/>
          </w:tcPr>
          <w:p w14:paraId="17C831CC">
            <w:pPr>
              <w:pStyle w:val="29"/>
              <w:bidi w:val="0"/>
              <w:jc w:val="center"/>
              <w:rPr>
                <w:rFonts w:hint="eastAsia"/>
                <w:b w:val="0"/>
                <w:color w:val="000000"/>
                <w:lang w:val="en-US" w:eastAsia="zh-CN"/>
              </w:rPr>
            </w:pPr>
            <w:r>
              <w:rPr>
                <w:rFonts w:hint="eastAsia"/>
                <w:b w:val="0"/>
                <w:color w:val="000000"/>
                <w:lang w:val="en-US" w:eastAsia="zh-CN"/>
              </w:rPr>
              <w:t>(1)</w:t>
            </w:r>
            <m:oMath>
              <m:sSub>
                <m:sSubPr>
                  <m:ctrlPr>
                    <w:rPr>
                      <w:rFonts w:hint="default" w:ascii="Cambria Math" w:hAnsi="Cambria Math"/>
                      <w:b w:val="0"/>
                      <w:color w:val="000000"/>
                    </w:rPr>
                  </m:ctrlPr>
                </m:sSubPr>
                <m:e>
                  <m:r>
                    <m:rPr>
                      <m:sty m:val="p"/>
                    </m:rPr>
                    <w:rPr>
                      <w:rFonts w:hint="default" w:ascii="Times New Roman" w:hAnsi="Times New Roman"/>
                      <w:color w:val="000000"/>
                    </w:rPr>
                    <m:t>W</m:t>
                  </m:r>
                  <m:ctrlPr>
                    <w:rPr>
                      <w:rFonts w:ascii="Cambria Math" w:hAnsi="Cambria Math"/>
                      <w:b w:val="0"/>
                      <w:color w:val="000000"/>
                    </w:rPr>
                  </m:ctrlPr>
                </m:e>
                <m:sub>
                  <m:r>
                    <m:rPr>
                      <m:sty m:val="p"/>
                    </m:rPr>
                    <w:rPr>
                      <w:rFonts w:hint="default" w:ascii="Times New Roman" w:hAnsi="Times New Roman"/>
                      <w:color w:val="000000"/>
                    </w:rPr>
                    <m:t>geo</m:t>
                  </m:r>
                  <m:ctrlPr>
                    <w:rPr>
                      <w:rFonts w:ascii="Cambria Math" w:hAnsi="Cambria Math"/>
                      <w:b w:val="0"/>
                      <w:color w:val="000000"/>
                    </w:rPr>
                  </m:ctrlPr>
                </m:sub>
              </m:sSub>
            </m:oMath>
            <w:r>
              <w:rPr>
                <w:rFonts w:hint="eastAsia" w:hAnsi="Cambria Math"/>
                <w:b w:val="0"/>
                <w:i w:val="0"/>
                <w:color w:val="000000"/>
                <w:lang w:val="en-US" w:eastAsia="zh-CN"/>
              </w:rPr>
              <w:t xml:space="preserve"> </w:t>
            </w:r>
            <w:r>
              <w:rPr>
                <w:b w:val="0"/>
                <w:color w:val="000000"/>
              </w:rPr>
              <w:t>2SLS</w:t>
            </w:r>
          </w:p>
        </w:tc>
        <w:tc>
          <w:tcPr>
            <w:tcW w:w="1035" w:type="pct"/>
            <w:tcBorders>
              <w:top w:val="single" w:color="000000" w:sz="12" w:space="0"/>
              <w:left w:val="nil"/>
              <w:bottom w:val="single" w:color="000000" w:sz="4" w:space="0"/>
              <w:right w:val="nil"/>
            </w:tcBorders>
            <w:shd w:val="clear" w:color="auto" w:fill="FFFFFF"/>
            <w:vAlign w:val="center"/>
          </w:tcPr>
          <w:p w14:paraId="02D9C69C">
            <w:pPr>
              <w:pStyle w:val="29"/>
              <w:bidi w:val="0"/>
              <w:jc w:val="center"/>
              <w:rPr>
                <w:rFonts w:hint="eastAsia"/>
                <w:b w:val="0"/>
                <w:color w:val="000000"/>
                <w:lang w:val="en-US" w:eastAsia="zh-CN"/>
              </w:rPr>
            </w:pPr>
            <w:r>
              <w:rPr>
                <w:rFonts w:hint="eastAsia"/>
                <w:b w:val="0"/>
                <w:color w:val="000000"/>
                <w:lang w:val="en-US" w:eastAsia="zh-CN"/>
              </w:rPr>
              <w:t>(2)</w:t>
            </w:r>
            <m:oMath>
              <m:sSub>
                <m:sSubPr>
                  <m:ctrlPr>
                    <w:rPr>
                      <w:rFonts w:hint="default" w:ascii="Cambria Math" w:hAnsi="Cambria Math"/>
                      <w:b w:val="0"/>
                      <w:color w:val="000000"/>
                    </w:rPr>
                  </m:ctrlPr>
                </m:sSubPr>
                <m:e>
                  <m:r>
                    <m:rPr>
                      <m:sty m:val="p"/>
                    </m:rPr>
                    <w:rPr>
                      <w:rFonts w:hint="default" w:ascii="Times New Roman" w:hAnsi="Times New Roman"/>
                      <w:color w:val="000000"/>
                    </w:rPr>
                    <m:t>W</m:t>
                  </m:r>
                  <m:ctrlPr>
                    <w:rPr>
                      <w:rFonts w:ascii="Cambria Math" w:hAnsi="Cambria Math"/>
                      <w:b w:val="0"/>
                      <w:color w:val="000000"/>
                    </w:rPr>
                  </m:ctrlPr>
                </m:e>
                <m:sub>
                  <m:r>
                    <m:rPr>
                      <m:sty m:val="p"/>
                    </m:rPr>
                    <w:rPr>
                      <w:rFonts w:hint="default" w:ascii="Times New Roman" w:hAnsi="Times New Roman"/>
                      <w:color w:val="000000"/>
                    </w:rPr>
                    <m:t>eco</m:t>
                  </m:r>
                  <m:ctrlPr>
                    <w:rPr>
                      <w:rFonts w:ascii="Cambria Math" w:hAnsi="Cambria Math"/>
                      <w:b w:val="0"/>
                      <w:color w:val="000000"/>
                    </w:rPr>
                  </m:ctrlPr>
                </m:sub>
              </m:sSub>
            </m:oMath>
            <w:r>
              <w:rPr>
                <w:rFonts w:hint="eastAsia" w:hAnsi="Cambria Math"/>
                <w:b w:val="0"/>
                <w:i w:val="0"/>
                <w:color w:val="000000"/>
                <w:lang w:val="en-US" w:eastAsia="zh-CN"/>
              </w:rPr>
              <w:t xml:space="preserve"> </w:t>
            </w:r>
            <w:r>
              <w:rPr>
                <w:b w:val="0"/>
                <w:color w:val="000000"/>
              </w:rPr>
              <w:t>2SLS</w:t>
            </w:r>
          </w:p>
        </w:tc>
        <w:tc>
          <w:tcPr>
            <w:tcW w:w="1235" w:type="pct"/>
            <w:tcBorders>
              <w:top w:val="single" w:color="000000" w:sz="12" w:space="0"/>
              <w:left w:val="nil"/>
              <w:bottom w:val="single" w:color="000000" w:sz="4" w:space="0"/>
              <w:right w:val="nil"/>
            </w:tcBorders>
            <w:shd w:val="clear" w:color="auto" w:fill="FFFFFF"/>
            <w:vAlign w:val="center"/>
          </w:tcPr>
          <w:p w14:paraId="19E6C133">
            <w:pPr>
              <w:pStyle w:val="29"/>
              <w:bidi w:val="0"/>
              <w:jc w:val="center"/>
              <w:rPr>
                <w:rFonts w:hint="default"/>
                <w:b w:val="0"/>
                <w:color w:val="000000"/>
                <w:lang w:val="en-US" w:eastAsia="zh-CN"/>
              </w:rPr>
            </w:pPr>
            <w:r>
              <w:rPr>
                <w:rFonts w:hint="eastAsia"/>
                <w:b w:val="0"/>
                <w:color w:val="000000"/>
                <w:lang w:val="en-US" w:eastAsia="zh-CN"/>
              </w:rPr>
              <w:t>(3)差分GMM</w:t>
            </w:r>
          </w:p>
        </w:tc>
      </w:tr>
      <w:tr w14:paraId="6376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single" w:color="000000" w:sz="4" w:space="0"/>
              <w:left w:val="nil"/>
              <w:bottom w:val="nil"/>
              <w:right w:val="nil"/>
            </w:tcBorders>
            <w:shd w:val="clear" w:color="auto" w:fill="FFFFFF"/>
            <w:vAlign w:val="center"/>
          </w:tcPr>
          <w:p w14:paraId="1961A3D2">
            <w:pPr>
              <w:pStyle w:val="29"/>
              <w:bidi w:val="0"/>
              <w:jc w:val="center"/>
              <w:rPr>
                <w:b w:val="0"/>
                <w:color w:val="000000"/>
              </w:rPr>
            </w:pPr>
            <w:r>
              <w:rPr>
                <w:rFonts w:hint="eastAsia"/>
                <w:b w:val="0"/>
                <w:color w:val="000000"/>
                <w:lang w:val="en-US" w:eastAsia="zh-CN"/>
              </w:rPr>
              <w:t>高质量发展滞后一期</w:t>
            </w:r>
          </w:p>
        </w:tc>
        <w:tc>
          <w:tcPr>
            <w:tcW w:w="1041" w:type="pct"/>
            <w:tcBorders>
              <w:top w:val="single" w:color="000000" w:sz="4" w:space="0"/>
              <w:left w:val="nil"/>
              <w:bottom w:val="nil"/>
              <w:right w:val="nil"/>
            </w:tcBorders>
            <w:shd w:val="clear" w:color="auto" w:fill="FFFFFF"/>
            <w:vAlign w:val="center"/>
          </w:tcPr>
          <w:p w14:paraId="49241D38">
            <w:pPr>
              <w:pStyle w:val="29"/>
              <w:bidi w:val="0"/>
              <w:jc w:val="center"/>
              <w:rPr>
                <w:b w:val="0"/>
                <w:color w:val="000000"/>
              </w:rPr>
            </w:pPr>
            <w:r>
              <w:rPr>
                <w:rFonts w:hint="eastAsia"/>
                <w:b w:val="0"/>
                <w:color w:val="000000"/>
                <w:lang w:val="en-US" w:eastAsia="zh-CN"/>
              </w:rPr>
              <w:t>—</w:t>
            </w:r>
          </w:p>
        </w:tc>
        <w:tc>
          <w:tcPr>
            <w:tcW w:w="1035" w:type="pct"/>
            <w:tcBorders>
              <w:top w:val="single" w:color="000000" w:sz="4" w:space="0"/>
              <w:left w:val="nil"/>
              <w:bottom w:val="nil"/>
              <w:right w:val="nil"/>
            </w:tcBorders>
            <w:shd w:val="clear" w:color="auto" w:fill="FFFFFF"/>
            <w:vAlign w:val="center"/>
          </w:tcPr>
          <w:p w14:paraId="03077538">
            <w:pPr>
              <w:pStyle w:val="29"/>
              <w:bidi w:val="0"/>
              <w:jc w:val="center"/>
              <w:rPr>
                <w:b w:val="0"/>
                <w:color w:val="000000"/>
              </w:rPr>
            </w:pPr>
            <w:r>
              <w:rPr>
                <w:rFonts w:hint="eastAsia"/>
                <w:b w:val="0"/>
                <w:color w:val="000000"/>
                <w:lang w:val="en-US" w:eastAsia="zh-CN"/>
              </w:rPr>
              <w:t>—</w:t>
            </w:r>
          </w:p>
        </w:tc>
        <w:tc>
          <w:tcPr>
            <w:tcW w:w="1235" w:type="pct"/>
            <w:tcBorders>
              <w:top w:val="single" w:color="000000" w:sz="4" w:space="0"/>
              <w:left w:val="nil"/>
              <w:bottom w:val="nil"/>
              <w:right w:val="nil"/>
            </w:tcBorders>
            <w:shd w:val="clear" w:color="auto" w:fill="FFFFFF"/>
            <w:vAlign w:val="center"/>
          </w:tcPr>
          <w:p w14:paraId="1A23CE48">
            <w:pPr>
              <w:pStyle w:val="29"/>
              <w:bidi w:val="0"/>
              <w:jc w:val="center"/>
              <w:rPr>
                <w:b w:val="0"/>
                <w:color w:val="000000"/>
              </w:rPr>
            </w:pPr>
            <w:r>
              <w:rPr>
                <w:rFonts w:hint="eastAsia"/>
                <w:b w:val="0"/>
                <w:color w:val="000000"/>
                <w:lang w:val="en-US" w:eastAsia="zh-CN"/>
              </w:rPr>
              <w:t>-0.4918</w:t>
            </w:r>
          </w:p>
        </w:tc>
      </w:tr>
      <w:tr w14:paraId="65547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32B97C4F">
            <w:pPr>
              <w:pStyle w:val="29"/>
              <w:bidi w:val="0"/>
              <w:jc w:val="center"/>
              <w:rPr>
                <w:b w:val="0"/>
                <w:color w:val="000000"/>
              </w:rPr>
            </w:pPr>
          </w:p>
        </w:tc>
        <w:tc>
          <w:tcPr>
            <w:tcW w:w="1041" w:type="pct"/>
            <w:tcBorders>
              <w:top w:val="nil"/>
              <w:left w:val="nil"/>
              <w:bottom w:val="nil"/>
              <w:right w:val="nil"/>
            </w:tcBorders>
            <w:shd w:val="clear" w:color="auto" w:fill="FFFFFF"/>
            <w:vAlign w:val="center"/>
          </w:tcPr>
          <w:p w14:paraId="1E2A6EE6">
            <w:pPr>
              <w:pStyle w:val="29"/>
              <w:bidi w:val="0"/>
              <w:jc w:val="center"/>
              <w:rPr>
                <w:b w:val="0"/>
                <w:color w:val="000000"/>
              </w:rPr>
            </w:pPr>
            <w:r>
              <w:rPr>
                <w:rFonts w:hint="eastAsia"/>
                <w:b w:val="0"/>
                <w:color w:val="000000"/>
                <w:lang w:val="en-US" w:eastAsia="zh-CN"/>
              </w:rPr>
              <w:t>—</w:t>
            </w:r>
          </w:p>
        </w:tc>
        <w:tc>
          <w:tcPr>
            <w:tcW w:w="1035" w:type="pct"/>
            <w:tcBorders>
              <w:top w:val="nil"/>
              <w:left w:val="nil"/>
              <w:bottom w:val="nil"/>
              <w:right w:val="nil"/>
            </w:tcBorders>
            <w:shd w:val="clear" w:color="auto" w:fill="FFFFFF"/>
            <w:vAlign w:val="center"/>
          </w:tcPr>
          <w:p w14:paraId="55EEACFA">
            <w:pPr>
              <w:pStyle w:val="29"/>
              <w:bidi w:val="0"/>
              <w:jc w:val="center"/>
              <w:rPr>
                <w:b w:val="0"/>
                <w:color w:val="000000"/>
              </w:rPr>
            </w:pPr>
            <w:r>
              <w:rPr>
                <w:rFonts w:hint="eastAsia"/>
                <w:b w:val="0"/>
                <w:color w:val="000000"/>
                <w:lang w:val="en-US" w:eastAsia="zh-CN"/>
              </w:rPr>
              <w:t>—</w:t>
            </w:r>
          </w:p>
        </w:tc>
        <w:tc>
          <w:tcPr>
            <w:tcW w:w="1235" w:type="pct"/>
            <w:tcBorders>
              <w:top w:val="nil"/>
              <w:left w:val="nil"/>
              <w:bottom w:val="nil"/>
              <w:right w:val="nil"/>
            </w:tcBorders>
            <w:shd w:val="clear" w:color="auto" w:fill="FFFFFF"/>
            <w:vAlign w:val="center"/>
          </w:tcPr>
          <w:p w14:paraId="078D8F2F">
            <w:pPr>
              <w:pStyle w:val="29"/>
              <w:bidi w:val="0"/>
              <w:jc w:val="center"/>
              <w:rPr>
                <w:b w:val="0"/>
                <w:color w:val="000000"/>
              </w:rPr>
            </w:pPr>
            <w:r>
              <w:rPr>
                <w:rFonts w:hint="eastAsia"/>
                <w:b w:val="0"/>
                <w:color w:val="000000"/>
                <w:lang w:val="en-US" w:eastAsia="zh-CN"/>
              </w:rPr>
              <w:t>(0.5228)</w:t>
            </w:r>
          </w:p>
        </w:tc>
      </w:tr>
      <w:tr w14:paraId="2771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40DAB3ED">
            <w:pPr>
              <w:pStyle w:val="29"/>
              <w:bidi w:val="0"/>
              <w:jc w:val="center"/>
              <w:rPr>
                <w:b w:val="0"/>
                <w:color w:val="000000"/>
              </w:rPr>
            </w:pPr>
            <w:r>
              <w:rPr>
                <w:rFonts w:hint="eastAsia"/>
                <w:b w:val="0"/>
                <w:color w:val="000000"/>
                <w:lang w:val="en-US" w:eastAsia="zh-CN"/>
              </w:rPr>
              <w:t>新质生产力(X)</w:t>
            </w:r>
          </w:p>
        </w:tc>
        <w:tc>
          <w:tcPr>
            <w:tcW w:w="1041" w:type="pct"/>
            <w:tcBorders>
              <w:top w:val="nil"/>
              <w:left w:val="nil"/>
              <w:bottom w:val="nil"/>
              <w:right w:val="nil"/>
            </w:tcBorders>
            <w:shd w:val="clear" w:color="auto" w:fill="FFFFFF"/>
            <w:vAlign w:val="center"/>
          </w:tcPr>
          <w:p w14:paraId="2D84FB04">
            <w:pPr>
              <w:pStyle w:val="29"/>
              <w:bidi w:val="0"/>
              <w:jc w:val="center"/>
              <w:rPr>
                <w:b w:val="0"/>
                <w:color w:val="000000"/>
              </w:rPr>
            </w:pPr>
            <w:r>
              <w:rPr>
                <w:rFonts w:hint="eastAsia"/>
                <w:b w:val="0"/>
                <w:color w:val="000000"/>
                <w:lang w:val="en-US" w:eastAsia="zh-CN"/>
              </w:rPr>
              <w:t>0.1510***</w:t>
            </w:r>
          </w:p>
        </w:tc>
        <w:tc>
          <w:tcPr>
            <w:tcW w:w="1035" w:type="pct"/>
            <w:tcBorders>
              <w:top w:val="nil"/>
              <w:left w:val="nil"/>
              <w:bottom w:val="nil"/>
              <w:right w:val="nil"/>
            </w:tcBorders>
            <w:shd w:val="clear" w:color="auto" w:fill="FFFFFF"/>
            <w:vAlign w:val="center"/>
          </w:tcPr>
          <w:p w14:paraId="661AD730">
            <w:pPr>
              <w:pStyle w:val="29"/>
              <w:bidi w:val="0"/>
              <w:jc w:val="center"/>
              <w:rPr>
                <w:b w:val="0"/>
                <w:color w:val="000000"/>
              </w:rPr>
            </w:pPr>
            <w:r>
              <w:rPr>
                <w:rFonts w:hint="eastAsia"/>
                <w:b w:val="0"/>
                <w:color w:val="000000"/>
                <w:lang w:val="en-US" w:eastAsia="zh-CN"/>
              </w:rPr>
              <w:t>0.1884***</w:t>
            </w:r>
          </w:p>
        </w:tc>
        <w:tc>
          <w:tcPr>
            <w:tcW w:w="1235" w:type="pct"/>
            <w:tcBorders>
              <w:top w:val="nil"/>
              <w:left w:val="nil"/>
              <w:bottom w:val="nil"/>
              <w:right w:val="nil"/>
            </w:tcBorders>
            <w:shd w:val="clear" w:color="auto" w:fill="FFFFFF"/>
            <w:vAlign w:val="center"/>
          </w:tcPr>
          <w:p w14:paraId="1639330C">
            <w:pPr>
              <w:pStyle w:val="29"/>
              <w:bidi w:val="0"/>
              <w:jc w:val="center"/>
              <w:rPr>
                <w:b w:val="0"/>
                <w:color w:val="000000"/>
              </w:rPr>
            </w:pPr>
            <w:r>
              <w:rPr>
                <w:rFonts w:hint="eastAsia"/>
                <w:b w:val="0"/>
                <w:color w:val="000000"/>
                <w:lang w:val="en-US" w:eastAsia="zh-CN"/>
              </w:rPr>
              <w:t>0.0960</w:t>
            </w:r>
          </w:p>
        </w:tc>
      </w:tr>
      <w:tr w14:paraId="44F6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1C9A0525">
            <w:pPr>
              <w:pStyle w:val="29"/>
              <w:bidi w:val="0"/>
              <w:jc w:val="center"/>
              <w:rPr>
                <w:b w:val="0"/>
                <w:color w:val="000000"/>
              </w:rPr>
            </w:pPr>
          </w:p>
        </w:tc>
        <w:tc>
          <w:tcPr>
            <w:tcW w:w="1041" w:type="pct"/>
            <w:tcBorders>
              <w:top w:val="nil"/>
              <w:left w:val="nil"/>
              <w:bottom w:val="nil"/>
              <w:right w:val="nil"/>
            </w:tcBorders>
            <w:shd w:val="clear" w:color="auto" w:fill="FFFFFF"/>
            <w:vAlign w:val="center"/>
          </w:tcPr>
          <w:p w14:paraId="4BEE61C3">
            <w:pPr>
              <w:pStyle w:val="29"/>
              <w:bidi w:val="0"/>
              <w:jc w:val="center"/>
              <w:rPr>
                <w:b w:val="0"/>
                <w:color w:val="000000"/>
              </w:rPr>
            </w:pPr>
            <w:r>
              <w:rPr>
                <w:rFonts w:hint="eastAsia"/>
                <w:b w:val="0"/>
                <w:color w:val="000000"/>
                <w:lang w:val="en-US" w:eastAsia="zh-CN"/>
              </w:rPr>
              <w:t>(0.0427)</w:t>
            </w:r>
          </w:p>
        </w:tc>
        <w:tc>
          <w:tcPr>
            <w:tcW w:w="1035" w:type="pct"/>
            <w:tcBorders>
              <w:top w:val="nil"/>
              <w:left w:val="nil"/>
              <w:bottom w:val="nil"/>
              <w:right w:val="nil"/>
            </w:tcBorders>
            <w:shd w:val="clear" w:color="auto" w:fill="FFFFFF"/>
            <w:vAlign w:val="center"/>
          </w:tcPr>
          <w:p w14:paraId="08A491BC">
            <w:pPr>
              <w:pStyle w:val="29"/>
              <w:bidi w:val="0"/>
              <w:jc w:val="center"/>
              <w:rPr>
                <w:b w:val="0"/>
                <w:color w:val="000000"/>
              </w:rPr>
            </w:pPr>
            <w:r>
              <w:rPr>
                <w:rFonts w:hint="eastAsia"/>
                <w:b w:val="0"/>
                <w:color w:val="000000"/>
                <w:lang w:val="en-US" w:eastAsia="zh-CN"/>
              </w:rPr>
              <w:t>(0.0389)</w:t>
            </w:r>
          </w:p>
        </w:tc>
        <w:tc>
          <w:tcPr>
            <w:tcW w:w="1235" w:type="pct"/>
            <w:tcBorders>
              <w:top w:val="nil"/>
              <w:left w:val="nil"/>
              <w:bottom w:val="nil"/>
              <w:right w:val="nil"/>
            </w:tcBorders>
            <w:shd w:val="clear" w:color="auto" w:fill="FFFFFF"/>
            <w:vAlign w:val="center"/>
          </w:tcPr>
          <w:p w14:paraId="7D5BD9A1">
            <w:pPr>
              <w:pStyle w:val="29"/>
              <w:bidi w:val="0"/>
              <w:jc w:val="center"/>
              <w:rPr>
                <w:b w:val="0"/>
                <w:color w:val="000000"/>
              </w:rPr>
            </w:pPr>
            <w:r>
              <w:rPr>
                <w:rFonts w:hint="eastAsia"/>
                <w:b w:val="0"/>
                <w:color w:val="000000"/>
                <w:lang w:val="en-US" w:eastAsia="zh-CN"/>
              </w:rPr>
              <w:t>(0.0901)</w:t>
            </w:r>
          </w:p>
        </w:tc>
      </w:tr>
      <w:tr w14:paraId="364D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01B5595C">
            <w:pPr>
              <w:pStyle w:val="29"/>
              <w:bidi w:val="0"/>
              <w:jc w:val="center"/>
              <w:rPr>
                <w:b w:val="0"/>
                <w:color w:val="000000"/>
              </w:rPr>
            </w:pPr>
            <w:r>
              <w:rPr>
                <w:rFonts w:hint="eastAsia"/>
                <w:b w:val="0"/>
                <w:color w:val="000000"/>
                <w:lang w:val="en-US" w:eastAsia="zh-CN"/>
              </w:rPr>
              <w:t>因变量空间滞后(WY)</w:t>
            </w:r>
          </w:p>
        </w:tc>
        <w:tc>
          <w:tcPr>
            <w:tcW w:w="1041" w:type="pct"/>
            <w:tcBorders>
              <w:top w:val="nil"/>
              <w:left w:val="nil"/>
              <w:bottom w:val="nil"/>
              <w:right w:val="nil"/>
            </w:tcBorders>
            <w:shd w:val="clear" w:color="auto" w:fill="FFFFFF"/>
            <w:vAlign w:val="center"/>
          </w:tcPr>
          <w:p w14:paraId="13F1FFAF">
            <w:pPr>
              <w:pStyle w:val="29"/>
              <w:bidi w:val="0"/>
              <w:jc w:val="center"/>
              <w:rPr>
                <w:rFonts w:hint="default"/>
                <w:b w:val="0"/>
                <w:color w:val="000000"/>
                <w:lang w:val="en-US"/>
              </w:rPr>
            </w:pPr>
            <w:r>
              <w:rPr>
                <w:rFonts w:hint="eastAsia"/>
                <w:b w:val="0"/>
                <w:color w:val="000000"/>
                <w:lang w:val="en-US" w:eastAsia="zh-CN"/>
              </w:rPr>
              <w:t>-0.8522</w:t>
            </w:r>
          </w:p>
        </w:tc>
        <w:tc>
          <w:tcPr>
            <w:tcW w:w="1035" w:type="pct"/>
            <w:tcBorders>
              <w:top w:val="nil"/>
              <w:left w:val="nil"/>
              <w:bottom w:val="nil"/>
              <w:right w:val="nil"/>
            </w:tcBorders>
            <w:shd w:val="clear" w:color="auto" w:fill="FFFFFF"/>
            <w:vAlign w:val="center"/>
          </w:tcPr>
          <w:p w14:paraId="012A7233">
            <w:pPr>
              <w:pStyle w:val="29"/>
              <w:bidi w:val="0"/>
              <w:jc w:val="center"/>
              <w:rPr>
                <w:rFonts w:hint="default"/>
                <w:b w:val="0"/>
                <w:color w:val="000000"/>
                <w:lang w:val="en-US"/>
              </w:rPr>
            </w:pPr>
            <w:r>
              <w:rPr>
                <w:rFonts w:hint="eastAsia"/>
                <w:b w:val="0"/>
                <w:color w:val="000000"/>
                <w:lang w:val="en-US" w:eastAsia="zh-CN"/>
              </w:rPr>
              <w:t>0.0023</w:t>
            </w:r>
          </w:p>
        </w:tc>
        <w:tc>
          <w:tcPr>
            <w:tcW w:w="1235" w:type="pct"/>
            <w:tcBorders>
              <w:top w:val="nil"/>
              <w:left w:val="nil"/>
              <w:bottom w:val="nil"/>
              <w:right w:val="nil"/>
            </w:tcBorders>
            <w:shd w:val="clear" w:color="auto" w:fill="FFFFFF"/>
            <w:vAlign w:val="center"/>
          </w:tcPr>
          <w:p w14:paraId="0F83AFDC">
            <w:pPr>
              <w:pStyle w:val="29"/>
              <w:bidi w:val="0"/>
              <w:jc w:val="center"/>
              <w:rPr>
                <w:b w:val="0"/>
                <w:color w:val="000000"/>
              </w:rPr>
            </w:pPr>
            <w:r>
              <w:rPr>
                <w:rFonts w:hint="eastAsia"/>
                <w:b w:val="0"/>
                <w:color w:val="000000"/>
                <w:lang w:val="en-US" w:eastAsia="zh-CN"/>
              </w:rPr>
              <w:t>-0.3740</w:t>
            </w:r>
          </w:p>
        </w:tc>
      </w:tr>
      <w:tr w14:paraId="6382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3B4D0B07">
            <w:pPr>
              <w:pStyle w:val="29"/>
              <w:bidi w:val="0"/>
              <w:jc w:val="center"/>
              <w:rPr>
                <w:b w:val="0"/>
                <w:color w:val="000000"/>
              </w:rPr>
            </w:pPr>
          </w:p>
        </w:tc>
        <w:tc>
          <w:tcPr>
            <w:tcW w:w="1041" w:type="pct"/>
            <w:tcBorders>
              <w:top w:val="nil"/>
              <w:left w:val="nil"/>
              <w:bottom w:val="nil"/>
              <w:right w:val="nil"/>
            </w:tcBorders>
            <w:shd w:val="clear" w:color="auto" w:fill="FFFFFF"/>
            <w:vAlign w:val="center"/>
          </w:tcPr>
          <w:p w14:paraId="0519A6E7">
            <w:pPr>
              <w:pStyle w:val="29"/>
              <w:bidi w:val="0"/>
              <w:jc w:val="center"/>
              <w:rPr>
                <w:b w:val="0"/>
                <w:color w:val="000000"/>
              </w:rPr>
            </w:pPr>
            <w:r>
              <w:rPr>
                <w:rFonts w:hint="eastAsia"/>
                <w:b w:val="0"/>
                <w:color w:val="000000"/>
                <w:lang w:val="en-US" w:eastAsia="zh-CN"/>
              </w:rPr>
              <w:t>(0.6092)</w:t>
            </w:r>
          </w:p>
        </w:tc>
        <w:tc>
          <w:tcPr>
            <w:tcW w:w="1035" w:type="pct"/>
            <w:tcBorders>
              <w:top w:val="nil"/>
              <w:left w:val="nil"/>
              <w:bottom w:val="nil"/>
              <w:right w:val="nil"/>
            </w:tcBorders>
            <w:shd w:val="clear" w:color="auto" w:fill="FFFFFF"/>
            <w:vAlign w:val="center"/>
          </w:tcPr>
          <w:p w14:paraId="72FD36E7">
            <w:pPr>
              <w:pStyle w:val="29"/>
              <w:bidi w:val="0"/>
              <w:jc w:val="center"/>
              <w:rPr>
                <w:b w:val="0"/>
                <w:color w:val="000000"/>
              </w:rPr>
            </w:pPr>
            <w:r>
              <w:rPr>
                <w:rFonts w:hint="eastAsia"/>
                <w:b w:val="0"/>
                <w:color w:val="000000"/>
                <w:lang w:val="en-US" w:eastAsia="zh-CN"/>
              </w:rPr>
              <w:t>(0.0073)</w:t>
            </w:r>
          </w:p>
        </w:tc>
        <w:tc>
          <w:tcPr>
            <w:tcW w:w="1235" w:type="pct"/>
            <w:tcBorders>
              <w:top w:val="nil"/>
              <w:left w:val="nil"/>
              <w:bottom w:val="nil"/>
              <w:right w:val="nil"/>
            </w:tcBorders>
            <w:shd w:val="clear" w:color="auto" w:fill="FFFFFF"/>
            <w:vAlign w:val="center"/>
          </w:tcPr>
          <w:p w14:paraId="23ECBD87">
            <w:pPr>
              <w:pStyle w:val="29"/>
              <w:bidi w:val="0"/>
              <w:jc w:val="center"/>
              <w:rPr>
                <w:b w:val="0"/>
                <w:color w:val="000000"/>
              </w:rPr>
            </w:pPr>
            <w:r>
              <w:rPr>
                <w:rFonts w:hint="eastAsia"/>
                <w:b w:val="0"/>
                <w:color w:val="000000"/>
                <w:lang w:val="en-US" w:eastAsia="zh-CN"/>
              </w:rPr>
              <w:t>(1.6317)</w:t>
            </w:r>
          </w:p>
        </w:tc>
      </w:tr>
      <w:tr w14:paraId="7D99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2D7AB6B3">
            <w:pPr>
              <w:pStyle w:val="29"/>
              <w:bidi w:val="0"/>
              <w:jc w:val="center"/>
              <w:rPr>
                <w:b w:val="0"/>
                <w:color w:val="000000"/>
              </w:rPr>
            </w:pPr>
            <w:r>
              <w:rPr>
                <w:rFonts w:hint="eastAsia"/>
                <w:b w:val="0"/>
                <w:color w:val="000000"/>
                <w:lang w:val="en-US" w:eastAsia="zh-CN"/>
              </w:rPr>
              <w:t>自变量空间滞后(WX)</w:t>
            </w:r>
          </w:p>
        </w:tc>
        <w:tc>
          <w:tcPr>
            <w:tcW w:w="1041" w:type="pct"/>
            <w:tcBorders>
              <w:top w:val="nil"/>
              <w:left w:val="nil"/>
              <w:bottom w:val="nil"/>
              <w:right w:val="nil"/>
            </w:tcBorders>
            <w:shd w:val="clear" w:color="auto" w:fill="FFFFFF"/>
            <w:vAlign w:val="center"/>
          </w:tcPr>
          <w:p w14:paraId="1B6DC94E">
            <w:pPr>
              <w:pStyle w:val="29"/>
              <w:bidi w:val="0"/>
              <w:jc w:val="center"/>
              <w:rPr>
                <w:rFonts w:hint="default"/>
                <w:b w:val="0"/>
                <w:color w:val="000000"/>
                <w:lang w:val="en-US"/>
              </w:rPr>
            </w:pPr>
            <w:r>
              <w:rPr>
                <w:rFonts w:hint="eastAsia"/>
                <w:b w:val="0"/>
                <w:color w:val="000000"/>
                <w:lang w:val="en-US" w:eastAsia="zh-CN"/>
              </w:rPr>
              <w:t>-0.2794</w:t>
            </w:r>
          </w:p>
        </w:tc>
        <w:tc>
          <w:tcPr>
            <w:tcW w:w="1035" w:type="pct"/>
            <w:tcBorders>
              <w:top w:val="nil"/>
              <w:left w:val="nil"/>
              <w:bottom w:val="nil"/>
              <w:right w:val="nil"/>
            </w:tcBorders>
            <w:shd w:val="clear" w:color="auto" w:fill="FFFFFF"/>
            <w:vAlign w:val="center"/>
          </w:tcPr>
          <w:p w14:paraId="6E9C49B2">
            <w:pPr>
              <w:pStyle w:val="29"/>
              <w:bidi w:val="0"/>
              <w:jc w:val="center"/>
              <w:rPr>
                <w:rFonts w:hint="default"/>
                <w:b w:val="0"/>
                <w:color w:val="000000"/>
                <w:lang w:val="en-US"/>
              </w:rPr>
            </w:pPr>
            <w:r>
              <w:rPr>
                <w:rFonts w:hint="eastAsia"/>
                <w:b w:val="0"/>
                <w:color w:val="000000"/>
                <w:lang w:val="en-US" w:eastAsia="zh-CN"/>
              </w:rPr>
              <w:t>-0.0040</w:t>
            </w:r>
          </w:p>
        </w:tc>
        <w:tc>
          <w:tcPr>
            <w:tcW w:w="1235" w:type="pct"/>
            <w:tcBorders>
              <w:top w:val="nil"/>
              <w:left w:val="nil"/>
              <w:bottom w:val="nil"/>
              <w:right w:val="nil"/>
            </w:tcBorders>
            <w:shd w:val="clear" w:color="auto" w:fill="FFFFFF"/>
            <w:vAlign w:val="center"/>
          </w:tcPr>
          <w:p w14:paraId="343B91CE">
            <w:pPr>
              <w:pStyle w:val="29"/>
              <w:bidi w:val="0"/>
              <w:jc w:val="center"/>
              <w:rPr>
                <w:b w:val="0"/>
                <w:color w:val="000000"/>
              </w:rPr>
            </w:pPr>
            <w:r>
              <w:rPr>
                <w:rFonts w:hint="eastAsia"/>
                <w:b w:val="0"/>
                <w:color w:val="000000"/>
                <w:lang w:val="en-US" w:eastAsia="zh-CN"/>
              </w:rPr>
              <w:t>-0.0385</w:t>
            </w:r>
          </w:p>
        </w:tc>
      </w:tr>
      <w:tr w14:paraId="318E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24871AA2">
            <w:pPr>
              <w:pStyle w:val="29"/>
              <w:bidi w:val="0"/>
              <w:jc w:val="center"/>
              <w:rPr>
                <w:b w:val="0"/>
                <w:color w:val="000000"/>
              </w:rPr>
            </w:pPr>
          </w:p>
        </w:tc>
        <w:tc>
          <w:tcPr>
            <w:tcW w:w="1041" w:type="pct"/>
            <w:tcBorders>
              <w:top w:val="nil"/>
              <w:left w:val="nil"/>
              <w:bottom w:val="nil"/>
              <w:right w:val="nil"/>
            </w:tcBorders>
            <w:shd w:val="clear" w:color="auto" w:fill="FFFFFF"/>
            <w:vAlign w:val="center"/>
          </w:tcPr>
          <w:p w14:paraId="0371B6B8">
            <w:pPr>
              <w:pStyle w:val="29"/>
              <w:bidi w:val="0"/>
              <w:jc w:val="center"/>
              <w:rPr>
                <w:b w:val="0"/>
                <w:color w:val="000000"/>
              </w:rPr>
            </w:pPr>
            <w:r>
              <w:rPr>
                <w:rFonts w:hint="eastAsia"/>
                <w:b w:val="0"/>
                <w:color w:val="000000"/>
                <w:lang w:val="en-US" w:eastAsia="zh-CN"/>
              </w:rPr>
              <w:t>(0.2258)</w:t>
            </w:r>
          </w:p>
        </w:tc>
        <w:tc>
          <w:tcPr>
            <w:tcW w:w="1035" w:type="pct"/>
            <w:tcBorders>
              <w:top w:val="nil"/>
              <w:left w:val="nil"/>
              <w:bottom w:val="nil"/>
              <w:right w:val="nil"/>
            </w:tcBorders>
            <w:shd w:val="clear" w:color="auto" w:fill="FFFFFF"/>
            <w:vAlign w:val="center"/>
          </w:tcPr>
          <w:p w14:paraId="4C6A4C1A">
            <w:pPr>
              <w:pStyle w:val="29"/>
              <w:bidi w:val="0"/>
              <w:jc w:val="center"/>
              <w:rPr>
                <w:b w:val="0"/>
                <w:color w:val="000000"/>
              </w:rPr>
            </w:pPr>
            <w:r>
              <w:rPr>
                <w:rFonts w:hint="eastAsia"/>
                <w:b w:val="0"/>
                <w:color w:val="000000"/>
                <w:lang w:val="en-US" w:eastAsia="zh-CN"/>
              </w:rPr>
              <w:t>(0.0034)</w:t>
            </w:r>
          </w:p>
        </w:tc>
        <w:tc>
          <w:tcPr>
            <w:tcW w:w="1235" w:type="pct"/>
            <w:tcBorders>
              <w:top w:val="nil"/>
              <w:left w:val="nil"/>
              <w:bottom w:val="nil"/>
              <w:right w:val="nil"/>
            </w:tcBorders>
            <w:shd w:val="clear" w:color="auto" w:fill="FFFFFF"/>
            <w:vAlign w:val="center"/>
          </w:tcPr>
          <w:p w14:paraId="513BBC48">
            <w:pPr>
              <w:pStyle w:val="29"/>
              <w:bidi w:val="0"/>
              <w:jc w:val="center"/>
              <w:rPr>
                <w:b w:val="0"/>
                <w:color w:val="000000"/>
              </w:rPr>
            </w:pPr>
            <w:r>
              <w:rPr>
                <w:rFonts w:hint="eastAsia"/>
                <w:b w:val="0"/>
                <w:color w:val="000000"/>
                <w:lang w:val="en-US" w:eastAsia="zh-CN"/>
              </w:rPr>
              <w:t>(0.1990)</w:t>
            </w:r>
          </w:p>
        </w:tc>
      </w:tr>
      <w:tr w14:paraId="3E6DC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70D26426">
            <w:pPr>
              <w:pStyle w:val="29"/>
              <w:bidi w:val="0"/>
              <w:jc w:val="center"/>
              <w:rPr>
                <w:b w:val="0"/>
                <w:color w:val="000000"/>
              </w:rPr>
            </w:pPr>
            <w:r>
              <w:rPr>
                <w:rFonts w:hint="eastAsia"/>
                <w:b w:val="0"/>
                <w:color w:val="000000"/>
                <w:lang w:val="en-US" w:eastAsia="zh-CN"/>
              </w:rPr>
              <w:t>控制变量</w:t>
            </w:r>
          </w:p>
        </w:tc>
        <w:tc>
          <w:tcPr>
            <w:tcW w:w="1041" w:type="pct"/>
            <w:tcBorders>
              <w:top w:val="nil"/>
              <w:left w:val="nil"/>
              <w:bottom w:val="nil"/>
              <w:right w:val="nil"/>
            </w:tcBorders>
            <w:shd w:val="clear" w:color="auto" w:fill="FFFFFF"/>
            <w:vAlign w:val="center"/>
          </w:tcPr>
          <w:p w14:paraId="21F9ED0F">
            <w:pPr>
              <w:pStyle w:val="29"/>
              <w:bidi w:val="0"/>
              <w:jc w:val="center"/>
              <w:rPr>
                <w:b w:val="0"/>
                <w:color w:val="000000"/>
              </w:rPr>
            </w:pPr>
            <w:r>
              <w:rPr>
                <w:rFonts w:hint="eastAsia"/>
                <w:b w:val="0"/>
                <w:color w:val="000000"/>
                <w:lang w:val="en-US" w:eastAsia="zh-CN"/>
              </w:rPr>
              <w:t>YES</w:t>
            </w:r>
          </w:p>
        </w:tc>
        <w:tc>
          <w:tcPr>
            <w:tcW w:w="1035" w:type="pct"/>
            <w:tcBorders>
              <w:top w:val="nil"/>
              <w:left w:val="nil"/>
              <w:bottom w:val="nil"/>
              <w:right w:val="nil"/>
            </w:tcBorders>
            <w:shd w:val="clear" w:color="auto" w:fill="FFFFFF"/>
            <w:vAlign w:val="center"/>
          </w:tcPr>
          <w:p w14:paraId="6A112857">
            <w:pPr>
              <w:pStyle w:val="29"/>
              <w:bidi w:val="0"/>
              <w:jc w:val="center"/>
              <w:rPr>
                <w:b w:val="0"/>
                <w:color w:val="000000"/>
              </w:rPr>
            </w:pPr>
            <w:r>
              <w:rPr>
                <w:rFonts w:hint="eastAsia"/>
                <w:b w:val="0"/>
                <w:color w:val="000000"/>
                <w:lang w:val="en-US" w:eastAsia="zh-CN"/>
              </w:rPr>
              <w:t>YES</w:t>
            </w:r>
          </w:p>
        </w:tc>
        <w:tc>
          <w:tcPr>
            <w:tcW w:w="1235" w:type="pct"/>
            <w:tcBorders>
              <w:top w:val="nil"/>
              <w:left w:val="nil"/>
              <w:bottom w:val="nil"/>
              <w:right w:val="nil"/>
            </w:tcBorders>
            <w:shd w:val="clear" w:color="auto" w:fill="FFFFFF"/>
            <w:vAlign w:val="center"/>
          </w:tcPr>
          <w:p w14:paraId="7C101CD6">
            <w:pPr>
              <w:pStyle w:val="29"/>
              <w:bidi w:val="0"/>
              <w:jc w:val="center"/>
              <w:rPr>
                <w:b w:val="0"/>
                <w:color w:val="000000"/>
              </w:rPr>
            </w:pPr>
            <w:r>
              <w:rPr>
                <w:rFonts w:hint="eastAsia"/>
                <w:b w:val="0"/>
                <w:color w:val="000000"/>
                <w:lang w:val="en-US" w:eastAsia="zh-CN"/>
              </w:rPr>
              <w:t>YES</w:t>
            </w:r>
          </w:p>
        </w:tc>
      </w:tr>
      <w:tr w14:paraId="3664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281B09DE">
            <w:pPr>
              <w:pStyle w:val="29"/>
              <w:bidi w:val="0"/>
              <w:jc w:val="center"/>
              <w:rPr>
                <w:b w:val="0"/>
                <w:color w:val="000000"/>
              </w:rPr>
            </w:pPr>
            <w:r>
              <w:rPr>
                <w:rFonts w:hint="eastAsia"/>
                <w:b w:val="0"/>
                <w:color w:val="000000"/>
                <w:lang w:val="en-US" w:eastAsia="zh-CN"/>
              </w:rPr>
              <w:t>时空双向固定效应</w:t>
            </w:r>
          </w:p>
        </w:tc>
        <w:tc>
          <w:tcPr>
            <w:tcW w:w="1041" w:type="pct"/>
            <w:tcBorders>
              <w:top w:val="nil"/>
              <w:left w:val="nil"/>
              <w:bottom w:val="nil"/>
              <w:right w:val="nil"/>
            </w:tcBorders>
            <w:shd w:val="clear" w:color="auto" w:fill="FFFFFF"/>
            <w:vAlign w:val="center"/>
          </w:tcPr>
          <w:p w14:paraId="1B856AE8">
            <w:pPr>
              <w:pStyle w:val="29"/>
              <w:bidi w:val="0"/>
              <w:jc w:val="center"/>
              <w:rPr>
                <w:b w:val="0"/>
                <w:color w:val="000000"/>
              </w:rPr>
            </w:pPr>
            <w:r>
              <w:rPr>
                <w:rFonts w:hint="eastAsia"/>
                <w:b w:val="0"/>
                <w:color w:val="000000"/>
                <w:lang w:val="en-US" w:eastAsia="zh-CN"/>
              </w:rPr>
              <w:t>YES</w:t>
            </w:r>
          </w:p>
        </w:tc>
        <w:tc>
          <w:tcPr>
            <w:tcW w:w="1035" w:type="pct"/>
            <w:tcBorders>
              <w:top w:val="nil"/>
              <w:left w:val="nil"/>
              <w:bottom w:val="nil"/>
              <w:right w:val="nil"/>
            </w:tcBorders>
            <w:shd w:val="clear" w:color="auto" w:fill="FFFFFF"/>
            <w:vAlign w:val="center"/>
          </w:tcPr>
          <w:p w14:paraId="6C1F3628">
            <w:pPr>
              <w:pStyle w:val="29"/>
              <w:bidi w:val="0"/>
              <w:jc w:val="center"/>
              <w:rPr>
                <w:b w:val="0"/>
                <w:color w:val="000000"/>
              </w:rPr>
            </w:pPr>
            <w:r>
              <w:rPr>
                <w:rFonts w:hint="eastAsia"/>
                <w:b w:val="0"/>
                <w:color w:val="000000"/>
                <w:lang w:val="en-US" w:eastAsia="zh-CN"/>
              </w:rPr>
              <w:t>YES</w:t>
            </w:r>
          </w:p>
        </w:tc>
        <w:tc>
          <w:tcPr>
            <w:tcW w:w="1235" w:type="pct"/>
            <w:tcBorders>
              <w:top w:val="nil"/>
              <w:left w:val="nil"/>
              <w:bottom w:val="nil"/>
              <w:right w:val="nil"/>
            </w:tcBorders>
            <w:shd w:val="clear" w:color="auto" w:fill="FFFFFF"/>
            <w:vAlign w:val="center"/>
          </w:tcPr>
          <w:p w14:paraId="02C5E1DF">
            <w:pPr>
              <w:pStyle w:val="29"/>
              <w:bidi w:val="0"/>
              <w:jc w:val="center"/>
              <w:rPr>
                <w:b w:val="0"/>
                <w:color w:val="000000"/>
              </w:rPr>
            </w:pPr>
            <w:r>
              <w:rPr>
                <w:rFonts w:hint="eastAsia"/>
                <w:b w:val="0"/>
                <w:color w:val="000000"/>
                <w:lang w:val="en-US" w:eastAsia="zh-CN"/>
              </w:rPr>
              <w:t>YES(差分消除)</w:t>
            </w:r>
          </w:p>
        </w:tc>
      </w:tr>
      <w:tr w14:paraId="0E5E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568D950F">
            <w:pPr>
              <w:pStyle w:val="29"/>
              <w:bidi w:val="0"/>
              <w:jc w:val="center"/>
              <w:rPr>
                <w:b w:val="0"/>
                <w:color w:val="000000"/>
              </w:rPr>
            </w:pPr>
            <w:r>
              <w:rPr>
                <w:rFonts w:hint="eastAsia"/>
                <w:b w:val="0"/>
                <w:color w:val="000000"/>
                <w:lang w:val="en-US" w:eastAsia="zh-CN"/>
              </w:rPr>
              <w:t>观测值(N)</w:t>
            </w:r>
          </w:p>
        </w:tc>
        <w:tc>
          <w:tcPr>
            <w:tcW w:w="1041" w:type="pct"/>
            <w:tcBorders>
              <w:top w:val="nil"/>
              <w:left w:val="nil"/>
              <w:bottom w:val="nil"/>
              <w:right w:val="nil"/>
            </w:tcBorders>
            <w:shd w:val="clear" w:color="auto" w:fill="FFFFFF"/>
            <w:vAlign w:val="center"/>
          </w:tcPr>
          <w:p w14:paraId="2AEC4979">
            <w:pPr>
              <w:pStyle w:val="29"/>
              <w:bidi w:val="0"/>
              <w:jc w:val="center"/>
              <w:rPr>
                <w:b w:val="0"/>
                <w:color w:val="000000"/>
              </w:rPr>
            </w:pPr>
            <w:r>
              <w:rPr>
                <w:rFonts w:hint="eastAsia"/>
                <w:b w:val="0"/>
                <w:color w:val="000000"/>
                <w:lang w:val="en-US" w:eastAsia="zh-CN"/>
              </w:rPr>
              <w:t>403</w:t>
            </w:r>
          </w:p>
        </w:tc>
        <w:tc>
          <w:tcPr>
            <w:tcW w:w="1035" w:type="pct"/>
            <w:tcBorders>
              <w:top w:val="nil"/>
              <w:left w:val="nil"/>
              <w:bottom w:val="nil"/>
              <w:right w:val="nil"/>
            </w:tcBorders>
            <w:shd w:val="clear" w:color="auto" w:fill="FFFFFF"/>
            <w:vAlign w:val="center"/>
          </w:tcPr>
          <w:p w14:paraId="2A1DE104">
            <w:pPr>
              <w:pStyle w:val="29"/>
              <w:bidi w:val="0"/>
              <w:jc w:val="center"/>
              <w:rPr>
                <w:b w:val="0"/>
                <w:color w:val="000000"/>
              </w:rPr>
            </w:pPr>
            <w:r>
              <w:rPr>
                <w:rFonts w:hint="eastAsia"/>
                <w:b w:val="0"/>
                <w:color w:val="000000"/>
                <w:lang w:val="en-US" w:eastAsia="zh-CN"/>
              </w:rPr>
              <w:t>403</w:t>
            </w:r>
          </w:p>
        </w:tc>
        <w:tc>
          <w:tcPr>
            <w:tcW w:w="1235" w:type="pct"/>
            <w:tcBorders>
              <w:top w:val="nil"/>
              <w:left w:val="nil"/>
              <w:bottom w:val="nil"/>
              <w:right w:val="nil"/>
            </w:tcBorders>
            <w:shd w:val="clear" w:color="auto" w:fill="FFFFFF"/>
            <w:vAlign w:val="center"/>
          </w:tcPr>
          <w:p w14:paraId="475DD475">
            <w:pPr>
              <w:pStyle w:val="29"/>
              <w:bidi w:val="0"/>
              <w:jc w:val="center"/>
              <w:rPr>
                <w:b w:val="0"/>
                <w:color w:val="000000"/>
              </w:rPr>
            </w:pPr>
            <w:r>
              <w:rPr>
                <w:rFonts w:hint="eastAsia"/>
                <w:b w:val="0"/>
                <w:color w:val="000000"/>
                <w:lang w:val="en-US" w:eastAsia="zh-CN"/>
              </w:rPr>
              <w:t>310</w:t>
            </w:r>
          </w:p>
        </w:tc>
      </w:tr>
      <w:tr w14:paraId="068B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1AEB28AD">
            <w:pPr>
              <w:pStyle w:val="29"/>
              <w:bidi w:val="0"/>
              <w:jc w:val="center"/>
              <w:rPr>
                <w:b w:val="0"/>
                <w:color w:val="000000"/>
              </w:rPr>
            </w:pPr>
            <w:r>
              <w:rPr>
                <w:rFonts w:hint="eastAsia"/>
                <w:b w:val="0"/>
                <w:color w:val="000000"/>
                <w:lang w:val="en-US" w:eastAsia="zh-CN"/>
              </w:rPr>
              <w:t>一阶段F统计量</w:t>
            </w:r>
          </w:p>
        </w:tc>
        <w:tc>
          <w:tcPr>
            <w:tcW w:w="1041" w:type="pct"/>
            <w:tcBorders>
              <w:top w:val="nil"/>
              <w:left w:val="nil"/>
              <w:bottom w:val="nil"/>
              <w:right w:val="nil"/>
            </w:tcBorders>
            <w:shd w:val="clear" w:color="auto" w:fill="FFFFFF"/>
            <w:vAlign w:val="center"/>
          </w:tcPr>
          <w:p w14:paraId="05B5F738">
            <w:pPr>
              <w:pStyle w:val="29"/>
              <w:bidi w:val="0"/>
              <w:jc w:val="center"/>
              <w:rPr>
                <w:rFonts w:hint="default"/>
                <w:b w:val="0"/>
                <w:color w:val="000000"/>
                <w:lang w:val="en-US"/>
              </w:rPr>
            </w:pPr>
            <w:r>
              <w:rPr>
                <w:rFonts w:hint="eastAsia"/>
                <w:b w:val="0"/>
                <w:color w:val="000000"/>
                <w:lang w:val="en-US" w:eastAsia="zh-CN"/>
              </w:rPr>
              <w:t>11.81</w:t>
            </w:r>
          </w:p>
        </w:tc>
        <w:tc>
          <w:tcPr>
            <w:tcW w:w="1035" w:type="pct"/>
            <w:tcBorders>
              <w:top w:val="nil"/>
              <w:left w:val="nil"/>
              <w:bottom w:val="nil"/>
              <w:right w:val="nil"/>
            </w:tcBorders>
            <w:shd w:val="clear" w:color="auto" w:fill="FFFFFF"/>
            <w:vAlign w:val="center"/>
          </w:tcPr>
          <w:p w14:paraId="3097956C">
            <w:pPr>
              <w:pStyle w:val="29"/>
              <w:bidi w:val="0"/>
              <w:jc w:val="center"/>
              <w:rPr>
                <w:rFonts w:hint="default"/>
                <w:b w:val="0"/>
                <w:color w:val="000000"/>
                <w:lang w:val="en-US"/>
              </w:rPr>
            </w:pPr>
            <w:r>
              <w:rPr>
                <w:rFonts w:hint="eastAsia"/>
                <w:b w:val="0"/>
                <w:color w:val="000000"/>
                <w:lang w:val="en-US" w:eastAsia="zh-CN"/>
              </w:rPr>
              <w:t>46.92</w:t>
            </w:r>
          </w:p>
        </w:tc>
        <w:tc>
          <w:tcPr>
            <w:tcW w:w="1235" w:type="pct"/>
            <w:tcBorders>
              <w:top w:val="nil"/>
              <w:left w:val="nil"/>
              <w:bottom w:val="nil"/>
              <w:right w:val="nil"/>
            </w:tcBorders>
            <w:shd w:val="clear" w:color="auto" w:fill="FFFFFF"/>
            <w:vAlign w:val="center"/>
          </w:tcPr>
          <w:p w14:paraId="0C9138DB">
            <w:pPr>
              <w:pStyle w:val="29"/>
              <w:bidi w:val="0"/>
              <w:jc w:val="center"/>
              <w:rPr>
                <w:b w:val="0"/>
                <w:color w:val="000000"/>
              </w:rPr>
            </w:pPr>
            <w:r>
              <w:rPr>
                <w:rFonts w:hint="eastAsia"/>
                <w:b w:val="0"/>
                <w:color w:val="000000"/>
                <w:lang w:val="en-US" w:eastAsia="zh-CN"/>
              </w:rPr>
              <w:t>—</w:t>
            </w:r>
          </w:p>
        </w:tc>
      </w:tr>
      <w:tr w14:paraId="1044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3FAF22BC">
            <w:pPr>
              <w:pStyle w:val="29"/>
              <w:bidi w:val="0"/>
              <w:jc w:val="center"/>
              <w:rPr>
                <w:b w:val="0"/>
                <w:color w:val="000000"/>
              </w:rPr>
            </w:pPr>
            <w:r>
              <w:rPr>
                <w:rFonts w:hint="eastAsia"/>
                <w:b w:val="0"/>
                <w:color w:val="000000"/>
                <w:lang w:val="en-US" w:eastAsia="zh-CN"/>
              </w:rPr>
              <w:t>Sargan过度识别p值</w:t>
            </w:r>
          </w:p>
        </w:tc>
        <w:tc>
          <w:tcPr>
            <w:tcW w:w="1041" w:type="pct"/>
            <w:tcBorders>
              <w:top w:val="nil"/>
              <w:left w:val="nil"/>
              <w:bottom w:val="nil"/>
              <w:right w:val="nil"/>
            </w:tcBorders>
            <w:shd w:val="clear" w:color="auto" w:fill="FFFFFF"/>
            <w:vAlign w:val="center"/>
          </w:tcPr>
          <w:p w14:paraId="4C5A0575">
            <w:pPr>
              <w:pStyle w:val="29"/>
              <w:bidi w:val="0"/>
              <w:jc w:val="center"/>
              <w:rPr>
                <w:b w:val="0"/>
                <w:color w:val="000000"/>
              </w:rPr>
            </w:pPr>
            <w:r>
              <w:rPr>
                <w:rFonts w:hint="eastAsia"/>
                <w:b w:val="0"/>
                <w:color w:val="000000"/>
                <w:lang w:val="en-US" w:eastAsia="zh-CN"/>
              </w:rPr>
              <w:t>0.0000</w:t>
            </w:r>
          </w:p>
        </w:tc>
        <w:tc>
          <w:tcPr>
            <w:tcW w:w="1035" w:type="pct"/>
            <w:tcBorders>
              <w:top w:val="nil"/>
              <w:left w:val="nil"/>
              <w:bottom w:val="nil"/>
              <w:right w:val="nil"/>
            </w:tcBorders>
            <w:shd w:val="clear" w:color="auto" w:fill="FFFFFF"/>
            <w:vAlign w:val="center"/>
          </w:tcPr>
          <w:p w14:paraId="4C880718">
            <w:pPr>
              <w:pStyle w:val="29"/>
              <w:bidi w:val="0"/>
              <w:jc w:val="center"/>
              <w:rPr>
                <w:b w:val="0"/>
                <w:color w:val="000000"/>
              </w:rPr>
            </w:pPr>
            <w:r>
              <w:rPr>
                <w:rFonts w:hint="eastAsia"/>
                <w:b w:val="0"/>
                <w:color w:val="000000"/>
                <w:lang w:val="en-US" w:eastAsia="zh-CN"/>
              </w:rPr>
              <w:t>0.0000</w:t>
            </w:r>
          </w:p>
        </w:tc>
        <w:tc>
          <w:tcPr>
            <w:tcW w:w="1235" w:type="pct"/>
            <w:tcBorders>
              <w:top w:val="nil"/>
              <w:left w:val="nil"/>
              <w:bottom w:val="nil"/>
              <w:right w:val="nil"/>
            </w:tcBorders>
            <w:shd w:val="clear" w:color="auto" w:fill="FFFFFF"/>
            <w:vAlign w:val="center"/>
          </w:tcPr>
          <w:p w14:paraId="72EE2FD1">
            <w:pPr>
              <w:pStyle w:val="29"/>
              <w:bidi w:val="0"/>
              <w:jc w:val="center"/>
              <w:rPr>
                <w:b w:val="0"/>
                <w:color w:val="000000"/>
              </w:rPr>
            </w:pPr>
            <w:r>
              <w:rPr>
                <w:rFonts w:hint="eastAsia"/>
                <w:b w:val="0"/>
                <w:color w:val="000000"/>
                <w:lang w:val="en-US" w:eastAsia="zh-CN"/>
              </w:rPr>
              <w:t>—</w:t>
            </w:r>
          </w:p>
        </w:tc>
      </w:tr>
      <w:tr w14:paraId="7004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2E90CBD2">
            <w:pPr>
              <w:pStyle w:val="29"/>
              <w:bidi w:val="0"/>
              <w:jc w:val="center"/>
              <w:rPr>
                <w:b w:val="0"/>
                <w:color w:val="000000"/>
              </w:rPr>
            </w:pPr>
            <w:r>
              <w:rPr>
                <w:rFonts w:hint="eastAsia"/>
                <w:b w:val="0"/>
                <w:color w:val="000000"/>
                <w:lang w:val="en-US" w:eastAsia="zh-CN"/>
              </w:rPr>
              <w:t>AR(2)检验p值</w:t>
            </w:r>
          </w:p>
        </w:tc>
        <w:tc>
          <w:tcPr>
            <w:tcW w:w="1041" w:type="pct"/>
            <w:tcBorders>
              <w:top w:val="nil"/>
              <w:left w:val="nil"/>
              <w:bottom w:val="nil"/>
              <w:right w:val="nil"/>
            </w:tcBorders>
            <w:shd w:val="clear" w:color="auto" w:fill="FFFFFF"/>
            <w:vAlign w:val="center"/>
          </w:tcPr>
          <w:p w14:paraId="01B01E2B">
            <w:pPr>
              <w:pStyle w:val="29"/>
              <w:bidi w:val="0"/>
              <w:jc w:val="center"/>
              <w:rPr>
                <w:b w:val="0"/>
                <w:color w:val="000000"/>
              </w:rPr>
            </w:pPr>
            <w:r>
              <w:rPr>
                <w:rFonts w:hint="eastAsia"/>
                <w:b w:val="0"/>
                <w:color w:val="000000"/>
                <w:lang w:val="en-US" w:eastAsia="zh-CN"/>
              </w:rPr>
              <w:t>—</w:t>
            </w:r>
          </w:p>
        </w:tc>
        <w:tc>
          <w:tcPr>
            <w:tcW w:w="1035" w:type="pct"/>
            <w:tcBorders>
              <w:top w:val="nil"/>
              <w:left w:val="nil"/>
              <w:bottom w:val="nil"/>
              <w:right w:val="nil"/>
            </w:tcBorders>
            <w:shd w:val="clear" w:color="auto" w:fill="FFFFFF"/>
            <w:vAlign w:val="center"/>
          </w:tcPr>
          <w:p w14:paraId="3E5C0532">
            <w:pPr>
              <w:pStyle w:val="29"/>
              <w:bidi w:val="0"/>
              <w:jc w:val="center"/>
              <w:rPr>
                <w:b w:val="0"/>
                <w:color w:val="000000"/>
              </w:rPr>
            </w:pPr>
            <w:r>
              <w:rPr>
                <w:rFonts w:hint="eastAsia"/>
                <w:b w:val="0"/>
                <w:color w:val="000000"/>
                <w:lang w:val="en-US" w:eastAsia="zh-CN"/>
              </w:rPr>
              <w:t>—</w:t>
            </w:r>
          </w:p>
        </w:tc>
        <w:tc>
          <w:tcPr>
            <w:tcW w:w="1235" w:type="pct"/>
            <w:tcBorders>
              <w:top w:val="nil"/>
              <w:left w:val="nil"/>
              <w:bottom w:val="nil"/>
              <w:right w:val="nil"/>
            </w:tcBorders>
            <w:shd w:val="clear" w:color="auto" w:fill="FFFFFF"/>
            <w:vAlign w:val="center"/>
          </w:tcPr>
          <w:p w14:paraId="42D7271E">
            <w:pPr>
              <w:pStyle w:val="29"/>
              <w:bidi w:val="0"/>
              <w:jc w:val="center"/>
              <w:rPr>
                <w:b w:val="0"/>
                <w:color w:val="000000"/>
              </w:rPr>
            </w:pPr>
            <w:r>
              <w:rPr>
                <w:rFonts w:hint="eastAsia"/>
                <w:b w:val="0"/>
                <w:color w:val="000000"/>
                <w:lang w:val="en-US" w:eastAsia="zh-CN"/>
              </w:rPr>
              <w:t>0.2289</w:t>
            </w:r>
          </w:p>
        </w:tc>
      </w:tr>
      <w:tr w14:paraId="0521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nil"/>
              <w:right w:val="nil"/>
            </w:tcBorders>
            <w:shd w:val="clear" w:color="auto" w:fill="FFFFFF"/>
            <w:vAlign w:val="center"/>
          </w:tcPr>
          <w:p w14:paraId="2FD81E59">
            <w:pPr>
              <w:pStyle w:val="29"/>
              <w:bidi w:val="0"/>
              <w:jc w:val="center"/>
              <w:rPr>
                <w:b w:val="0"/>
                <w:color w:val="000000"/>
              </w:rPr>
            </w:pPr>
            <w:r>
              <w:rPr>
                <w:rFonts w:hint="eastAsia"/>
                <w:b w:val="0"/>
                <w:color w:val="000000"/>
                <w:lang w:val="en-US" w:eastAsia="zh-CN"/>
              </w:rPr>
              <w:t>Hansen检验p值</w:t>
            </w:r>
          </w:p>
        </w:tc>
        <w:tc>
          <w:tcPr>
            <w:tcW w:w="1041" w:type="pct"/>
            <w:tcBorders>
              <w:top w:val="nil"/>
              <w:left w:val="nil"/>
              <w:bottom w:val="nil"/>
              <w:right w:val="nil"/>
            </w:tcBorders>
            <w:shd w:val="clear" w:color="auto" w:fill="FFFFFF"/>
            <w:vAlign w:val="center"/>
          </w:tcPr>
          <w:p w14:paraId="42E173B5">
            <w:pPr>
              <w:pStyle w:val="29"/>
              <w:bidi w:val="0"/>
              <w:jc w:val="center"/>
              <w:rPr>
                <w:b w:val="0"/>
                <w:color w:val="000000"/>
              </w:rPr>
            </w:pPr>
            <w:r>
              <w:rPr>
                <w:rFonts w:hint="eastAsia"/>
                <w:b w:val="0"/>
                <w:color w:val="000000"/>
                <w:lang w:val="en-US" w:eastAsia="zh-CN"/>
              </w:rPr>
              <w:t>—</w:t>
            </w:r>
          </w:p>
        </w:tc>
        <w:tc>
          <w:tcPr>
            <w:tcW w:w="1035" w:type="pct"/>
            <w:tcBorders>
              <w:top w:val="nil"/>
              <w:left w:val="nil"/>
              <w:bottom w:val="nil"/>
              <w:right w:val="nil"/>
            </w:tcBorders>
            <w:shd w:val="clear" w:color="auto" w:fill="FFFFFF"/>
            <w:vAlign w:val="center"/>
          </w:tcPr>
          <w:p w14:paraId="5277E732">
            <w:pPr>
              <w:pStyle w:val="29"/>
              <w:bidi w:val="0"/>
              <w:jc w:val="center"/>
              <w:rPr>
                <w:b w:val="0"/>
                <w:color w:val="000000"/>
              </w:rPr>
            </w:pPr>
            <w:r>
              <w:rPr>
                <w:rFonts w:hint="eastAsia"/>
                <w:b w:val="0"/>
                <w:color w:val="000000"/>
                <w:lang w:val="en-US" w:eastAsia="zh-CN"/>
              </w:rPr>
              <w:t>—</w:t>
            </w:r>
          </w:p>
        </w:tc>
        <w:tc>
          <w:tcPr>
            <w:tcW w:w="1235" w:type="pct"/>
            <w:tcBorders>
              <w:top w:val="nil"/>
              <w:left w:val="nil"/>
              <w:bottom w:val="nil"/>
              <w:right w:val="nil"/>
            </w:tcBorders>
            <w:shd w:val="clear" w:color="auto" w:fill="FFFFFF"/>
            <w:vAlign w:val="center"/>
          </w:tcPr>
          <w:p w14:paraId="38B6EE15">
            <w:pPr>
              <w:pStyle w:val="29"/>
              <w:bidi w:val="0"/>
              <w:jc w:val="center"/>
              <w:rPr>
                <w:b w:val="0"/>
                <w:color w:val="000000"/>
              </w:rPr>
            </w:pPr>
            <w:r>
              <w:rPr>
                <w:rFonts w:hint="eastAsia"/>
                <w:b w:val="0"/>
                <w:color w:val="000000"/>
                <w:lang w:val="en-US" w:eastAsia="zh-CN"/>
              </w:rPr>
              <w:t>0.7256</w:t>
            </w:r>
          </w:p>
        </w:tc>
      </w:tr>
      <w:tr w14:paraId="1A1C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7" w:type="pct"/>
            <w:tcBorders>
              <w:top w:val="nil"/>
              <w:left w:val="nil"/>
              <w:bottom w:val="single" w:color="000000" w:sz="12" w:space="0"/>
              <w:right w:val="nil"/>
            </w:tcBorders>
            <w:shd w:val="clear" w:color="auto" w:fill="FFFFFF"/>
            <w:vAlign w:val="center"/>
          </w:tcPr>
          <w:p w14:paraId="75450987">
            <w:pPr>
              <w:pStyle w:val="29"/>
              <w:bidi w:val="0"/>
              <w:jc w:val="center"/>
              <w:rPr>
                <w:b w:val="0"/>
                <w:color w:val="000000"/>
              </w:rPr>
            </w:pPr>
            <w:r>
              <w:rPr>
                <w:rFonts w:hint="eastAsia"/>
                <w:b w:val="0"/>
                <w:color w:val="000000"/>
                <w:lang w:val="en-US" w:eastAsia="zh-CN"/>
              </w:rPr>
              <w:t>R²</w:t>
            </w:r>
          </w:p>
        </w:tc>
        <w:tc>
          <w:tcPr>
            <w:tcW w:w="1041" w:type="pct"/>
            <w:tcBorders>
              <w:top w:val="nil"/>
              <w:left w:val="nil"/>
              <w:bottom w:val="single" w:color="000000" w:sz="12" w:space="0"/>
              <w:right w:val="nil"/>
            </w:tcBorders>
            <w:shd w:val="clear" w:color="auto" w:fill="FFFFFF"/>
            <w:vAlign w:val="center"/>
          </w:tcPr>
          <w:p w14:paraId="5D8BCC5D">
            <w:pPr>
              <w:pStyle w:val="29"/>
              <w:bidi w:val="0"/>
              <w:jc w:val="center"/>
              <w:rPr>
                <w:b w:val="0"/>
                <w:color w:val="000000"/>
              </w:rPr>
            </w:pPr>
            <w:r>
              <w:rPr>
                <w:rFonts w:hint="eastAsia"/>
                <w:b w:val="0"/>
                <w:color w:val="000000"/>
                <w:lang w:val="en-US" w:eastAsia="zh-CN"/>
              </w:rPr>
              <w:t>0.9658</w:t>
            </w:r>
          </w:p>
        </w:tc>
        <w:tc>
          <w:tcPr>
            <w:tcW w:w="1035" w:type="pct"/>
            <w:tcBorders>
              <w:top w:val="nil"/>
              <w:left w:val="nil"/>
              <w:bottom w:val="single" w:color="000000" w:sz="12" w:space="0"/>
              <w:right w:val="nil"/>
            </w:tcBorders>
            <w:shd w:val="clear" w:color="auto" w:fill="FFFFFF"/>
            <w:vAlign w:val="center"/>
          </w:tcPr>
          <w:p w14:paraId="5B98D84D">
            <w:pPr>
              <w:pStyle w:val="29"/>
              <w:bidi w:val="0"/>
              <w:jc w:val="center"/>
              <w:rPr>
                <w:b w:val="0"/>
                <w:color w:val="000000"/>
              </w:rPr>
            </w:pPr>
            <w:r>
              <w:rPr>
                <w:rFonts w:hint="eastAsia"/>
                <w:b w:val="0"/>
                <w:color w:val="000000"/>
                <w:lang w:val="en-US" w:eastAsia="zh-CN"/>
              </w:rPr>
              <w:t>0.9654</w:t>
            </w:r>
          </w:p>
        </w:tc>
        <w:tc>
          <w:tcPr>
            <w:tcW w:w="1235" w:type="pct"/>
            <w:tcBorders>
              <w:top w:val="nil"/>
              <w:left w:val="nil"/>
              <w:bottom w:val="single" w:color="000000" w:sz="12" w:space="0"/>
              <w:right w:val="nil"/>
            </w:tcBorders>
            <w:shd w:val="clear" w:color="auto" w:fill="FFFFFF"/>
            <w:vAlign w:val="center"/>
          </w:tcPr>
          <w:p w14:paraId="2CDC9B74">
            <w:pPr>
              <w:pStyle w:val="29"/>
              <w:bidi w:val="0"/>
              <w:jc w:val="center"/>
              <w:rPr>
                <w:b w:val="0"/>
                <w:color w:val="000000"/>
              </w:rPr>
            </w:pPr>
            <w:r>
              <w:rPr>
                <w:rFonts w:hint="eastAsia"/>
                <w:b w:val="0"/>
                <w:color w:val="000000"/>
                <w:lang w:val="en-US" w:eastAsia="zh-CN"/>
              </w:rPr>
              <w:t>0.1389</w:t>
            </w:r>
          </w:p>
        </w:tc>
      </w:tr>
    </w:tbl>
    <w:p w14:paraId="43C5AC69">
      <w:pPr>
        <w:pStyle w:val="4"/>
        <w:bidi w:val="0"/>
        <w:rPr>
          <w:rFonts w:hint="eastAsia"/>
          <w:lang w:val="en-US" w:eastAsia="zh-CN"/>
        </w:rPr>
      </w:pPr>
      <w:bookmarkStart w:id="84" w:name="_Toc7294"/>
      <w:r>
        <w:rPr>
          <w:rFonts w:hint="eastAsia"/>
          <w:lang w:val="en-US" w:eastAsia="zh-CN"/>
        </w:rPr>
        <w:t>基于一阶差分GMM的内生性处理</w:t>
      </w:r>
      <w:bookmarkEnd w:id="84"/>
    </w:p>
    <w:p w14:paraId="1488346E">
      <w:pPr>
        <w:bidi w:val="0"/>
        <w:rPr>
          <w:rFonts w:hint="eastAsia"/>
          <w:lang w:val="en-US" w:eastAsia="zh-CN"/>
        </w:rPr>
      </w:pPr>
      <w:r>
        <w:rPr>
          <w:lang w:val="en-US" w:eastAsia="zh-CN"/>
        </w:rPr>
        <w:t>为控制高质量发展的路径依赖及双向因果偏误，本文构建动态空间杜宾模型，并采用一阶差分GMM进行估计</w:t>
      </w:r>
      <w:r>
        <w:rPr>
          <w:rFonts w:hint="default"/>
          <w:vertAlign w:val="superscript"/>
          <w:lang w:val="en-US" w:eastAsia="zh-CN"/>
        </w:rPr>
        <w:fldChar w:fldCharType="begin"/>
      </w:r>
      <w:r>
        <w:rPr>
          <w:rFonts w:hint="default"/>
          <w:vertAlign w:val="superscript"/>
          <w:lang w:val="en-US" w:eastAsia="zh-CN"/>
        </w:rPr>
        <w:instrText xml:space="preserve"> REF _Ref7590 \n \h </w:instrText>
      </w:r>
      <w:r>
        <w:rPr>
          <w:rFonts w:hint="default"/>
          <w:vertAlign w:val="superscript"/>
          <w:lang w:val="en-US" w:eastAsia="zh-CN"/>
        </w:rPr>
        <w:fldChar w:fldCharType="separate"/>
      </w:r>
      <w:r>
        <w:rPr>
          <w:rFonts w:hint="default"/>
          <w:vertAlign w:val="superscript"/>
          <w:lang w:val="en-US" w:eastAsia="zh-CN"/>
        </w:rPr>
        <w:t>[23]</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_Ref18588 \n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lang w:val="en-US" w:eastAsia="zh-CN"/>
        </w:rPr>
        <w:t>。</w:t>
      </w:r>
      <w:r>
        <w:rPr>
          <w:rFonts w:hint="eastAsia"/>
          <w:lang w:val="en-US" w:eastAsia="zh-CN"/>
        </w:rPr>
        <w:t>AR(2)与Sargan检验均通过，模型设定合理。差分GMM下核心变量未达显著，但系数方向与基准模型一致。</w:t>
      </w:r>
    </w:p>
    <w:p w14:paraId="18C1B71E">
      <w:pPr>
        <w:bidi w:val="0"/>
        <w:rPr>
          <w:rFonts w:hint="default"/>
          <w:lang w:val="en-US" w:eastAsia="zh-CN"/>
        </w:rPr>
      </w:pPr>
      <w:r>
        <w:rPr>
          <w:rFonts w:hint="eastAsia"/>
          <w:lang w:val="en-US" w:eastAsia="zh-CN"/>
        </w:rPr>
        <w:t>GMM精度不足的原因包括：一阶差分使有效时序从13期缩至11期，截面变异信息损耗；动态面板中空间滞后项的工具变量相关性趋弱。空间2SLS直接针对WY内生性，在两个权重矩阵下均保持1%显著，为基准结论提供更坚实的稳健性支撑。</w:t>
      </w:r>
    </w:p>
    <w:p w14:paraId="00D36322">
      <w:pPr>
        <w:pStyle w:val="2"/>
        <w:bidi w:val="0"/>
        <w:rPr>
          <w:rFonts w:hint="default"/>
          <w:lang w:val="en-US" w:eastAsia="zh-CN"/>
        </w:rPr>
      </w:pPr>
      <w:bookmarkStart w:id="85" w:name="_Toc14709"/>
      <w:r>
        <w:rPr>
          <w:rFonts w:hint="eastAsia"/>
          <w:lang w:val="en-US" w:eastAsia="zh-CN"/>
        </w:rPr>
        <w:t>结论与建议</w:t>
      </w:r>
      <w:bookmarkEnd w:id="85"/>
    </w:p>
    <w:p w14:paraId="66A08752">
      <w:pPr>
        <w:pStyle w:val="3"/>
        <w:bidi w:val="0"/>
        <w:rPr>
          <w:rFonts w:hint="default"/>
          <w:lang w:val="en-US" w:eastAsia="zh-CN"/>
        </w:rPr>
      </w:pPr>
      <w:bookmarkStart w:id="86" w:name="_Toc12747"/>
      <w:r>
        <w:rPr>
          <w:rFonts w:hint="eastAsia"/>
          <w:lang w:val="en-US" w:eastAsia="zh-CN"/>
        </w:rPr>
        <w:t>结论</w:t>
      </w:r>
      <w:bookmarkEnd w:id="86"/>
    </w:p>
    <w:p w14:paraId="29871289">
      <w:pPr>
        <w:bidi w:val="0"/>
        <w:rPr>
          <w:rFonts w:hint="eastAsia" w:ascii="宋体" w:hAnsi="宋体" w:eastAsia="宋体" w:cs="宋体"/>
          <w:sz w:val="24"/>
          <w:szCs w:val="24"/>
          <w:lang w:val="en-US" w:eastAsia="zh-CN"/>
        </w:rPr>
      </w:pPr>
      <w:r>
        <w:rPr>
          <w:rFonts w:ascii="宋体" w:hAnsi="宋体" w:eastAsia="宋体" w:cs="宋体"/>
          <w:sz w:val="24"/>
          <w:szCs w:val="24"/>
        </w:rPr>
        <w:t>第一，我国新质生产力呈稳步跃升与“东高西低”空间极化并存的演进特征。</w:t>
      </w:r>
    </w:p>
    <w:p w14:paraId="4C21D2D7">
      <w:pPr>
        <w:bidi w:val="0"/>
        <w:rPr>
          <w:rFonts w:hint="eastAsia" w:eastAsia="宋体"/>
          <w:lang w:eastAsia="zh-CN"/>
        </w:rPr>
      </w:pPr>
      <w:r>
        <w:t>第二，</w:t>
      </w:r>
      <w:r>
        <w:rPr>
          <w:rFonts w:hint="eastAsia"/>
        </w:rPr>
        <w:t>新质生产力对本地高质量发展具有显著促进作用。全时段间接效应不显著，但分时段检验揭示了更深层的动态演进：2011-2017年前期间接效应显著为正，涓滴效应占优；2018-2023年后期逆转为显著负向，极化力量反超。这一涓滴退化趋势表明，数字经济的深化并未自动释放技术外溢红利，核心地区的虹吸效应反而在增强，亟需超越</w:t>
      </w:r>
      <w:r>
        <w:rPr>
          <w:rFonts w:hint="eastAsia"/>
          <w:lang w:eastAsia="zh-CN"/>
        </w:rPr>
        <w:t>“</w:t>
      </w:r>
      <w:r>
        <w:rPr>
          <w:rFonts w:hint="eastAsia"/>
        </w:rPr>
        <w:t>市场自发扩散</w:t>
      </w:r>
      <w:r>
        <w:rPr>
          <w:rFonts w:hint="eastAsia"/>
          <w:lang w:eastAsia="zh-CN"/>
        </w:rPr>
        <w:t>”</w:t>
      </w:r>
      <w:r>
        <w:rPr>
          <w:rFonts w:hint="eastAsia"/>
        </w:rPr>
        <w:t>逻辑的制度性干预。</w:t>
      </w:r>
    </w:p>
    <w:p w14:paraId="70CC5100">
      <w:pPr>
        <w:bidi w:val="0"/>
        <w:rPr>
          <w:rFonts w:hint="eastAsia"/>
        </w:rPr>
      </w:pPr>
      <w:r>
        <w:rPr>
          <w:rFonts w:ascii="宋体" w:hAnsi="宋体" w:eastAsia="宋体" w:cs="宋体"/>
          <w:sz w:val="24"/>
          <w:szCs w:val="24"/>
        </w:rPr>
        <w:t>第三，赋能效应存在后发优势，中西部边际驱动更强，城镇化与交通基建是核心驱动。</w:t>
      </w:r>
    </w:p>
    <w:p w14:paraId="63E432D0">
      <w:pPr>
        <w:bidi w:val="0"/>
        <w:rPr>
          <w:rFonts w:hint="eastAsia"/>
        </w:rPr>
      </w:pPr>
      <w:r>
        <w:rPr>
          <w:rFonts w:hint="eastAsia"/>
        </w:rPr>
        <w:t>第四，新质生产力引发产业重塑的区域背离与结构性解耦。连续调节机制证实，产业结构（基期二产占比）是遮掩效应形成的基础条件，但仅凭产业结构无法完全解释东部正向驱动。结合因果森林，东部地区的制度软环境（政府治理效能）是跨越产业结构自然约束、引导高端服务业集聚的关键跃迁条件，构成了产业结构</w:t>
      </w:r>
      <w:r>
        <w:rPr>
          <w:rFonts w:hint="eastAsia"/>
          <w:lang w:val="en-US" w:eastAsia="zh-CN"/>
        </w:rPr>
        <w:t>与</w:t>
      </w:r>
      <w:r>
        <w:rPr>
          <w:rFonts w:hint="eastAsia"/>
        </w:rPr>
        <w:t>制度环境</w:t>
      </w:r>
      <w:r>
        <w:rPr>
          <w:rFonts w:hint="eastAsia"/>
          <w:lang w:val="en-US" w:eastAsia="zh-CN"/>
        </w:rPr>
        <w:t>共同影响</w:t>
      </w:r>
      <w:r>
        <w:rPr>
          <w:rFonts w:hint="eastAsia"/>
        </w:rPr>
        <w:t>的双层机制。</w:t>
      </w:r>
    </w:p>
    <w:p w14:paraId="5D116F3C">
      <w:pPr>
        <w:bidi w:val="0"/>
        <w:rPr>
          <w:rFonts w:hint="eastAsia"/>
        </w:rPr>
      </w:pPr>
      <w:r>
        <w:rPr>
          <w:rFonts w:hint="eastAsia"/>
        </w:rPr>
        <w:t>第五，基准结论在控制空间内生性后基本稳固。空间2SLS估计在两个替代权重矩阵下核心变量均保持1%显著，且一阶段F统计量有效排除了弱工具变量问题的干扰；差分GMM因信息衰减导致核心变量未达显著，系数方向与基准模型一致，未来可尝试系统GMM以提升估计精度。</w:t>
      </w:r>
    </w:p>
    <w:p w14:paraId="663E94B0">
      <w:pPr>
        <w:pStyle w:val="3"/>
        <w:bidi w:val="0"/>
        <w:rPr>
          <w:rFonts w:hint="default"/>
          <w:lang w:val="en-US" w:eastAsia="zh-CN"/>
        </w:rPr>
      </w:pPr>
      <w:bookmarkStart w:id="87" w:name="_Toc21895"/>
      <w:r>
        <w:rPr>
          <w:rFonts w:hint="eastAsia"/>
          <w:lang w:val="en-US" w:eastAsia="zh-CN"/>
        </w:rPr>
        <w:t>建议</w:t>
      </w:r>
      <w:bookmarkEnd w:id="87"/>
    </w:p>
    <w:p w14:paraId="0C4ACA4D">
      <w:pPr>
        <w:bidi w:val="0"/>
        <w:rPr>
          <w:rFonts w:hint="default"/>
          <w:lang w:val="en-US" w:eastAsia="zh-CN"/>
        </w:rPr>
      </w:pPr>
      <w:r>
        <w:rPr>
          <w:rFonts w:hint="default"/>
          <w:lang w:val="en-US" w:eastAsia="zh-CN"/>
        </w:rPr>
        <w:t>第一，以新型城镇化为抓手释放中西部后发优势。DML因果森林显示城镇化率（67.1%）是中西部赋能强度的首要驱动，政策重心应从单纯强调交通基建转向提升城镇综合承载能力与公共服务配套；同时，东部地区的赋能制约已明确从硬联通转向政府治理效能（38.9%），必须加快服务型政府建设，以制度创新优化营商环境，发挥有为政府在跨区域协同与新质要素优化配置中的引导作用。</w:t>
      </w:r>
    </w:p>
    <w:p w14:paraId="71344E22">
      <w:pPr>
        <w:bidi w:val="0"/>
        <w:rPr>
          <w:rFonts w:hint="default"/>
          <w:lang w:val="en-US" w:eastAsia="zh-CN"/>
        </w:rPr>
      </w:pPr>
      <w:r>
        <w:rPr>
          <w:rFonts w:hint="default"/>
          <w:lang w:val="en-US" w:eastAsia="zh-CN"/>
        </w:rPr>
        <w:t>第二，警惕</w:t>
      </w:r>
      <w:r>
        <w:rPr>
          <w:rFonts w:hint="eastAsia"/>
          <w:lang w:val="en-US" w:eastAsia="zh-CN"/>
        </w:rPr>
        <w:t>“</w:t>
      </w:r>
      <w:r>
        <w:rPr>
          <w:rFonts w:hint="default"/>
          <w:lang w:val="en-US" w:eastAsia="zh-CN"/>
        </w:rPr>
        <w:t>虚假高级化</w:t>
      </w:r>
      <w:r>
        <w:rPr>
          <w:rFonts w:hint="eastAsia"/>
          <w:lang w:val="en-US" w:eastAsia="zh-CN"/>
        </w:rPr>
        <w:t>”</w:t>
      </w:r>
      <w:r>
        <w:rPr>
          <w:rFonts w:hint="default"/>
          <w:lang w:val="en-US" w:eastAsia="zh-CN"/>
        </w:rPr>
        <w:t>，因地制宜引导产业双轨重塑。SSEM模型揭示了产业升级的</w:t>
      </w:r>
      <w:r>
        <w:rPr>
          <w:rFonts w:hint="eastAsia"/>
          <w:lang w:val="en-US" w:eastAsia="zh-CN"/>
        </w:rPr>
        <w:t>“</w:t>
      </w:r>
      <w:r>
        <w:rPr>
          <w:rFonts w:hint="default"/>
          <w:lang w:val="en-US" w:eastAsia="zh-CN"/>
        </w:rPr>
        <w:t>遮掩效应</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结构性解耦</w:t>
      </w:r>
      <w:r>
        <w:rPr>
          <w:rFonts w:hint="eastAsia"/>
          <w:lang w:val="en-US" w:eastAsia="zh-CN"/>
        </w:rPr>
        <w:t>”</w:t>
      </w:r>
      <w:r>
        <w:rPr>
          <w:rFonts w:hint="default"/>
          <w:lang w:val="en-US" w:eastAsia="zh-CN"/>
        </w:rPr>
        <w:t>。连续调节分析表明，中西部制造业底盘决定了新质动能天然倾向于新型工业化路径，中西部切忌盲目追求服务业表层占比，应以数智化改造夯实制造业底盘；东部则需推动高端生产性服务业与先进制造业深度融合，防范产业空心化。</w:t>
      </w:r>
    </w:p>
    <w:p w14:paraId="146CEEDE">
      <w:pPr>
        <w:bidi w:val="0"/>
        <w:rPr>
          <w:rFonts w:hint="default"/>
          <w:lang w:val="en-US" w:eastAsia="zh-CN"/>
        </w:rPr>
      </w:pPr>
      <w:r>
        <w:rPr>
          <w:rFonts w:hint="default"/>
          <w:lang w:val="en-US" w:eastAsia="zh-CN"/>
        </w:rPr>
        <w:t>第三，破除要素流动壁垒，扭转涓滴退化趋势。分时段SDM检验发出了明确的警示信号——新质生产力的空间溢出效应从前期（2011-2017）的显著正向逆转为后期（2018-2023）的显著负向，单纯依赖市场自发扩散已不足以对抗日益增强的极化惯性。应通过制度设计（如跨区域数据交易机制、城市群协作框架、东西部科创飞地）打破行政区划壁垒，将潜在的正向溢出从被动消解转化为主动释放的涓滴红利。</w:t>
      </w:r>
    </w:p>
    <w:p w14:paraId="6C4F4F25">
      <w:pPr>
        <w:bidi w:val="0"/>
        <w:rPr>
          <w:rFonts w:hint="default"/>
          <w:lang w:val="en-US" w:eastAsia="zh-CN"/>
        </w:rPr>
      </w:pPr>
      <w:r>
        <w:rPr>
          <w:rFonts w:hint="default"/>
          <w:lang w:val="en-US" w:eastAsia="zh-CN"/>
        </w:rPr>
        <w:t>第四，顺应空间集聚规律，构建梯度协同发展网络。鉴于新质生产力存在显著的</w:t>
      </w:r>
      <w:r>
        <w:rPr>
          <w:rFonts w:hint="eastAsia"/>
          <w:lang w:val="en-US" w:eastAsia="zh-CN"/>
        </w:rPr>
        <w:t>“</w:t>
      </w:r>
      <w:r>
        <w:rPr>
          <w:rFonts w:hint="default"/>
          <w:lang w:val="en-US" w:eastAsia="zh-CN"/>
        </w:rPr>
        <w:t>高-高</w:t>
      </w:r>
      <w:r>
        <w:rPr>
          <w:rFonts w:hint="eastAsia"/>
          <w:lang w:val="en-US" w:eastAsia="zh-CN"/>
        </w:rPr>
        <w:t>”</w:t>
      </w:r>
      <w:r>
        <w:rPr>
          <w:rFonts w:hint="default"/>
          <w:lang w:val="en-US" w:eastAsia="zh-CN"/>
        </w:rPr>
        <w:t>集聚与区域差距扩大的典型事实，应支持东部在核心技术上持续攻坚，同时通过</w:t>
      </w:r>
      <w:r>
        <w:rPr>
          <w:rFonts w:hint="eastAsia"/>
          <w:lang w:val="en-US" w:eastAsia="zh-CN"/>
        </w:rPr>
        <w:t>“</w:t>
      </w:r>
      <w:r>
        <w:rPr>
          <w:rFonts w:hint="default"/>
          <w:lang w:val="en-US" w:eastAsia="zh-CN"/>
        </w:rPr>
        <w:t>飞地经济</w:t>
      </w:r>
      <w:r>
        <w:rPr>
          <w:rFonts w:hint="eastAsia"/>
          <w:lang w:val="en-US" w:eastAsia="zh-CN"/>
        </w:rPr>
        <w:t>”</w:t>
      </w:r>
      <w:r>
        <w:rPr>
          <w:rFonts w:hint="default"/>
          <w:lang w:val="en-US" w:eastAsia="zh-CN"/>
        </w:rPr>
        <w:t>等模式引导科创资源向中西部有序转移，形成优势互补的雁阵格局。</w:t>
      </w:r>
    </w:p>
    <w:p w14:paraId="69689CC1">
      <w:pPr>
        <w:bidi w:val="0"/>
        <w:rPr>
          <w:rFonts w:hint="default"/>
          <w:lang w:val="en-US" w:eastAsia="zh-CN"/>
        </w:rPr>
        <w:sectPr>
          <w:footerReference r:id="rId6" w:type="default"/>
          <w:footnotePr>
            <w:numFmt w:val="decimalEnclosedCircleChinese"/>
          </w:footnotePr>
          <w:pgSz w:w="11906" w:h="16838"/>
          <w:pgMar w:top="1440" w:right="1800" w:bottom="1440" w:left="1800" w:header="851" w:footer="992" w:gutter="0"/>
          <w:pgNumType w:fmt="decimal" w:start="1"/>
          <w:cols w:space="425" w:num="1"/>
          <w:docGrid w:type="lines" w:linePitch="312" w:charSpace="0"/>
        </w:sectPr>
      </w:pPr>
      <w:r>
        <w:rPr>
          <w:rFonts w:hint="default"/>
          <w:lang w:val="en-US" w:eastAsia="zh-CN"/>
        </w:rPr>
        <w:t>第五，关注赋能非对称性，完善包容性政策托底。因果森林显示，尽管所有省份赋能效应均为正，但效应的非均衡分布表明，资源禀赋差异仍可能导致赋能强度分化。政府需前瞻性完善就业与社保配套，强化传统产业工人的</w:t>
      </w:r>
      <w:r>
        <w:rPr>
          <w:rFonts w:hint="eastAsia"/>
          <w:lang w:val="en-US" w:eastAsia="zh-CN"/>
        </w:rPr>
        <w:t>“</w:t>
      </w:r>
      <w:r>
        <w:rPr>
          <w:rFonts w:hint="default"/>
          <w:lang w:val="en-US" w:eastAsia="zh-CN"/>
        </w:rPr>
        <w:t>数智化</w:t>
      </w:r>
      <w:r>
        <w:rPr>
          <w:rFonts w:hint="eastAsia"/>
          <w:lang w:val="en-US" w:eastAsia="zh-CN"/>
        </w:rPr>
        <w:t>”</w:t>
      </w:r>
      <w:r>
        <w:rPr>
          <w:rFonts w:hint="default"/>
          <w:lang w:val="en-US" w:eastAsia="zh-CN"/>
        </w:rPr>
        <w:t>技能再培训，弥合数字鸿沟，防范技术替代带来的结构性失业风险。</w:t>
      </w:r>
    </w:p>
    <w:p w14:paraId="1121C80C">
      <w:pPr>
        <w:pStyle w:val="2"/>
        <w:numPr>
          <w:ilvl w:val="0"/>
          <w:numId w:val="0"/>
        </w:numPr>
        <w:bidi w:val="0"/>
        <w:ind w:leftChars="0"/>
        <w:rPr>
          <w:rFonts w:hint="eastAsia"/>
          <w:sz w:val="28"/>
          <w:szCs w:val="28"/>
          <w:lang w:val="en-US" w:eastAsia="zh-CN"/>
        </w:rPr>
      </w:pPr>
      <w:bookmarkStart w:id="88" w:name="_Toc5324"/>
      <w:r>
        <w:rPr>
          <w:rFonts w:hint="eastAsia"/>
          <w:sz w:val="28"/>
          <w:szCs w:val="28"/>
          <w:lang w:val="en-US" w:eastAsia="zh-CN"/>
        </w:rPr>
        <w:t>参考文献</w:t>
      </w:r>
      <w:bookmarkEnd w:id="88"/>
    </w:p>
    <w:p w14:paraId="27766EB0">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89" w:name="_Ref17941"/>
      <w:r>
        <w:rPr>
          <w:rFonts w:hint="default"/>
          <w:lang w:val="en-US" w:eastAsia="zh-CN"/>
        </w:rPr>
        <w:t>贾若祥,王继源,窦红涛.以新质生产力推动区域高质量发展[J].改革,2024,(03):38-47.</w:t>
      </w:r>
      <w:bookmarkEnd w:id="89"/>
    </w:p>
    <w:p w14:paraId="3064652A">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0" w:name="_Ref17945"/>
      <w:r>
        <w:rPr>
          <w:rFonts w:hint="default"/>
          <w:lang w:val="en-US" w:eastAsia="zh-CN"/>
        </w:rPr>
        <w:t>李占平,王辉.数字新质生产力与实体经济高质量发展：理论分析与实证检验[J].统计与决策,2024,40(10):12-16.</w:t>
      </w:r>
      <w:bookmarkEnd w:id="90"/>
    </w:p>
    <w:p w14:paraId="3C856291">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1" w:name="_Ref18585"/>
      <w:r>
        <w:rPr>
          <w:rFonts w:hint="default"/>
          <w:lang w:val="en-US" w:eastAsia="zh-CN"/>
        </w:rPr>
        <w:t>朱富显,李瑞雪,徐晓莉,等.中国新质生产力指标构建与时空演进[J].工业技术经济,2024,43(03):44-53.</w:t>
      </w:r>
      <w:bookmarkEnd w:id="91"/>
    </w:p>
    <w:p w14:paraId="186CC358">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2" w:name="_Ref18588"/>
      <w:r>
        <w:rPr>
          <w:rFonts w:hint="default"/>
          <w:lang w:val="en-US" w:eastAsia="zh-CN"/>
        </w:rPr>
        <w:t>韩文龙,张瑞生,赵峰.新质生产力水平测算与中国经济增长新动能[J].数量经济技术经济研究,2024,41(06):5-25.</w:t>
      </w:r>
      <w:bookmarkEnd w:id="92"/>
    </w:p>
    <w:p w14:paraId="08AD2F99">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3" w:name="_Ref18676"/>
      <w:r>
        <w:rPr>
          <w:rFonts w:hint="default"/>
          <w:lang w:val="en-US" w:eastAsia="zh-CN"/>
        </w:rPr>
        <w:t>卢江,郭子昂,王煜萍.新质生产力发展水平、区域差异与提升路径[J].重庆大学学报(社会科学版),2024,30(03):1-17.</w:t>
      </w:r>
      <w:bookmarkEnd w:id="93"/>
    </w:p>
    <w:p w14:paraId="735BC46E">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4" w:name="_Ref19097"/>
      <w:r>
        <w:rPr>
          <w:rFonts w:hint="default"/>
          <w:lang w:val="en-US" w:eastAsia="zh-CN"/>
        </w:rPr>
        <w:t>孙丽伟,郭俊华.新质生产力评价指标体系构建与实证测度[J].统计与决策,2024,40(09):5-11.</w:t>
      </w:r>
      <w:bookmarkEnd w:id="94"/>
    </w:p>
    <w:p w14:paraId="2C73C48C">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5" w:name="_Ref28995"/>
      <w:r>
        <w:rPr>
          <w:rFonts w:hint="default"/>
          <w:lang w:val="en-US" w:eastAsia="zh-CN"/>
        </w:rPr>
        <w:t>陈树广,刘宇轩,王贝.新质生产力赋能经济高质量发展：作用机制与空间溢出效应[J].统计与决策,2025,41(08):107-112.</w:t>
      </w:r>
      <w:bookmarkEnd w:id="95"/>
    </w:p>
    <w:p w14:paraId="1AFA6018">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6" w:name="_Ref30991"/>
      <w:r>
        <w:rPr>
          <w:rFonts w:hint="default"/>
          <w:lang w:val="en-US" w:eastAsia="zh-CN"/>
        </w:rPr>
        <w:t>王珏.新质生产力：一个理论框架与指标体系[J].西北大学学报(哲学社会科学版),2024,54(01):35-44.</w:t>
      </w:r>
      <w:bookmarkEnd w:id="96"/>
    </w:p>
    <w:p w14:paraId="035BF30D">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7" w:name="_Ref29325"/>
      <w:r>
        <w:rPr>
          <w:rFonts w:hint="default"/>
          <w:lang w:val="en-US" w:eastAsia="zh-CN"/>
        </w:rPr>
        <w:t>王珏,王荣基.新质生产力：指标构建与时空演进[J].西安财经大学学报,2024,37(01):31-47.</w:t>
      </w:r>
      <w:bookmarkEnd w:id="97"/>
    </w:p>
    <w:p w14:paraId="18832B0B">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8" w:name="_Ref31268"/>
      <w:r>
        <w:rPr>
          <w:rFonts w:hint="default"/>
          <w:lang w:val="en-US" w:eastAsia="zh-CN"/>
        </w:rPr>
        <w:t>李子成,王珏,王稳妮.新质生产力赋能农业高质量发展——基于空间溢出效应与门槛效应的实证分析[J].江苏农业科学,2024,52(24):258-269.</w:t>
      </w:r>
      <w:bookmarkEnd w:id="98"/>
    </w:p>
    <w:p w14:paraId="2738547F">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99" w:name="_Ref31503"/>
      <w:r>
        <w:rPr>
          <w:rFonts w:hint="default"/>
          <w:lang w:val="en-US" w:eastAsia="zh-CN"/>
        </w:rPr>
        <w:t>孔凡斌,陆雨,徐彩瑶.数字新质生产力促进山区林业产业高质量发展的作用机制[J].林业科学,2025,61(11):160-180.</w:t>
      </w:r>
      <w:bookmarkEnd w:id="99"/>
    </w:p>
    <w:p w14:paraId="5C849B0C">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100" w:name="_Ref1952"/>
      <w:r>
        <w:rPr>
          <w:rFonts w:hint="default"/>
          <w:lang w:val="en-US" w:eastAsia="zh-CN"/>
        </w:rPr>
        <w:t>李金昌,史龙梅,徐蔼婷.高质量发展评价指标体系探讨[J].统计研究,2019,36(01):4-14.</w:t>
      </w:r>
      <w:bookmarkEnd w:id="100"/>
    </w:p>
    <w:p w14:paraId="52A89837">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101" w:name="_Ref1988"/>
      <w:r>
        <w:rPr>
          <w:rFonts w:hint="default"/>
          <w:lang w:val="en-US" w:eastAsia="zh-CN"/>
        </w:rPr>
        <w:t>郭峰,王靖一,王芳,等.测度中国数字普惠金融发展:指数编制与空间特征[J].经济学(季刊),2020,19(04):1401-1418.</w:t>
      </w:r>
      <w:bookmarkEnd w:id="101"/>
    </w:p>
    <w:p w14:paraId="63C78747">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102" w:name="_Ref8700"/>
      <w:r>
        <w:rPr>
          <w:rFonts w:hint="default"/>
          <w:lang w:val="en-US" w:eastAsia="zh-CN"/>
        </w:rPr>
        <w:t>温忠麟,叶宝娟.中介效应分析:方法和模型发展[J].心理科学进展,2014,22(5):731–745.</w:t>
      </w:r>
      <w:bookmarkEnd w:id="102"/>
    </w:p>
    <w:p w14:paraId="743E72EF">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103" w:name="_Ref6852"/>
      <w:r>
        <w:rPr>
          <w:rFonts w:hint="eastAsia"/>
          <w:lang w:val="en-US" w:eastAsia="zh-CN"/>
        </w:rPr>
        <w:t>PAN W, WANG J, LU Z, et al. High-quality development in China: Measurement system, spatial pattern, and improvement paths [J]. Habitat International, 2022, 119: 102458.</w:t>
      </w:r>
      <w:bookmarkEnd w:id="103"/>
    </w:p>
    <w:p w14:paraId="5EBD9B39">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default"/>
          <w:lang w:val="en-US" w:eastAsia="zh-CN"/>
        </w:rPr>
      </w:pPr>
      <w:bookmarkStart w:id="104" w:name="_Ref7045"/>
      <w:r>
        <w:rPr>
          <w:rFonts w:hint="eastAsia"/>
          <w:lang w:val="en-US" w:eastAsia="zh-CN"/>
        </w:rPr>
        <w:t>RODRIK D. Premature deindustrialization [J]. Journal of Economic Growth, 2016, 21(1): 1-33.</w:t>
      </w:r>
      <w:bookmarkEnd w:id="104"/>
    </w:p>
    <w:p w14:paraId="23E8E120">
      <w:pPr>
        <w:keepNext w:val="0"/>
        <w:keepLines w:val="0"/>
        <w:pageBreakBefore w:val="0"/>
        <w:widowControl w:val="0"/>
        <w:numPr>
          <w:ilvl w:val="0"/>
          <w:numId w:val="2"/>
        </w:numPr>
        <w:kinsoku/>
        <w:wordWrap w:val="0"/>
        <w:overflowPunct/>
        <w:topLinePunct w:val="0"/>
        <w:autoSpaceDE/>
        <w:autoSpaceDN/>
        <w:bidi w:val="0"/>
        <w:adjustRightInd/>
        <w:snapToGrid/>
        <w:ind w:left="425" w:hanging="425"/>
        <w:textAlignment w:val="auto"/>
        <w:rPr>
          <w:rFonts w:hint="eastAsia"/>
          <w:lang w:val="en-US" w:eastAsia="zh-CN"/>
        </w:rPr>
      </w:pPr>
      <w:bookmarkStart w:id="105" w:name="_Ref1485"/>
      <w:r>
        <w:rPr>
          <w:rFonts w:hint="eastAsia"/>
          <w:lang w:val="en-US" w:eastAsia="zh-CN"/>
        </w:rPr>
        <w:t>ELHORST J P.Spatial Econometrics[M/OL]//SpringerBriefs in Regional Science.Springer Berlin Heidelberg,2014.</w:t>
      </w:r>
      <w:bookmarkEnd w:id="105"/>
    </w:p>
    <w:p w14:paraId="2C43BE16">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eastAsia"/>
          <w:lang w:val="en-US" w:eastAsia="zh-CN"/>
        </w:rPr>
      </w:pPr>
      <w:bookmarkStart w:id="106" w:name="_Ref7427"/>
      <w:r>
        <w:rPr>
          <w:rFonts w:hint="eastAsia"/>
          <w:lang w:val="en-US" w:eastAsia="zh-CN"/>
        </w:rPr>
        <w:t>LESAGE J, PACE R K. Introduction to Spatial Econometrics [M]. 1st ed. Chapman and Hall/CRC, 2009.</w:t>
      </w:r>
      <w:bookmarkEnd w:id="106"/>
    </w:p>
    <w:p w14:paraId="10B63C64">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eastAsia"/>
          <w:lang w:val="en-US" w:eastAsia="zh-CN"/>
        </w:rPr>
      </w:pPr>
      <w:bookmarkStart w:id="107" w:name="_Ref7459"/>
      <w:r>
        <w:rPr>
          <w:rFonts w:hint="eastAsia"/>
          <w:lang w:val="en-US" w:eastAsia="zh-CN"/>
        </w:rPr>
        <w:t>KELEJIAN H H, PRUCHA I R. Estimation of simultaneous systems of spatially interrelated cross-sectional equations [J]. Journal of Econometrics, 2004, 118(1-2): 27-50.</w:t>
      </w:r>
      <w:bookmarkEnd w:id="107"/>
    </w:p>
    <w:p w14:paraId="43884FAC">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eastAsia"/>
          <w:lang w:val="en-US" w:eastAsia="zh-CN"/>
        </w:rPr>
      </w:pPr>
      <w:bookmarkStart w:id="108" w:name="_Ref7329"/>
      <w:r>
        <w:rPr>
          <w:rFonts w:hint="eastAsia"/>
          <w:lang w:val="en-US" w:eastAsia="zh-CN"/>
        </w:rPr>
        <w:t>CHERNOZHUKOV V, CHETVERIKOV D, DEMIRER M, et al. Double/debiased machine learning for treatment and structural parameters [J]. The Econometrics Journal, 2018, 21(1): C1-C68.</w:t>
      </w:r>
      <w:bookmarkEnd w:id="108"/>
    </w:p>
    <w:p w14:paraId="1F68DF34">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eastAsia"/>
          <w:lang w:val="en-US" w:eastAsia="zh-CN"/>
        </w:rPr>
      </w:pPr>
      <w:bookmarkStart w:id="109" w:name="_Ref7316"/>
      <w:r>
        <w:rPr>
          <w:rFonts w:hint="eastAsia"/>
          <w:lang w:val="en-US" w:eastAsia="zh-CN"/>
        </w:rPr>
        <w:t>WAGER S, ATHEY S. Estimation and inference of heterogeneous treatment effects using random forests [J]. Journal of the American Statistical Association, 2018, 113(523): 1228-1242.</w:t>
      </w:r>
      <w:bookmarkEnd w:id="109"/>
    </w:p>
    <w:p w14:paraId="11823022">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eastAsia"/>
          <w:lang w:val="en-US" w:eastAsia="zh-CN"/>
        </w:rPr>
      </w:pPr>
      <w:bookmarkStart w:id="110" w:name="_Ref10359"/>
      <w:r>
        <w:rPr>
          <w:rFonts w:hint="eastAsia"/>
          <w:lang w:val="en-US" w:eastAsia="zh-CN"/>
        </w:rPr>
        <w:t>KELEJIAN H H, PRUCHA I R. A generalized spatial two-stage least squares procedure for estimating a spatial autoregressive model with autoregressive disturbances [J]. Journal of Real Estate Finance and Economics, 1998, 17(1): 99-121.</w:t>
      </w:r>
      <w:bookmarkEnd w:id="110"/>
    </w:p>
    <w:p w14:paraId="0C720CD5">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eastAsia"/>
          <w:lang w:val="en-US" w:eastAsia="zh-CN"/>
        </w:rPr>
      </w:pPr>
      <w:bookmarkStart w:id="111" w:name="_Ref7590"/>
      <w:r>
        <w:rPr>
          <w:rFonts w:hint="eastAsia"/>
          <w:lang w:val="en-US" w:eastAsia="zh-CN"/>
        </w:rPr>
        <w:t>ARELLANO M A, BOND S R. Some tests of specification for panel data: Monte Carlo evidence and an application to employment equations [J]. The Review of Economic Studies, 1991, 58(2): 277-297.</w:t>
      </w:r>
      <w:bookmarkEnd w:id="111"/>
    </w:p>
    <w:p w14:paraId="362CBB17">
      <w:pPr>
        <w:keepNext w:val="0"/>
        <w:keepLines w:val="0"/>
        <w:pageBreakBefore w:val="0"/>
        <w:widowControl w:val="0"/>
        <w:numPr>
          <w:ilvl w:val="0"/>
          <w:numId w:val="2"/>
        </w:numPr>
        <w:kinsoku/>
        <w:wordWrap w:val="0"/>
        <w:overflowPunct/>
        <w:topLinePunct w:val="0"/>
        <w:autoSpaceDE/>
        <w:autoSpaceDN/>
        <w:bidi w:val="0"/>
        <w:adjustRightInd/>
        <w:snapToGrid/>
        <w:ind w:left="425" w:leftChars="0" w:hanging="425" w:firstLineChars="0"/>
        <w:textAlignment w:val="auto"/>
        <w:rPr>
          <w:rFonts w:hint="eastAsia"/>
          <w:lang w:val="en-US" w:eastAsia="zh-CN"/>
        </w:rPr>
      </w:pPr>
      <w:bookmarkStart w:id="112" w:name="_Ref7012"/>
      <w:r>
        <w:rPr>
          <w:rFonts w:hint="eastAsia"/>
          <w:lang w:val="en-US" w:eastAsia="zh-CN"/>
        </w:rPr>
        <w:t>GOLDFARB A, TUCKER C. Digital economics [J]. Journal of Economic Literature, 2019, 57(1): 3-43.</w:t>
      </w:r>
      <w:bookmarkEnd w:id="112"/>
    </w:p>
    <w:p w14:paraId="3FD33053">
      <w:pPr>
        <w:widowControl w:val="0"/>
        <w:numPr>
          <w:ilvl w:val="0"/>
          <w:numId w:val="0"/>
        </w:numPr>
        <w:bidi w:val="0"/>
        <w:spacing w:line="480" w:lineRule="exact"/>
        <w:jc w:val="both"/>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78C0A05E">
      <w:pPr>
        <w:pStyle w:val="2"/>
        <w:numPr>
          <w:ilvl w:val="0"/>
          <w:numId w:val="0"/>
        </w:numPr>
        <w:bidi w:val="0"/>
        <w:ind w:leftChars="0"/>
        <w:rPr>
          <w:rFonts w:hint="eastAsia"/>
          <w:lang w:val="en-US" w:eastAsia="zh-CN"/>
        </w:rPr>
      </w:pPr>
      <w:bookmarkStart w:id="113" w:name="_Toc9597"/>
      <w:r>
        <w:rPr>
          <w:rFonts w:hint="eastAsia"/>
          <w:lang w:val="en-US" w:eastAsia="zh-CN"/>
        </w:rPr>
        <w:t>附录</w:t>
      </w:r>
      <w:bookmarkEnd w:id="113"/>
    </w:p>
    <w:p w14:paraId="7865769C">
      <w:pPr>
        <w:pStyle w:val="3"/>
        <w:numPr>
          <w:ilvl w:val="1"/>
          <w:numId w:val="0"/>
        </w:numPr>
        <w:bidi w:val="0"/>
        <w:ind w:leftChars="0" w:firstLine="420" w:firstLineChars="0"/>
        <w:rPr>
          <w:rFonts w:hint="eastAsia"/>
          <w:lang w:val="en-US" w:eastAsia="zh-CN"/>
        </w:rPr>
      </w:pPr>
      <w:bookmarkStart w:id="114" w:name="_Toc24092"/>
      <w:r>
        <w:t>附录 A：数据与测度补充</w:t>
      </w:r>
      <w:bookmarkEnd w:id="114"/>
    </w:p>
    <w:p w14:paraId="21DAE114">
      <w:pPr>
        <w:jc w:val="center"/>
        <w:rPr>
          <w:rFonts w:hint="default"/>
          <w:lang w:val="en-US" w:eastAsia="zh-CN"/>
        </w:rPr>
      </w:pPr>
      <w:r>
        <w:rPr>
          <w:rFonts w:hint="eastAsia"/>
          <w:lang w:val="en-US" w:eastAsia="zh-CN"/>
        </w:rPr>
        <w:t>附表A1  2011—2023年中国31个省份新质生产力综合得分表</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606"/>
        <w:gridCol w:w="606"/>
        <w:gridCol w:w="606"/>
        <w:gridCol w:w="606"/>
        <w:gridCol w:w="606"/>
        <w:gridCol w:w="606"/>
        <w:gridCol w:w="606"/>
        <w:gridCol w:w="606"/>
        <w:gridCol w:w="606"/>
        <w:gridCol w:w="606"/>
        <w:gridCol w:w="606"/>
        <w:gridCol w:w="606"/>
        <w:gridCol w:w="606"/>
      </w:tblGrid>
      <w:tr w14:paraId="4162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000000" w:sz="12" w:space="0"/>
              <w:left w:val="nil"/>
              <w:bottom w:val="single" w:color="000000" w:sz="4" w:space="0"/>
              <w:right w:val="nil"/>
              <w:tl2br w:val="nil"/>
            </w:tcBorders>
            <w:shd w:val="clear" w:color="auto" w:fill="FFFFFF"/>
            <w:vAlign w:val="center"/>
          </w:tcPr>
          <w:p w14:paraId="359225B0">
            <w:pPr>
              <w:pStyle w:val="29"/>
              <w:bidi w:val="0"/>
              <w:jc w:val="center"/>
              <w:rPr>
                <w:rFonts w:hint="default"/>
                <w:b w:val="0"/>
                <w:color w:val="000000"/>
                <w:sz w:val="14"/>
                <w:szCs w:val="14"/>
                <w:lang w:val="en-US" w:eastAsia="zh-CN"/>
              </w:rPr>
            </w:pPr>
            <w:r>
              <w:rPr>
                <w:rFonts w:hint="eastAsia"/>
                <w:b w:val="0"/>
                <w:color w:val="000000"/>
                <w:sz w:val="14"/>
                <w:szCs w:val="14"/>
              </w:rPr>
              <w:t>省份</w:t>
            </w:r>
          </w:p>
        </w:tc>
        <w:tc>
          <w:tcPr>
            <w:tcW w:w="355" w:type="pct"/>
            <w:tcBorders>
              <w:top w:val="single" w:color="000000" w:sz="12" w:space="0"/>
              <w:left w:val="nil"/>
              <w:bottom w:val="single" w:color="000000" w:sz="4" w:space="0"/>
              <w:right w:val="nil"/>
            </w:tcBorders>
            <w:shd w:val="clear" w:color="auto" w:fill="FFFFFF"/>
            <w:vAlign w:val="center"/>
          </w:tcPr>
          <w:p w14:paraId="017CB19E">
            <w:pPr>
              <w:pStyle w:val="29"/>
              <w:bidi w:val="0"/>
              <w:jc w:val="center"/>
              <w:rPr>
                <w:rFonts w:hint="default"/>
                <w:b w:val="0"/>
                <w:color w:val="000000"/>
                <w:sz w:val="14"/>
                <w:szCs w:val="14"/>
                <w:lang w:val="en-US" w:eastAsia="zh-CN"/>
              </w:rPr>
            </w:pPr>
            <w:r>
              <w:rPr>
                <w:rFonts w:hint="eastAsia"/>
                <w:b w:val="0"/>
                <w:color w:val="000000"/>
                <w:sz w:val="14"/>
                <w:szCs w:val="14"/>
              </w:rPr>
              <w:t>2011</w:t>
            </w:r>
          </w:p>
        </w:tc>
        <w:tc>
          <w:tcPr>
            <w:tcW w:w="355" w:type="pct"/>
            <w:tcBorders>
              <w:top w:val="single" w:color="000000" w:sz="12" w:space="0"/>
              <w:left w:val="nil"/>
              <w:bottom w:val="single" w:color="000000" w:sz="4" w:space="0"/>
              <w:right w:val="nil"/>
            </w:tcBorders>
            <w:shd w:val="clear" w:color="auto" w:fill="FFFFFF"/>
            <w:vAlign w:val="center"/>
          </w:tcPr>
          <w:p w14:paraId="0C23A8CC">
            <w:pPr>
              <w:pStyle w:val="29"/>
              <w:bidi w:val="0"/>
              <w:jc w:val="center"/>
              <w:rPr>
                <w:rFonts w:hint="default"/>
                <w:b w:val="0"/>
                <w:color w:val="000000"/>
                <w:sz w:val="14"/>
                <w:szCs w:val="14"/>
                <w:lang w:val="en-US" w:eastAsia="zh-CN"/>
              </w:rPr>
            </w:pPr>
            <w:r>
              <w:rPr>
                <w:rFonts w:hint="eastAsia"/>
                <w:b w:val="0"/>
                <w:color w:val="000000"/>
                <w:sz w:val="14"/>
                <w:szCs w:val="14"/>
              </w:rPr>
              <w:t>2012</w:t>
            </w:r>
          </w:p>
        </w:tc>
        <w:tc>
          <w:tcPr>
            <w:tcW w:w="355" w:type="pct"/>
            <w:tcBorders>
              <w:top w:val="single" w:color="000000" w:sz="12" w:space="0"/>
              <w:left w:val="nil"/>
              <w:bottom w:val="single" w:color="000000" w:sz="4" w:space="0"/>
              <w:right w:val="nil"/>
            </w:tcBorders>
            <w:shd w:val="clear" w:color="auto" w:fill="FFFFFF"/>
            <w:vAlign w:val="center"/>
          </w:tcPr>
          <w:p w14:paraId="5E57C4D6">
            <w:pPr>
              <w:pStyle w:val="29"/>
              <w:bidi w:val="0"/>
              <w:jc w:val="center"/>
              <w:rPr>
                <w:rFonts w:hint="default"/>
                <w:b w:val="0"/>
                <w:color w:val="000000"/>
                <w:sz w:val="14"/>
                <w:szCs w:val="14"/>
                <w:lang w:val="en-US" w:eastAsia="zh-CN"/>
              </w:rPr>
            </w:pPr>
            <w:r>
              <w:rPr>
                <w:rFonts w:hint="eastAsia"/>
                <w:b w:val="0"/>
                <w:color w:val="000000"/>
                <w:sz w:val="14"/>
                <w:szCs w:val="14"/>
              </w:rPr>
              <w:t>2013</w:t>
            </w:r>
          </w:p>
        </w:tc>
        <w:tc>
          <w:tcPr>
            <w:tcW w:w="355" w:type="pct"/>
            <w:tcBorders>
              <w:top w:val="single" w:color="000000" w:sz="12" w:space="0"/>
              <w:left w:val="nil"/>
              <w:bottom w:val="single" w:color="000000" w:sz="4" w:space="0"/>
              <w:right w:val="nil"/>
            </w:tcBorders>
            <w:shd w:val="clear" w:color="auto" w:fill="FFFFFF"/>
            <w:vAlign w:val="center"/>
          </w:tcPr>
          <w:p w14:paraId="2BEE6587">
            <w:pPr>
              <w:pStyle w:val="29"/>
              <w:bidi w:val="0"/>
              <w:jc w:val="center"/>
              <w:rPr>
                <w:rFonts w:hint="default"/>
                <w:b w:val="0"/>
                <w:color w:val="000000"/>
                <w:sz w:val="14"/>
                <w:szCs w:val="14"/>
                <w:lang w:val="en-US" w:eastAsia="zh-CN"/>
              </w:rPr>
            </w:pPr>
            <w:r>
              <w:rPr>
                <w:rFonts w:hint="eastAsia"/>
                <w:b w:val="0"/>
                <w:color w:val="000000"/>
                <w:sz w:val="14"/>
                <w:szCs w:val="14"/>
              </w:rPr>
              <w:t>2014</w:t>
            </w:r>
          </w:p>
        </w:tc>
        <w:tc>
          <w:tcPr>
            <w:tcW w:w="355" w:type="pct"/>
            <w:tcBorders>
              <w:top w:val="single" w:color="000000" w:sz="12" w:space="0"/>
              <w:left w:val="nil"/>
              <w:bottom w:val="single" w:color="000000" w:sz="4" w:space="0"/>
              <w:right w:val="nil"/>
            </w:tcBorders>
            <w:shd w:val="clear" w:color="auto" w:fill="FFFFFF"/>
            <w:vAlign w:val="center"/>
          </w:tcPr>
          <w:p w14:paraId="14E8FC04">
            <w:pPr>
              <w:pStyle w:val="29"/>
              <w:bidi w:val="0"/>
              <w:jc w:val="center"/>
              <w:rPr>
                <w:rFonts w:hint="default"/>
                <w:b w:val="0"/>
                <w:color w:val="000000"/>
                <w:sz w:val="14"/>
                <w:szCs w:val="14"/>
                <w:lang w:val="en-US" w:eastAsia="zh-CN"/>
              </w:rPr>
            </w:pPr>
            <w:r>
              <w:rPr>
                <w:rFonts w:hint="eastAsia"/>
                <w:b w:val="0"/>
                <w:color w:val="000000"/>
                <w:sz w:val="14"/>
                <w:szCs w:val="14"/>
              </w:rPr>
              <w:t>2015</w:t>
            </w:r>
          </w:p>
        </w:tc>
        <w:tc>
          <w:tcPr>
            <w:tcW w:w="355" w:type="pct"/>
            <w:tcBorders>
              <w:top w:val="single" w:color="000000" w:sz="12" w:space="0"/>
              <w:left w:val="nil"/>
              <w:bottom w:val="single" w:color="000000" w:sz="4" w:space="0"/>
              <w:right w:val="nil"/>
            </w:tcBorders>
            <w:shd w:val="clear" w:color="auto" w:fill="FFFFFF"/>
            <w:vAlign w:val="center"/>
          </w:tcPr>
          <w:p w14:paraId="13E7014B">
            <w:pPr>
              <w:pStyle w:val="29"/>
              <w:bidi w:val="0"/>
              <w:jc w:val="center"/>
              <w:rPr>
                <w:rFonts w:hint="default"/>
                <w:b w:val="0"/>
                <w:color w:val="000000"/>
                <w:sz w:val="14"/>
                <w:szCs w:val="14"/>
                <w:lang w:val="en-US" w:eastAsia="zh-CN"/>
              </w:rPr>
            </w:pPr>
            <w:r>
              <w:rPr>
                <w:rFonts w:hint="eastAsia"/>
                <w:b w:val="0"/>
                <w:color w:val="000000"/>
                <w:sz w:val="14"/>
                <w:szCs w:val="14"/>
              </w:rPr>
              <w:t>2016</w:t>
            </w:r>
          </w:p>
        </w:tc>
        <w:tc>
          <w:tcPr>
            <w:tcW w:w="355" w:type="pct"/>
            <w:tcBorders>
              <w:top w:val="single" w:color="000000" w:sz="12" w:space="0"/>
              <w:left w:val="nil"/>
              <w:bottom w:val="single" w:color="000000" w:sz="4" w:space="0"/>
              <w:right w:val="nil"/>
            </w:tcBorders>
            <w:shd w:val="clear" w:color="auto" w:fill="FFFFFF"/>
            <w:vAlign w:val="center"/>
          </w:tcPr>
          <w:p w14:paraId="4752FB52">
            <w:pPr>
              <w:pStyle w:val="29"/>
              <w:bidi w:val="0"/>
              <w:jc w:val="center"/>
              <w:rPr>
                <w:rFonts w:hint="default"/>
                <w:b w:val="0"/>
                <w:color w:val="000000"/>
                <w:sz w:val="14"/>
                <w:szCs w:val="14"/>
                <w:lang w:val="en-US" w:eastAsia="zh-CN"/>
              </w:rPr>
            </w:pPr>
            <w:r>
              <w:rPr>
                <w:rFonts w:hint="eastAsia"/>
                <w:b w:val="0"/>
                <w:color w:val="000000"/>
                <w:sz w:val="14"/>
                <w:szCs w:val="14"/>
              </w:rPr>
              <w:t>2017</w:t>
            </w:r>
          </w:p>
        </w:tc>
        <w:tc>
          <w:tcPr>
            <w:tcW w:w="355" w:type="pct"/>
            <w:tcBorders>
              <w:top w:val="single" w:color="000000" w:sz="12" w:space="0"/>
              <w:left w:val="nil"/>
              <w:bottom w:val="single" w:color="000000" w:sz="4" w:space="0"/>
              <w:right w:val="nil"/>
            </w:tcBorders>
            <w:shd w:val="clear" w:color="auto" w:fill="FFFFFF"/>
            <w:vAlign w:val="center"/>
          </w:tcPr>
          <w:p w14:paraId="0A20F575">
            <w:pPr>
              <w:pStyle w:val="29"/>
              <w:bidi w:val="0"/>
              <w:jc w:val="center"/>
              <w:rPr>
                <w:rFonts w:hint="default"/>
                <w:b w:val="0"/>
                <w:color w:val="000000"/>
                <w:sz w:val="14"/>
                <w:szCs w:val="14"/>
                <w:lang w:val="en-US" w:eastAsia="zh-CN"/>
              </w:rPr>
            </w:pPr>
            <w:r>
              <w:rPr>
                <w:rFonts w:hint="eastAsia"/>
                <w:b w:val="0"/>
                <w:color w:val="000000"/>
                <w:sz w:val="14"/>
                <w:szCs w:val="14"/>
              </w:rPr>
              <w:t>2018</w:t>
            </w:r>
          </w:p>
        </w:tc>
        <w:tc>
          <w:tcPr>
            <w:tcW w:w="355" w:type="pct"/>
            <w:tcBorders>
              <w:top w:val="single" w:color="000000" w:sz="12" w:space="0"/>
              <w:left w:val="nil"/>
              <w:bottom w:val="single" w:color="000000" w:sz="4" w:space="0"/>
              <w:right w:val="nil"/>
            </w:tcBorders>
            <w:shd w:val="clear" w:color="auto" w:fill="FFFFFF"/>
            <w:vAlign w:val="center"/>
          </w:tcPr>
          <w:p w14:paraId="5283D57A">
            <w:pPr>
              <w:pStyle w:val="29"/>
              <w:bidi w:val="0"/>
              <w:jc w:val="center"/>
              <w:rPr>
                <w:rFonts w:hint="default"/>
                <w:b w:val="0"/>
                <w:color w:val="000000"/>
                <w:sz w:val="14"/>
                <w:szCs w:val="14"/>
                <w:lang w:val="en-US" w:eastAsia="zh-CN"/>
              </w:rPr>
            </w:pPr>
            <w:r>
              <w:rPr>
                <w:rFonts w:hint="eastAsia"/>
                <w:b w:val="0"/>
                <w:color w:val="000000"/>
                <w:sz w:val="14"/>
                <w:szCs w:val="14"/>
              </w:rPr>
              <w:t>2019</w:t>
            </w:r>
          </w:p>
        </w:tc>
        <w:tc>
          <w:tcPr>
            <w:tcW w:w="355" w:type="pct"/>
            <w:tcBorders>
              <w:top w:val="single" w:color="000000" w:sz="12" w:space="0"/>
              <w:left w:val="nil"/>
              <w:bottom w:val="single" w:color="000000" w:sz="4" w:space="0"/>
              <w:right w:val="nil"/>
            </w:tcBorders>
            <w:shd w:val="clear" w:color="auto" w:fill="FFFFFF"/>
            <w:vAlign w:val="center"/>
          </w:tcPr>
          <w:p w14:paraId="2C0AA5D5">
            <w:pPr>
              <w:pStyle w:val="29"/>
              <w:bidi w:val="0"/>
              <w:jc w:val="center"/>
              <w:rPr>
                <w:rFonts w:hint="default"/>
                <w:b w:val="0"/>
                <w:color w:val="000000"/>
                <w:sz w:val="14"/>
                <w:szCs w:val="14"/>
                <w:lang w:val="en-US" w:eastAsia="zh-CN"/>
              </w:rPr>
            </w:pPr>
            <w:r>
              <w:rPr>
                <w:rFonts w:hint="eastAsia"/>
                <w:b w:val="0"/>
                <w:color w:val="000000"/>
                <w:sz w:val="14"/>
                <w:szCs w:val="14"/>
              </w:rPr>
              <w:t>2020</w:t>
            </w:r>
          </w:p>
        </w:tc>
        <w:tc>
          <w:tcPr>
            <w:tcW w:w="355" w:type="pct"/>
            <w:tcBorders>
              <w:top w:val="single" w:color="000000" w:sz="12" w:space="0"/>
              <w:left w:val="nil"/>
              <w:bottom w:val="single" w:color="000000" w:sz="4" w:space="0"/>
              <w:right w:val="nil"/>
            </w:tcBorders>
            <w:shd w:val="clear" w:color="auto" w:fill="FFFFFF"/>
            <w:vAlign w:val="center"/>
          </w:tcPr>
          <w:p w14:paraId="63F0D8A3">
            <w:pPr>
              <w:pStyle w:val="29"/>
              <w:bidi w:val="0"/>
              <w:jc w:val="center"/>
              <w:rPr>
                <w:rFonts w:hint="default"/>
                <w:b w:val="0"/>
                <w:color w:val="000000"/>
                <w:sz w:val="14"/>
                <w:szCs w:val="14"/>
                <w:lang w:val="en-US" w:eastAsia="zh-CN"/>
              </w:rPr>
            </w:pPr>
            <w:r>
              <w:rPr>
                <w:rFonts w:hint="eastAsia"/>
                <w:b w:val="0"/>
                <w:color w:val="000000"/>
                <w:sz w:val="14"/>
                <w:szCs w:val="14"/>
              </w:rPr>
              <w:t>2021</w:t>
            </w:r>
          </w:p>
        </w:tc>
        <w:tc>
          <w:tcPr>
            <w:tcW w:w="355" w:type="pct"/>
            <w:tcBorders>
              <w:top w:val="single" w:color="000000" w:sz="12" w:space="0"/>
              <w:left w:val="nil"/>
              <w:bottom w:val="single" w:color="000000" w:sz="4" w:space="0"/>
              <w:right w:val="nil"/>
            </w:tcBorders>
            <w:shd w:val="clear" w:color="auto" w:fill="FFFFFF"/>
            <w:vAlign w:val="center"/>
          </w:tcPr>
          <w:p w14:paraId="51CDC074">
            <w:pPr>
              <w:pStyle w:val="29"/>
              <w:bidi w:val="0"/>
              <w:jc w:val="center"/>
              <w:rPr>
                <w:rFonts w:hint="default" w:eastAsia="宋体"/>
                <w:b w:val="0"/>
                <w:color w:val="000000"/>
                <w:sz w:val="14"/>
                <w:szCs w:val="14"/>
                <w:lang w:val="en-US" w:eastAsia="zh-CN"/>
              </w:rPr>
            </w:pPr>
            <w:r>
              <w:rPr>
                <w:rFonts w:hint="eastAsia"/>
                <w:b w:val="0"/>
                <w:color w:val="000000"/>
                <w:sz w:val="14"/>
                <w:szCs w:val="14"/>
                <w:lang w:val="en-US" w:eastAsia="zh-CN"/>
              </w:rPr>
              <w:t>2022</w:t>
            </w:r>
          </w:p>
        </w:tc>
        <w:tc>
          <w:tcPr>
            <w:tcW w:w="355" w:type="pct"/>
            <w:tcBorders>
              <w:top w:val="single" w:color="000000" w:sz="12" w:space="0"/>
              <w:left w:val="nil"/>
              <w:bottom w:val="single" w:color="000000" w:sz="4" w:space="0"/>
              <w:right w:val="nil"/>
            </w:tcBorders>
            <w:shd w:val="clear" w:color="auto" w:fill="FFFFFF"/>
            <w:vAlign w:val="center"/>
          </w:tcPr>
          <w:p w14:paraId="19C0312F">
            <w:pPr>
              <w:pStyle w:val="29"/>
              <w:bidi w:val="0"/>
              <w:jc w:val="center"/>
              <w:rPr>
                <w:rFonts w:hint="default" w:eastAsia="宋体"/>
                <w:b w:val="0"/>
                <w:color w:val="000000"/>
                <w:sz w:val="14"/>
                <w:szCs w:val="14"/>
                <w:lang w:val="en-US" w:eastAsia="zh-CN"/>
              </w:rPr>
            </w:pPr>
            <w:r>
              <w:rPr>
                <w:rFonts w:hint="eastAsia"/>
                <w:b w:val="0"/>
                <w:color w:val="000000"/>
                <w:sz w:val="14"/>
                <w:szCs w:val="14"/>
                <w:lang w:val="en-US" w:eastAsia="zh-CN"/>
              </w:rPr>
              <w:t>2023</w:t>
            </w:r>
          </w:p>
        </w:tc>
      </w:tr>
      <w:tr w14:paraId="6AB5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000000" w:sz="4" w:space="0"/>
              <w:left w:val="nil"/>
              <w:bottom w:val="nil"/>
              <w:right w:val="nil"/>
            </w:tcBorders>
            <w:shd w:val="clear" w:color="auto" w:fill="FFFFFF"/>
            <w:vAlign w:val="center"/>
          </w:tcPr>
          <w:p w14:paraId="7BEAB5B8">
            <w:pPr>
              <w:pStyle w:val="29"/>
              <w:bidi w:val="0"/>
              <w:jc w:val="center"/>
              <w:rPr>
                <w:rFonts w:hint="default"/>
                <w:b w:val="0"/>
                <w:color w:val="000000"/>
                <w:sz w:val="14"/>
                <w:szCs w:val="14"/>
                <w:lang w:val="en-US" w:eastAsia="zh-CN"/>
              </w:rPr>
            </w:pPr>
            <w:r>
              <w:rPr>
                <w:rFonts w:hint="eastAsia"/>
                <w:b w:val="0"/>
                <w:color w:val="000000"/>
                <w:sz w:val="14"/>
                <w:szCs w:val="14"/>
              </w:rPr>
              <w:t>上海</w:t>
            </w:r>
          </w:p>
        </w:tc>
        <w:tc>
          <w:tcPr>
            <w:tcW w:w="355" w:type="pct"/>
            <w:tcBorders>
              <w:top w:val="single" w:color="000000" w:sz="4" w:space="0"/>
              <w:left w:val="nil"/>
              <w:bottom w:val="nil"/>
              <w:right w:val="nil"/>
            </w:tcBorders>
            <w:shd w:val="clear" w:color="auto" w:fill="FFFFFF"/>
            <w:vAlign w:val="center"/>
          </w:tcPr>
          <w:p w14:paraId="6C6B857A">
            <w:pPr>
              <w:pStyle w:val="29"/>
              <w:bidi w:val="0"/>
              <w:jc w:val="center"/>
              <w:rPr>
                <w:rFonts w:hint="default"/>
                <w:b w:val="0"/>
                <w:color w:val="000000"/>
                <w:sz w:val="14"/>
                <w:szCs w:val="14"/>
                <w:lang w:val="en-US" w:eastAsia="zh-CN"/>
              </w:rPr>
            </w:pPr>
            <w:r>
              <w:rPr>
                <w:rFonts w:hint="eastAsia"/>
                <w:b w:val="0"/>
                <w:color w:val="000000"/>
                <w:sz w:val="14"/>
                <w:szCs w:val="14"/>
              </w:rPr>
              <w:t>0.1573</w:t>
            </w:r>
          </w:p>
        </w:tc>
        <w:tc>
          <w:tcPr>
            <w:tcW w:w="355" w:type="pct"/>
            <w:tcBorders>
              <w:top w:val="single" w:color="000000" w:sz="4" w:space="0"/>
              <w:left w:val="nil"/>
              <w:bottom w:val="nil"/>
              <w:right w:val="nil"/>
            </w:tcBorders>
            <w:shd w:val="clear" w:color="auto" w:fill="FFFFFF"/>
            <w:vAlign w:val="center"/>
          </w:tcPr>
          <w:p w14:paraId="5919CD0F">
            <w:pPr>
              <w:pStyle w:val="29"/>
              <w:bidi w:val="0"/>
              <w:jc w:val="center"/>
              <w:rPr>
                <w:rFonts w:hint="default"/>
                <w:b w:val="0"/>
                <w:color w:val="000000"/>
                <w:sz w:val="14"/>
                <w:szCs w:val="14"/>
                <w:lang w:val="en-US" w:eastAsia="zh-CN"/>
              </w:rPr>
            </w:pPr>
            <w:r>
              <w:rPr>
                <w:rFonts w:hint="eastAsia"/>
                <w:b w:val="0"/>
                <w:color w:val="000000"/>
                <w:sz w:val="14"/>
                <w:szCs w:val="14"/>
              </w:rPr>
              <w:t>0.1774</w:t>
            </w:r>
          </w:p>
        </w:tc>
        <w:tc>
          <w:tcPr>
            <w:tcW w:w="355" w:type="pct"/>
            <w:tcBorders>
              <w:top w:val="single" w:color="000000" w:sz="4" w:space="0"/>
              <w:left w:val="nil"/>
              <w:bottom w:val="nil"/>
              <w:right w:val="nil"/>
            </w:tcBorders>
            <w:shd w:val="clear" w:color="auto" w:fill="FFFFFF"/>
            <w:vAlign w:val="center"/>
          </w:tcPr>
          <w:p w14:paraId="79DF2F44">
            <w:pPr>
              <w:pStyle w:val="29"/>
              <w:bidi w:val="0"/>
              <w:jc w:val="center"/>
              <w:rPr>
                <w:rFonts w:hint="default"/>
                <w:b w:val="0"/>
                <w:color w:val="000000"/>
                <w:sz w:val="14"/>
                <w:szCs w:val="14"/>
                <w:lang w:val="en-US" w:eastAsia="zh-CN"/>
              </w:rPr>
            </w:pPr>
            <w:r>
              <w:rPr>
                <w:rFonts w:hint="eastAsia"/>
                <w:b w:val="0"/>
                <w:color w:val="000000"/>
                <w:sz w:val="14"/>
                <w:szCs w:val="14"/>
              </w:rPr>
              <w:t>0.2072</w:t>
            </w:r>
          </w:p>
        </w:tc>
        <w:tc>
          <w:tcPr>
            <w:tcW w:w="355" w:type="pct"/>
            <w:tcBorders>
              <w:top w:val="single" w:color="000000" w:sz="4" w:space="0"/>
              <w:left w:val="nil"/>
              <w:bottom w:val="nil"/>
              <w:right w:val="nil"/>
            </w:tcBorders>
            <w:shd w:val="clear" w:color="auto" w:fill="FFFFFF"/>
            <w:vAlign w:val="center"/>
          </w:tcPr>
          <w:p w14:paraId="2F7EB8E7">
            <w:pPr>
              <w:pStyle w:val="29"/>
              <w:bidi w:val="0"/>
              <w:jc w:val="center"/>
              <w:rPr>
                <w:rFonts w:hint="default"/>
                <w:b w:val="0"/>
                <w:color w:val="000000"/>
                <w:sz w:val="14"/>
                <w:szCs w:val="14"/>
                <w:lang w:val="en-US" w:eastAsia="zh-CN"/>
              </w:rPr>
            </w:pPr>
            <w:r>
              <w:rPr>
                <w:rFonts w:hint="eastAsia"/>
                <w:b w:val="0"/>
                <w:color w:val="000000"/>
                <w:sz w:val="14"/>
                <w:szCs w:val="14"/>
              </w:rPr>
              <w:t>0.2427</w:t>
            </w:r>
          </w:p>
        </w:tc>
        <w:tc>
          <w:tcPr>
            <w:tcW w:w="355" w:type="pct"/>
            <w:tcBorders>
              <w:top w:val="single" w:color="000000" w:sz="4" w:space="0"/>
              <w:left w:val="nil"/>
              <w:bottom w:val="nil"/>
              <w:right w:val="nil"/>
            </w:tcBorders>
            <w:shd w:val="clear" w:color="auto" w:fill="FFFFFF"/>
            <w:vAlign w:val="center"/>
          </w:tcPr>
          <w:p w14:paraId="0F21FB4A">
            <w:pPr>
              <w:pStyle w:val="29"/>
              <w:bidi w:val="0"/>
              <w:jc w:val="center"/>
              <w:rPr>
                <w:rFonts w:hint="default"/>
                <w:b w:val="0"/>
                <w:color w:val="000000"/>
                <w:sz w:val="14"/>
                <w:szCs w:val="14"/>
                <w:lang w:val="en-US" w:eastAsia="zh-CN"/>
              </w:rPr>
            </w:pPr>
            <w:r>
              <w:rPr>
                <w:rFonts w:hint="eastAsia"/>
                <w:b w:val="0"/>
                <w:color w:val="000000"/>
                <w:sz w:val="14"/>
                <w:szCs w:val="14"/>
              </w:rPr>
              <w:t>0.2754</w:t>
            </w:r>
          </w:p>
        </w:tc>
        <w:tc>
          <w:tcPr>
            <w:tcW w:w="355" w:type="pct"/>
            <w:tcBorders>
              <w:top w:val="single" w:color="000000" w:sz="4" w:space="0"/>
              <w:left w:val="nil"/>
              <w:bottom w:val="nil"/>
              <w:right w:val="nil"/>
            </w:tcBorders>
            <w:shd w:val="clear" w:color="auto" w:fill="FFFFFF"/>
            <w:vAlign w:val="center"/>
          </w:tcPr>
          <w:p w14:paraId="3C353EC8">
            <w:pPr>
              <w:pStyle w:val="29"/>
              <w:bidi w:val="0"/>
              <w:jc w:val="center"/>
              <w:rPr>
                <w:rFonts w:hint="default"/>
                <w:b w:val="0"/>
                <w:color w:val="000000"/>
                <w:sz w:val="14"/>
                <w:szCs w:val="14"/>
                <w:lang w:val="en-US" w:eastAsia="zh-CN"/>
              </w:rPr>
            </w:pPr>
            <w:r>
              <w:rPr>
                <w:rFonts w:hint="eastAsia"/>
                <w:b w:val="0"/>
                <w:color w:val="000000"/>
                <w:sz w:val="14"/>
                <w:szCs w:val="14"/>
              </w:rPr>
              <w:t>0.2763</w:t>
            </w:r>
          </w:p>
        </w:tc>
        <w:tc>
          <w:tcPr>
            <w:tcW w:w="355" w:type="pct"/>
            <w:tcBorders>
              <w:top w:val="single" w:color="000000" w:sz="4" w:space="0"/>
              <w:left w:val="nil"/>
              <w:bottom w:val="nil"/>
              <w:right w:val="nil"/>
            </w:tcBorders>
            <w:shd w:val="clear" w:color="auto" w:fill="FFFFFF"/>
            <w:vAlign w:val="center"/>
          </w:tcPr>
          <w:p w14:paraId="571DE2B2">
            <w:pPr>
              <w:pStyle w:val="29"/>
              <w:bidi w:val="0"/>
              <w:jc w:val="center"/>
              <w:rPr>
                <w:rFonts w:hint="default"/>
                <w:b w:val="0"/>
                <w:color w:val="000000"/>
                <w:sz w:val="14"/>
                <w:szCs w:val="14"/>
                <w:lang w:val="en-US" w:eastAsia="zh-CN"/>
              </w:rPr>
            </w:pPr>
            <w:r>
              <w:rPr>
                <w:rFonts w:hint="eastAsia"/>
                <w:b w:val="0"/>
                <w:color w:val="000000"/>
                <w:sz w:val="14"/>
                <w:szCs w:val="14"/>
              </w:rPr>
              <w:t>0.3057</w:t>
            </w:r>
          </w:p>
        </w:tc>
        <w:tc>
          <w:tcPr>
            <w:tcW w:w="355" w:type="pct"/>
            <w:tcBorders>
              <w:top w:val="single" w:color="000000" w:sz="4" w:space="0"/>
              <w:left w:val="nil"/>
              <w:bottom w:val="nil"/>
              <w:right w:val="nil"/>
            </w:tcBorders>
            <w:shd w:val="clear" w:color="auto" w:fill="FFFFFF"/>
            <w:vAlign w:val="center"/>
          </w:tcPr>
          <w:p w14:paraId="0AC72FD5">
            <w:pPr>
              <w:pStyle w:val="29"/>
              <w:bidi w:val="0"/>
              <w:jc w:val="center"/>
              <w:rPr>
                <w:rFonts w:hint="default"/>
                <w:b w:val="0"/>
                <w:color w:val="000000"/>
                <w:sz w:val="14"/>
                <w:szCs w:val="14"/>
                <w:lang w:val="en-US" w:eastAsia="zh-CN"/>
              </w:rPr>
            </w:pPr>
            <w:r>
              <w:rPr>
                <w:rFonts w:hint="eastAsia"/>
                <w:b w:val="0"/>
                <w:color w:val="000000"/>
                <w:sz w:val="14"/>
                <w:szCs w:val="14"/>
              </w:rPr>
              <w:t>0.3712</w:t>
            </w:r>
          </w:p>
        </w:tc>
        <w:tc>
          <w:tcPr>
            <w:tcW w:w="355" w:type="pct"/>
            <w:tcBorders>
              <w:top w:val="single" w:color="000000" w:sz="4" w:space="0"/>
              <w:left w:val="nil"/>
              <w:bottom w:val="nil"/>
              <w:right w:val="nil"/>
            </w:tcBorders>
            <w:shd w:val="clear" w:color="auto" w:fill="FFFFFF"/>
            <w:vAlign w:val="center"/>
          </w:tcPr>
          <w:p w14:paraId="331B1431">
            <w:pPr>
              <w:pStyle w:val="29"/>
              <w:bidi w:val="0"/>
              <w:jc w:val="center"/>
              <w:rPr>
                <w:rFonts w:hint="default"/>
                <w:b w:val="0"/>
                <w:color w:val="000000"/>
                <w:sz w:val="14"/>
                <w:szCs w:val="14"/>
                <w:lang w:val="en-US" w:eastAsia="zh-CN"/>
              </w:rPr>
            </w:pPr>
            <w:r>
              <w:rPr>
                <w:rFonts w:hint="eastAsia"/>
                <w:b w:val="0"/>
                <w:color w:val="000000"/>
                <w:sz w:val="14"/>
                <w:szCs w:val="14"/>
              </w:rPr>
              <w:t>0.4435</w:t>
            </w:r>
          </w:p>
        </w:tc>
        <w:tc>
          <w:tcPr>
            <w:tcW w:w="355" w:type="pct"/>
            <w:tcBorders>
              <w:top w:val="single" w:color="000000" w:sz="4" w:space="0"/>
              <w:left w:val="nil"/>
              <w:bottom w:val="nil"/>
              <w:right w:val="nil"/>
            </w:tcBorders>
            <w:shd w:val="clear" w:color="auto" w:fill="FFFFFF"/>
            <w:vAlign w:val="center"/>
          </w:tcPr>
          <w:p w14:paraId="245A5160">
            <w:pPr>
              <w:pStyle w:val="29"/>
              <w:bidi w:val="0"/>
              <w:jc w:val="center"/>
              <w:rPr>
                <w:rFonts w:hint="default"/>
                <w:b w:val="0"/>
                <w:color w:val="000000"/>
                <w:sz w:val="14"/>
                <w:szCs w:val="14"/>
                <w:lang w:val="en-US" w:eastAsia="zh-CN"/>
              </w:rPr>
            </w:pPr>
            <w:r>
              <w:rPr>
                <w:rFonts w:hint="eastAsia"/>
                <w:b w:val="0"/>
                <w:color w:val="000000"/>
                <w:sz w:val="14"/>
                <w:szCs w:val="14"/>
              </w:rPr>
              <w:t>0.5055</w:t>
            </w:r>
          </w:p>
        </w:tc>
        <w:tc>
          <w:tcPr>
            <w:tcW w:w="355" w:type="pct"/>
            <w:tcBorders>
              <w:top w:val="single" w:color="000000" w:sz="4" w:space="0"/>
              <w:left w:val="nil"/>
              <w:bottom w:val="nil"/>
              <w:right w:val="nil"/>
            </w:tcBorders>
            <w:shd w:val="clear" w:color="auto" w:fill="FFFFFF"/>
            <w:vAlign w:val="center"/>
          </w:tcPr>
          <w:p w14:paraId="46965821">
            <w:pPr>
              <w:pStyle w:val="29"/>
              <w:bidi w:val="0"/>
              <w:jc w:val="center"/>
              <w:rPr>
                <w:rFonts w:hint="default"/>
                <w:b w:val="0"/>
                <w:color w:val="000000"/>
                <w:sz w:val="14"/>
                <w:szCs w:val="14"/>
                <w:lang w:val="en-US" w:eastAsia="zh-CN"/>
              </w:rPr>
            </w:pPr>
            <w:r>
              <w:rPr>
                <w:rFonts w:hint="eastAsia"/>
                <w:b w:val="0"/>
                <w:color w:val="000000"/>
                <w:sz w:val="14"/>
                <w:szCs w:val="14"/>
              </w:rPr>
              <w:t>0.4573</w:t>
            </w:r>
          </w:p>
        </w:tc>
        <w:tc>
          <w:tcPr>
            <w:tcW w:w="355" w:type="pct"/>
            <w:tcBorders>
              <w:top w:val="single" w:color="000000" w:sz="4" w:space="0"/>
              <w:left w:val="nil"/>
              <w:bottom w:val="nil"/>
              <w:right w:val="nil"/>
            </w:tcBorders>
            <w:shd w:val="clear" w:color="auto" w:fill="FFFFFF"/>
            <w:vAlign w:val="center"/>
          </w:tcPr>
          <w:p w14:paraId="5F9B1954">
            <w:pPr>
              <w:pStyle w:val="29"/>
              <w:bidi w:val="0"/>
              <w:jc w:val="center"/>
              <w:rPr>
                <w:rFonts w:hint="eastAsia"/>
                <w:sz w:val="14"/>
                <w:szCs w:val="14"/>
              </w:rPr>
            </w:pPr>
            <w:r>
              <w:rPr>
                <w:rFonts w:hint="eastAsia"/>
                <w:sz w:val="14"/>
                <w:szCs w:val="14"/>
                <w:lang w:val="en-US" w:eastAsia="zh-CN"/>
              </w:rPr>
              <w:t>0.5165</w:t>
            </w:r>
          </w:p>
        </w:tc>
        <w:tc>
          <w:tcPr>
            <w:tcW w:w="355" w:type="pct"/>
            <w:tcBorders>
              <w:top w:val="single" w:color="000000" w:sz="4" w:space="0"/>
              <w:left w:val="nil"/>
              <w:bottom w:val="nil"/>
              <w:right w:val="nil"/>
            </w:tcBorders>
            <w:shd w:val="clear" w:color="auto" w:fill="FFFFFF"/>
            <w:vAlign w:val="center"/>
          </w:tcPr>
          <w:p w14:paraId="5A8BC86F">
            <w:pPr>
              <w:pStyle w:val="29"/>
              <w:bidi w:val="0"/>
              <w:jc w:val="center"/>
              <w:rPr>
                <w:rFonts w:hint="eastAsia"/>
                <w:sz w:val="14"/>
                <w:szCs w:val="14"/>
              </w:rPr>
            </w:pPr>
            <w:r>
              <w:rPr>
                <w:rFonts w:hint="eastAsia"/>
                <w:sz w:val="14"/>
                <w:szCs w:val="14"/>
                <w:lang w:val="en-US" w:eastAsia="zh-CN"/>
              </w:rPr>
              <w:t>0.5614</w:t>
            </w:r>
          </w:p>
        </w:tc>
      </w:tr>
      <w:tr w14:paraId="676B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3758C944">
            <w:pPr>
              <w:pStyle w:val="29"/>
              <w:bidi w:val="0"/>
              <w:jc w:val="center"/>
              <w:rPr>
                <w:rFonts w:hint="default"/>
                <w:b w:val="0"/>
                <w:color w:val="000000"/>
                <w:sz w:val="14"/>
                <w:szCs w:val="14"/>
                <w:lang w:val="en-US" w:eastAsia="zh-CN"/>
              </w:rPr>
            </w:pPr>
            <w:r>
              <w:rPr>
                <w:rFonts w:hint="eastAsia"/>
                <w:b w:val="0"/>
                <w:color w:val="000000"/>
                <w:sz w:val="14"/>
                <w:szCs w:val="14"/>
              </w:rPr>
              <w:t>云南</w:t>
            </w:r>
          </w:p>
        </w:tc>
        <w:tc>
          <w:tcPr>
            <w:tcW w:w="355" w:type="pct"/>
            <w:tcBorders>
              <w:top w:val="nil"/>
              <w:left w:val="nil"/>
              <w:bottom w:val="nil"/>
              <w:right w:val="nil"/>
            </w:tcBorders>
            <w:shd w:val="clear" w:color="auto" w:fill="FFFFFF"/>
            <w:vAlign w:val="center"/>
          </w:tcPr>
          <w:p w14:paraId="7D3B74CC">
            <w:pPr>
              <w:pStyle w:val="29"/>
              <w:bidi w:val="0"/>
              <w:jc w:val="center"/>
              <w:rPr>
                <w:rFonts w:hint="default"/>
                <w:b w:val="0"/>
                <w:color w:val="000000"/>
                <w:sz w:val="14"/>
                <w:szCs w:val="14"/>
                <w:lang w:val="en-US" w:eastAsia="zh-CN"/>
              </w:rPr>
            </w:pPr>
            <w:r>
              <w:rPr>
                <w:rFonts w:hint="eastAsia"/>
                <w:b w:val="0"/>
                <w:color w:val="000000"/>
                <w:sz w:val="14"/>
                <w:szCs w:val="14"/>
              </w:rPr>
              <w:t>0.0102</w:t>
            </w:r>
          </w:p>
        </w:tc>
        <w:tc>
          <w:tcPr>
            <w:tcW w:w="355" w:type="pct"/>
            <w:tcBorders>
              <w:top w:val="nil"/>
              <w:left w:val="nil"/>
              <w:bottom w:val="nil"/>
              <w:right w:val="nil"/>
            </w:tcBorders>
            <w:shd w:val="clear" w:color="auto" w:fill="FFFFFF"/>
            <w:vAlign w:val="center"/>
          </w:tcPr>
          <w:p w14:paraId="347FAB2D">
            <w:pPr>
              <w:pStyle w:val="29"/>
              <w:bidi w:val="0"/>
              <w:jc w:val="center"/>
              <w:rPr>
                <w:rFonts w:hint="default"/>
                <w:b w:val="0"/>
                <w:color w:val="000000"/>
                <w:sz w:val="14"/>
                <w:szCs w:val="14"/>
                <w:lang w:val="en-US" w:eastAsia="zh-CN"/>
              </w:rPr>
            </w:pPr>
            <w:r>
              <w:rPr>
                <w:rFonts w:hint="eastAsia"/>
                <w:b w:val="0"/>
                <w:color w:val="000000"/>
                <w:sz w:val="14"/>
                <w:szCs w:val="14"/>
              </w:rPr>
              <w:t>0.0264</w:t>
            </w:r>
          </w:p>
        </w:tc>
        <w:tc>
          <w:tcPr>
            <w:tcW w:w="355" w:type="pct"/>
            <w:tcBorders>
              <w:top w:val="nil"/>
              <w:left w:val="nil"/>
              <w:bottom w:val="nil"/>
              <w:right w:val="nil"/>
            </w:tcBorders>
            <w:shd w:val="clear" w:color="auto" w:fill="FFFFFF"/>
            <w:vAlign w:val="center"/>
          </w:tcPr>
          <w:p w14:paraId="4F2FC56B">
            <w:pPr>
              <w:pStyle w:val="29"/>
              <w:bidi w:val="0"/>
              <w:jc w:val="center"/>
              <w:rPr>
                <w:rFonts w:hint="default"/>
                <w:b w:val="0"/>
                <w:color w:val="000000"/>
                <w:sz w:val="14"/>
                <w:szCs w:val="14"/>
                <w:lang w:val="en-US" w:eastAsia="zh-CN"/>
              </w:rPr>
            </w:pPr>
            <w:r>
              <w:rPr>
                <w:rFonts w:hint="eastAsia"/>
                <w:b w:val="0"/>
                <w:color w:val="000000"/>
                <w:sz w:val="14"/>
                <w:szCs w:val="14"/>
              </w:rPr>
              <w:t>0.0422</w:t>
            </w:r>
          </w:p>
        </w:tc>
        <w:tc>
          <w:tcPr>
            <w:tcW w:w="355" w:type="pct"/>
            <w:tcBorders>
              <w:top w:val="nil"/>
              <w:left w:val="nil"/>
              <w:bottom w:val="nil"/>
              <w:right w:val="nil"/>
            </w:tcBorders>
            <w:shd w:val="clear" w:color="auto" w:fill="FFFFFF"/>
            <w:vAlign w:val="center"/>
          </w:tcPr>
          <w:p w14:paraId="6A2D508C">
            <w:pPr>
              <w:pStyle w:val="29"/>
              <w:bidi w:val="0"/>
              <w:jc w:val="center"/>
              <w:rPr>
                <w:rFonts w:hint="default"/>
                <w:b w:val="0"/>
                <w:color w:val="000000"/>
                <w:sz w:val="14"/>
                <w:szCs w:val="14"/>
                <w:lang w:val="en-US" w:eastAsia="zh-CN"/>
              </w:rPr>
            </w:pPr>
            <w:r>
              <w:rPr>
                <w:rFonts w:hint="eastAsia"/>
                <w:b w:val="0"/>
                <w:color w:val="000000"/>
                <w:sz w:val="14"/>
                <w:szCs w:val="14"/>
              </w:rPr>
              <w:t>0.0542</w:t>
            </w:r>
          </w:p>
        </w:tc>
        <w:tc>
          <w:tcPr>
            <w:tcW w:w="355" w:type="pct"/>
            <w:tcBorders>
              <w:top w:val="nil"/>
              <w:left w:val="nil"/>
              <w:bottom w:val="nil"/>
              <w:right w:val="nil"/>
            </w:tcBorders>
            <w:shd w:val="clear" w:color="auto" w:fill="FFFFFF"/>
            <w:vAlign w:val="center"/>
          </w:tcPr>
          <w:p w14:paraId="18D9CD5A">
            <w:pPr>
              <w:pStyle w:val="29"/>
              <w:bidi w:val="0"/>
              <w:jc w:val="center"/>
              <w:rPr>
                <w:rFonts w:hint="default"/>
                <w:b w:val="0"/>
                <w:color w:val="000000"/>
                <w:sz w:val="14"/>
                <w:szCs w:val="14"/>
                <w:lang w:val="en-US" w:eastAsia="zh-CN"/>
              </w:rPr>
            </w:pPr>
            <w:r>
              <w:rPr>
                <w:rFonts w:hint="eastAsia"/>
                <w:b w:val="0"/>
                <w:color w:val="000000"/>
                <w:sz w:val="14"/>
                <w:szCs w:val="14"/>
              </w:rPr>
              <w:t>0.0724</w:t>
            </w:r>
          </w:p>
        </w:tc>
        <w:tc>
          <w:tcPr>
            <w:tcW w:w="355" w:type="pct"/>
            <w:tcBorders>
              <w:top w:val="nil"/>
              <w:left w:val="nil"/>
              <w:bottom w:val="nil"/>
              <w:right w:val="nil"/>
            </w:tcBorders>
            <w:shd w:val="clear" w:color="auto" w:fill="FFFFFF"/>
            <w:vAlign w:val="center"/>
          </w:tcPr>
          <w:p w14:paraId="18E58A26">
            <w:pPr>
              <w:pStyle w:val="29"/>
              <w:bidi w:val="0"/>
              <w:jc w:val="center"/>
              <w:rPr>
                <w:rFonts w:hint="default"/>
                <w:b w:val="0"/>
                <w:color w:val="000000"/>
                <w:sz w:val="14"/>
                <w:szCs w:val="14"/>
                <w:lang w:val="en-US" w:eastAsia="zh-CN"/>
              </w:rPr>
            </w:pPr>
            <w:r>
              <w:rPr>
                <w:rFonts w:hint="eastAsia"/>
                <w:b w:val="0"/>
                <w:color w:val="000000"/>
                <w:sz w:val="14"/>
                <w:szCs w:val="14"/>
              </w:rPr>
              <w:t>0.0675</w:t>
            </w:r>
          </w:p>
        </w:tc>
        <w:tc>
          <w:tcPr>
            <w:tcW w:w="355" w:type="pct"/>
            <w:tcBorders>
              <w:top w:val="nil"/>
              <w:left w:val="nil"/>
              <w:bottom w:val="nil"/>
              <w:right w:val="nil"/>
            </w:tcBorders>
            <w:shd w:val="clear" w:color="auto" w:fill="FFFFFF"/>
            <w:vAlign w:val="center"/>
          </w:tcPr>
          <w:p w14:paraId="20451357">
            <w:pPr>
              <w:pStyle w:val="29"/>
              <w:bidi w:val="0"/>
              <w:jc w:val="center"/>
              <w:rPr>
                <w:rFonts w:hint="default"/>
                <w:b w:val="0"/>
                <w:color w:val="000000"/>
                <w:sz w:val="14"/>
                <w:szCs w:val="14"/>
                <w:lang w:val="en-US" w:eastAsia="zh-CN"/>
              </w:rPr>
            </w:pPr>
            <w:r>
              <w:rPr>
                <w:rFonts w:hint="eastAsia"/>
                <w:b w:val="0"/>
                <w:color w:val="000000"/>
                <w:sz w:val="14"/>
                <w:szCs w:val="14"/>
              </w:rPr>
              <w:t>0.0969</w:t>
            </w:r>
          </w:p>
        </w:tc>
        <w:tc>
          <w:tcPr>
            <w:tcW w:w="355" w:type="pct"/>
            <w:tcBorders>
              <w:top w:val="nil"/>
              <w:left w:val="nil"/>
              <w:bottom w:val="nil"/>
              <w:right w:val="nil"/>
            </w:tcBorders>
            <w:shd w:val="clear" w:color="auto" w:fill="FFFFFF"/>
            <w:vAlign w:val="center"/>
          </w:tcPr>
          <w:p w14:paraId="4E0F60B6">
            <w:pPr>
              <w:pStyle w:val="29"/>
              <w:bidi w:val="0"/>
              <w:jc w:val="center"/>
              <w:rPr>
                <w:rFonts w:hint="default"/>
                <w:b w:val="0"/>
                <w:color w:val="000000"/>
                <w:sz w:val="14"/>
                <w:szCs w:val="14"/>
                <w:lang w:val="en-US" w:eastAsia="zh-CN"/>
              </w:rPr>
            </w:pPr>
            <w:r>
              <w:rPr>
                <w:rFonts w:hint="eastAsia"/>
                <w:b w:val="0"/>
                <w:color w:val="000000"/>
                <w:sz w:val="14"/>
                <w:szCs w:val="14"/>
              </w:rPr>
              <w:t>0.1434</w:t>
            </w:r>
          </w:p>
        </w:tc>
        <w:tc>
          <w:tcPr>
            <w:tcW w:w="355" w:type="pct"/>
            <w:tcBorders>
              <w:top w:val="nil"/>
              <w:left w:val="nil"/>
              <w:bottom w:val="nil"/>
              <w:right w:val="nil"/>
            </w:tcBorders>
            <w:shd w:val="clear" w:color="auto" w:fill="FFFFFF"/>
            <w:vAlign w:val="center"/>
          </w:tcPr>
          <w:p w14:paraId="6AB284EF">
            <w:pPr>
              <w:pStyle w:val="29"/>
              <w:bidi w:val="0"/>
              <w:jc w:val="center"/>
              <w:rPr>
                <w:rFonts w:hint="default"/>
                <w:b w:val="0"/>
                <w:color w:val="000000"/>
                <w:sz w:val="14"/>
                <w:szCs w:val="14"/>
                <w:lang w:val="en-US" w:eastAsia="zh-CN"/>
              </w:rPr>
            </w:pPr>
            <w:r>
              <w:rPr>
                <w:rFonts w:hint="eastAsia"/>
                <w:b w:val="0"/>
                <w:color w:val="000000"/>
                <w:sz w:val="14"/>
                <w:szCs w:val="14"/>
              </w:rPr>
              <w:t>0.1973</w:t>
            </w:r>
          </w:p>
        </w:tc>
        <w:tc>
          <w:tcPr>
            <w:tcW w:w="355" w:type="pct"/>
            <w:tcBorders>
              <w:top w:val="nil"/>
              <w:left w:val="nil"/>
              <w:bottom w:val="nil"/>
              <w:right w:val="nil"/>
            </w:tcBorders>
            <w:shd w:val="clear" w:color="auto" w:fill="FFFFFF"/>
            <w:vAlign w:val="center"/>
          </w:tcPr>
          <w:p w14:paraId="22BB02EA">
            <w:pPr>
              <w:pStyle w:val="29"/>
              <w:bidi w:val="0"/>
              <w:jc w:val="center"/>
              <w:rPr>
                <w:rFonts w:hint="default"/>
                <w:b w:val="0"/>
                <w:color w:val="000000"/>
                <w:sz w:val="14"/>
                <w:szCs w:val="14"/>
                <w:lang w:val="en-US" w:eastAsia="zh-CN"/>
              </w:rPr>
            </w:pPr>
            <w:r>
              <w:rPr>
                <w:rFonts w:hint="eastAsia"/>
                <w:b w:val="0"/>
                <w:color w:val="000000"/>
                <w:sz w:val="14"/>
                <w:szCs w:val="14"/>
              </w:rPr>
              <w:t>0.2424</w:t>
            </w:r>
          </w:p>
        </w:tc>
        <w:tc>
          <w:tcPr>
            <w:tcW w:w="355" w:type="pct"/>
            <w:tcBorders>
              <w:top w:val="nil"/>
              <w:left w:val="nil"/>
              <w:bottom w:val="nil"/>
              <w:right w:val="nil"/>
            </w:tcBorders>
            <w:shd w:val="clear" w:color="auto" w:fill="FFFFFF"/>
            <w:vAlign w:val="center"/>
          </w:tcPr>
          <w:p w14:paraId="72EA2577">
            <w:pPr>
              <w:pStyle w:val="29"/>
              <w:bidi w:val="0"/>
              <w:jc w:val="center"/>
              <w:rPr>
                <w:rFonts w:hint="default"/>
                <w:b w:val="0"/>
                <w:color w:val="000000"/>
                <w:sz w:val="14"/>
                <w:szCs w:val="14"/>
                <w:lang w:val="en-US" w:eastAsia="zh-CN"/>
              </w:rPr>
            </w:pPr>
            <w:r>
              <w:rPr>
                <w:rFonts w:hint="eastAsia"/>
                <w:b w:val="0"/>
                <w:color w:val="000000"/>
                <w:sz w:val="14"/>
                <w:szCs w:val="14"/>
              </w:rPr>
              <w:t>0.1158</w:t>
            </w:r>
          </w:p>
        </w:tc>
        <w:tc>
          <w:tcPr>
            <w:tcW w:w="355" w:type="pct"/>
            <w:tcBorders>
              <w:top w:val="nil"/>
              <w:left w:val="nil"/>
              <w:bottom w:val="nil"/>
              <w:right w:val="nil"/>
            </w:tcBorders>
            <w:shd w:val="clear" w:color="auto" w:fill="FFFFFF"/>
            <w:vAlign w:val="center"/>
          </w:tcPr>
          <w:p w14:paraId="6862126C">
            <w:pPr>
              <w:pStyle w:val="29"/>
              <w:bidi w:val="0"/>
              <w:jc w:val="center"/>
              <w:rPr>
                <w:rFonts w:hint="eastAsia"/>
                <w:sz w:val="14"/>
                <w:szCs w:val="14"/>
              </w:rPr>
            </w:pPr>
            <w:r>
              <w:rPr>
                <w:rFonts w:hint="eastAsia"/>
                <w:sz w:val="14"/>
                <w:szCs w:val="14"/>
                <w:lang w:val="en-US" w:eastAsia="zh-CN"/>
              </w:rPr>
              <w:t>0.1187</w:t>
            </w:r>
          </w:p>
        </w:tc>
        <w:tc>
          <w:tcPr>
            <w:tcW w:w="355" w:type="pct"/>
            <w:tcBorders>
              <w:top w:val="nil"/>
              <w:left w:val="nil"/>
              <w:bottom w:val="nil"/>
              <w:right w:val="nil"/>
            </w:tcBorders>
            <w:shd w:val="clear" w:color="auto" w:fill="FFFFFF"/>
            <w:vAlign w:val="center"/>
          </w:tcPr>
          <w:p w14:paraId="070A2D5A">
            <w:pPr>
              <w:pStyle w:val="29"/>
              <w:bidi w:val="0"/>
              <w:jc w:val="center"/>
              <w:rPr>
                <w:rFonts w:hint="eastAsia"/>
                <w:sz w:val="14"/>
                <w:szCs w:val="14"/>
              </w:rPr>
            </w:pPr>
            <w:r>
              <w:rPr>
                <w:rFonts w:hint="eastAsia"/>
                <w:sz w:val="14"/>
                <w:szCs w:val="14"/>
                <w:lang w:val="en-US" w:eastAsia="zh-CN"/>
              </w:rPr>
              <w:t>0.1246</w:t>
            </w:r>
          </w:p>
        </w:tc>
      </w:tr>
      <w:tr w14:paraId="7412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66C2F6DB">
            <w:pPr>
              <w:pStyle w:val="29"/>
              <w:bidi w:val="0"/>
              <w:jc w:val="center"/>
              <w:rPr>
                <w:rFonts w:hint="default"/>
                <w:b w:val="0"/>
                <w:color w:val="000000"/>
                <w:sz w:val="14"/>
                <w:szCs w:val="14"/>
                <w:lang w:val="en-US" w:eastAsia="zh-CN"/>
              </w:rPr>
            </w:pPr>
            <w:r>
              <w:rPr>
                <w:rFonts w:hint="eastAsia"/>
                <w:b w:val="0"/>
                <w:color w:val="000000"/>
                <w:sz w:val="14"/>
                <w:szCs w:val="14"/>
              </w:rPr>
              <w:t>内蒙古</w:t>
            </w:r>
          </w:p>
        </w:tc>
        <w:tc>
          <w:tcPr>
            <w:tcW w:w="355" w:type="pct"/>
            <w:tcBorders>
              <w:top w:val="nil"/>
              <w:left w:val="nil"/>
              <w:bottom w:val="nil"/>
              <w:right w:val="nil"/>
            </w:tcBorders>
            <w:shd w:val="clear" w:color="auto" w:fill="FFFFFF"/>
            <w:vAlign w:val="center"/>
          </w:tcPr>
          <w:p w14:paraId="769262B9">
            <w:pPr>
              <w:pStyle w:val="29"/>
              <w:bidi w:val="0"/>
              <w:jc w:val="center"/>
              <w:rPr>
                <w:rFonts w:hint="default"/>
                <w:b w:val="0"/>
                <w:color w:val="000000"/>
                <w:sz w:val="14"/>
                <w:szCs w:val="14"/>
                <w:lang w:val="en-US" w:eastAsia="zh-CN"/>
              </w:rPr>
            </w:pPr>
            <w:r>
              <w:rPr>
                <w:rFonts w:hint="eastAsia"/>
                <w:b w:val="0"/>
                <w:color w:val="000000"/>
                <w:sz w:val="14"/>
                <w:szCs w:val="14"/>
              </w:rPr>
              <w:t>0.0269</w:t>
            </w:r>
          </w:p>
        </w:tc>
        <w:tc>
          <w:tcPr>
            <w:tcW w:w="355" w:type="pct"/>
            <w:tcBorders>
              <w:top w:val="nil"/>
              <w:left w:val="nil"/>
              <w:bottom w:val="nil"/>
              <w:right w:val="nil"/>
            </w:tcBorders>
            <w:shd w:val="clear" w:color="auto" w:fill="FFFFFF"/>
            <w:vAlign w:val="center"/>
          </w:tcPr>
          <w:p w14:paraId="44A0D8B0">
            <w:pPr>
              <w:pStyle w:val="29"/>
              <w:bidi w:val="0"/>
              <w:jc w:val="center"/>
              <w:rPr>
                <w:rFonts w:hint="default"/>
                <w:b w:val="0"/>
                <w:color w:val="000000"/>
                <w:sz w:val="14"/>
                <w:szCs w:val="14"/>
                <w:lang w:val="en-US" w:eastAsia="zh-CN"/>
              </w:rPr>
            </w:pPr>
            <w:r>
              <w:rPr>
                <w:rFonts w:hint="eastAsia"/>
                <w:b w:val="0"/>
                <w:color w:val="000000"/>
                <w:sz w:val="14"/>
                <w:szCs w:val="14"/>
              </w:rPr>
              <w:t>0.0454</w:t>
            </w:r>
          </w:p>
        </w:tc>
        <w:tc>
          <w:tcPr>
            <w:tcW w:w="355" w:type="pct"/>
            <w:tcBorders>
              <w:top w:val="nil"/>
              <w:left w:val="nil"/>
              <w:bottom w:val="nil"/>
              <w:right w:val="nil"/>
            </w:tcBorders>
            <w:shd w:val="clear" w:color="auto" w:fill="FFFFFF"/>
            <w:vAlign w:val="center"/>
          </w:tcPr>
          <w:p w14:paraId="17969A82">
            <w:pPr>
              <w:pStyle w:val="29"/>
              <w:bidi w:val="0"/>
              <w:jc w:val="center"/>
              <w:rPr>
                <w:rFonts w:hint="default"/>
                <w:b w:val="0"/>
                <w:color w:val="000000"/>
                <w:sz w:val="14"/>
                <w:szCs w:val="14"/>
                <w:lang w:val="en-US" w:eastAsia="zh-CN"/>
              </w:rPr>
            </w:pPr>
            <w:r>
              <w:rPr>
                <w:rFonts w:hint="eastAsia"/>
                <w:b w:val="0"/>
                <w:color w:val="000000"/>
                <w:sz w:val="14"/>
                <w:szCs w:val="14"/>
              </w:rPr>
              <w:t>0.0638</w:t>
            </w:r>
          </w:p>
        </w:tc>
        <w:tc>
          <w:tcPr>
            <w:tcW w:w="355" w:type="pct"/>
            <w:tcBorders>
              <w:top w:val="nil"/>
              <w:left w:val="nil"/>
              <w:bottom w:val="nil"/>
              <w:right w:val="nil"/>
            </w:tcBorders>
            <w:shd w:val="clear" w:color="auto" w:fill="FFFFFF"/>
            <w:vAlign w:val="center"/>
          </w:tcPr>
          <w:p w14:paraId="1E051EA2">
            <w:pPr>
              <w:pStyle w:val="29"/>
              <w:bidi w:val="0"/>
              <w:jc w:val="center"/>
              <w:rPr>
                <w:rFonts w:hint="default"/>
                <w:b w:val="0"/>
                <w:color w:val="000000"/>
                <w:sz w:val="14"/>
                <w:szCs w:val="14"/>
                <w:lang w:val="en-US" w:eastAsia="zh-CN"/>
              </w:rPr>
            </w:pPr>
            <w:r>
              <w:rPr>
                <w:rFonts w:hint="eastAsia"/>
                <w:b w:val="0"/>
                <w:color w:val="000000"/>
                <w:sz w:val="14"/>
                <w:szCs w:val="14"/>
              </w:rPr>
              <w:t>0.0724</w:t>
            </w:r>
          </w:p>
        </w:tc>
        <w:tc>
          <w:tcPr>
            <w:tcW w:w="355" w:type="pct"/>
            <w:tcBorders>
              <w:top w:val="nil"/>
              <w:left w:val="nil"/>
              <w:bottom w:val="nil"/>
              <w:right w:val="nil"/>
            </w:tcBorders>
            <w:shd w:val="clear" w:color="auto" w:fill="FFFFFF"/>
            <w:vAlign w:val="center"/>
          </w:tcPr>
          <w:p w14:paraId="2B6B1C07">
            <w:pPr>
              <w:pStyle w:val="29"/>
              <w:bidi w:val="0"/>
              <w:jc w:val="center"/>
              <w:rPr>
                <w:rFonts w:hint="default"/>
                <w:b w:val="0"/>
                <w:color w:val="000000"/>
                <w:sz w:val="14"/>
                <w:szCs w:val="14"/>
                <w:lang w:val="en-US" w:eastAsia="zh-CN"/>
              </w:rPr>
            </w:pPr>
            <w:r>
              <w:rPr>
                <w:rFonts w:hint="eastAsia"/>
                <w:b w:val="0"/>
                <w:color w:val="000000"/>
                <w:sz w:val="14"/>
                <w:szCs w:val="14"/>
              </w:rPr>
              <w:t>0.091</w:t>
            </w:r>
          </w:p>
        </w:tc>
        <w:tc>
          <w:tcPr>
            <w:tcW w:w="355" w:type="pct"/>
            <w:tcBorders>
              <w:top w:val="nil"/>
              <w:left w:val="nil"/>
              <w:bottom w:val="nil"/>
              <w:right w:val="nil"/>
            </w:tcBorders>
            <w:shd w:val="clear" w:color="auto" w:fill="FFFFFF"/>
            <w:vAlign w:val="center"/>
          </w:tcPr>
          <w:p w14:paraId="0F590122">
            <w:pPr>
              <w:pStyle w:val="29"/>
              <w:bidi w:val="0"/>
              <w:jc w:val="center"/>
              <w:rPr>
                <w:rFonts w:hint="default"/>
                <w:b w:val="0"/>
                <w:color w:val="000000"/>
                <w:sz w:val="14"/>
                <w:szCs w:val="14"/>
                <w:lang w:val="en-US" w:eastAsia="zh-CN"/>
              </w:rPr>
            </w:pPr>
            <w:r>
              <w:rPr>
                <w:rFonts w:hint="eastAsia"/>
                <w:b w:val="0"/>
                <w:color w:val="000000"/>
                <w:sz w:val="14"/>
                <w:szCs w:val="14"/>
              </w:rPr>
              <w:t>0.0902</w:t>
            </w:r>
          </w:p>
        </w:tc>
        <w:tc>
          <w:tcPr>
            <w:tcW w:w="355" w:type="pct"/>
            <w:tcBorders>
              <w:top w:val="nil"/>
              <w:left w:val="nil"/>
              <w:bottom w:val="nil"/>
              <w:right w:val="nil"/>
            </w:tcBorders>
            <w:shd w:val="clear" w:color="auto" w:fill="FFFFFF"/>
            <w:vAlign w:val="center"/>
          </w:tcPr>
          <w:p w14:paraId="765D1463">
            <w:pPr>
              <w:pStyle w:val="29"/>
              <w:bidi w:val="0"/>
              <w:jc w:val="center"/>
              <w:rPr>
                <w:rFonts w:hint="default"/>
                <w:b w:val="0"/>
                <w:color w:val="000000"/>
                <w:sz w:val="14"/>
                <w:szCs w:val="14"/>
                <w:lang w:val="en-US" w:eastAsia="zh-CN"/>
              </w:rPr>
            </w:pPr>
            <w:r>
              <w:rPr>
                <w:rFonts w:hint="eastAsia"/>
                <w:b w:val="0"/>
                <w:color w:val="000000"/>
                <w:sz w:val="14"/>
                <w:szCs w:val="14"/>
              </w:rPr>
              <w:t>0.1054</w:t>
            </w:r>
          </w:p>
        </w:tc>
        <w:tc>
          <w:tcPr>
            <w:tcW w:w="355" w:type="pct"/>
            <w:tcBorders>
              <w:top w:val="nil"/>
              <w:left w:val="nil"/>
              <w:bottom w:val="nil"/>
              <w:right w:val="nil"/>
            </w:tcBorders>
            <w:shd w:val="clear" w:color="auto" w:fill="FFFFFF"/>
            <w:vAlign w:val="center"/>
          </w:tcPr>
          <w:p w14:paraId="75C056F9">
            <w:pPr>
              <w:pStyle w:val="29"/>
              <w:bidi w:val="0"/>
              <w:jc w:val="center"/>
              <w:rPr>
                <w:rFonts w:hint="default"/>
                <w:b w:val="0"/>
                <w:color w:val="000000"/>
                <w:sz w:val="14"/>
                <w:szCs w:val="14"/>
                <w:lang w:val="en-US" w:eastAsia="zh-CN"/>
              </w:rPr>
            </w:pPr>
            <w:r>
              <w:rPr>
                <w:rFonts w:hint="eastAsia"/>
                <w:b w:val="0"/>
                <w:color w:val="000000"/>
                <w:sz w:val="14"/>
                <w:szCs w:val="14"/>
              </w:rPr>
              <w:t>0.1481</w:t>
            </w:r>
          </w:p>
        </w:tc>
        <w:tc>
          <w:tcPr>
            <w:tcW w:w="355" w:type="pct"/>
            <w:tcBorders>
              <w:top w:val="nil"/>
              <w:left w:val="nil"/>
              <w:bottom w:val="nil"/>
              <w:right w:val="nil"/>
            </w:tcBorders>
            <w:shd w:val="clear" w:color="auto" w:fill="FFFFFF"/>
            <w:vAlign w:val="center"/>
          </w:tcPr>
          <w:p w14:paraId="1A0CD0EB">
            <w:pPr>
              <w:pStyle w:val="29"/>
              <w:bidi w:val="0"/>
              <w:jc w:val="center"/>
              <w:rPr>
                <w:rFonts w:hint="default"/>
                <w:b w:val="0"/>
                <w:color w:val="000000"/>
                <w:sz w:val="14"/>
                <w:szCs w:val="14"/>
                <w:lang w:val="en-US" w:eastAsia="zh-CN"/>
              </w:rPr>
            </w:pPr>
            <w:r>
              <w:rPr>
                <w:rFonts w:hint="eastAsia"/>
                <w:b w:val="0"/>
                <w:color w:val="000000"/>
                <w:sz w:val="14"/>
                <w:szCs w:val="14"/>
              </w:rPr>
              <w:t>0.1998</w:t>
            </w:r>
          </w:p>
        </w:tc>
        <w:tc>
          <w:tcPr>
            <w:tcW w:w="355" w:type="pct"/>
            <w:tcBorders>
              <w:top w:val="nil"/>
              <w:left w:val="nil"/>
              <w:bottom w:val="nil"/>
              <w:right w:val="nil"/>
            </w:tcBorders>
            <w:shd w:val="clear" w:color="auto" w:fill="FFFFFF"/>
            <w:vAlign w:val="center"/>
          </w:tcPr>
          <w:p w14:paraId="7B88E11F">
            <w:pPr>
              <w:pStyle w:val="29"/>
              <w:bidi w:val="0"/>
              <w:jc w:val="center"/>
              <w:rPr>
                <w:rFonts w:hint="default"/>
                <w:b w:val="0"/>
                <w:color w:val="000000"/>
                <w:sz w:val="14"/>
                <w:szCs w:val="14"/>
                <w:lang w:val="en-US" w:eastAsia="zh-CN"/>
              </w:rPr>
            </w:pPr>
            <w:r>
              <w:rPr>
                <w:rFonts w:hint="eastAsia"/>
                <w:b w:val="0"/>
                <w:color w:val="000000"/>
                <w:sz w:val="14"/>
                <w:szCs w:val="14"/>
              </w:rPr>
              <w:t>0.2377</w:t>
            </w:r>
          </w:p>
        </w:tc>
        <w:tc>
          <w:tcPr>
            <w:tcW w:w="355" w:type="pct"/>
            <w:tcBorders>
              <w:top w:val="nil"/>
              <w:left w:val="nil"/>
              <w:bottom w:val="nil"/>
              <w:right w:val="nil"/>
            </w:tcBorders>
            <w:shd w:val="clear" w:color="auto" w:fill="FFFFFF"/>
            <w:vAlign w:val="center"/>
          </w:tcPr>
          <w:p w14:paraId="200B6F11">
            <w:pPr>
              <w:pStyle w:val="29"/>
              <w:bidi w:val="0"/>
              <w:jc w:val="center"/>
              <w:rPr>
                <w:rFonts w:hint="default"/>
                <w:b w:val="0"/>
                <w:color w:val="000000"/>
                <w:sz w:val="14"/>
                <w:szCs w:val="14"/>
                <w:lang w:val="en-US" w:eastAsia="zh-CN"/>
              </w:rPr>
            </w:pPr>
            <w:r>
              <w:rPr>
                <w:rFonts w:hint="eastAsia"/>
                <w:b w:val="0"/>
                <w:color w:val="000000"/>
                <w:sz w:val="14"/>
                <w:szCs w:val="14"/>
              </w:rPr>
              <w:t>0.1298</w:t>
            </w:r>
          </w:p>
        </w:tc>
        <w:tc>
          <w:tcPr>
            <w:tcW w:w="355" w:type="pct"/>
            <w:tcBorders>
              <w:top w:val="nil"/>
              <w:left w:val="nil"/>
              <w:bottom w:val="nil"/>
              <w:right w:val="nil"/>
            </w:tcBorders>
            <w:shd w:val="clear" w:color="auto" w:fill="FFFFFF"/>
            <w:vAlign w:val="center"/>
          </w:tcPr>
          <w:p w14:paraId="0C0BD9A3">
            <w:pPr>
              <w:pStyle w:val="29"/>
              <w:bidi w:val="0"/>
              <w:jc w:val="center"/>
              <w:rPr>
                <w:rFonts w:hint="eastAsia"/>
                <w:sz w:val="14"/>
                <w:szCs w:val="14"/>
              </w:rPr>
            </w:pPr>
            <w:r>
              <w:rPr>
                <w:rFonts w:hint="eastAsia"/>
                <w:sz w:val="14"/>
                <w:szCs w:val="14"/>
                <w:lang w:val="en-US" w:eastAsia="zh-CN"/>
              </w:rPr>
              <w:t>0.1414</w:t>
            </w:r>
          </w:p>
        </w:tc>
        <w:tc>
          <w:tcPr>
            <w:tcW w:w="355" w:type="pct"/>
            <w:tcBorders>
              <w:top w:val="nil"/>
              <w:left w:val="nil"/>
              <w:bottom w:val="nil"/>
              <w:right w:val="nil"/>
            </w:tcBorders>
            <w:shd w:val="clear" w:color="auto" w:fill="FFFFFF"/>
            <w:vAlign w:val="center"/>
          </w:tcPr>
          <w:p w14:paraId="6F25170B">
            <w:pPr>
              <w:pStyle w:val="29"/>
              <w:bidi w:val="0"/>
              <w:jc w:val="center"/>
              <w:rPr>
                <w:rFonts w:hint="eastAsia"/>
                <w:sz w:val="14"/>
                <w:szCs w:val="14"/>
              </w:rPr>
            </w:pPr>
            <w:r>
              <w:rPr>
                <w:rFonts w:hint="eastAsia"/>
                <w:sz w:val="14"/>
                <w:szCs w:val="14"/>
                <w:lang w:val="en-US" w:eastAsia="zh-CN"/>
              </w:rPr>
              <w:t>0.1528</w:t>
            </w:r>
          </w:p>
        </w:tc>
      </w:tr>
      <w:tr w14:paraId="0EE4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78D4098F">
            <w:pPr>
              <w:pStyle w:val="29"/>
              <w:bidi w:val="0"/>
              <w:jc w:val="center"/>
              <w:rPr>
                <w:rFonts w:hint="default"/>
                <w:b w:val="0"/>
                <w:color w:val="000000"/>
                <w:sz w:val="14"/>
                <w:szCs w:val="14"/>
                <w:lang w:val="en-US" w:eastAsia="zh-CN"/>
              </w:rPr>
            </w:pPr>
            <w:r>
              <w:rPr>
                <w:rFonts w:hint="eastAsia"/>
                <w:b w:val="0"/>
                <w:color w:val="000000"/>
                <w:sz w:val="14"/>
                <w:szCs w:val="14"/>
              </w:rPr>
              <w:t>北京</w:t>
            </w:r>
          </w:p>
        </w:tc>
        <w:tc>
          <w:tcPr>
            <w:tcW w:w="355" w:type="pct"/>
            <w:tcBorders>
              <w:top w:val="nil"/>
              <w:left w:val="nil"/>
              <w:bottom w:val="nil"/>
              <w:right w:val="nil"/>
            </w:tcBorders>
            <w:shd w:val="clear" w:color="auto" w:fill="FFFFFF"/>
            <w:vAlign w:val="center"/>
          </w:tcPr>
          <w:p w14:paraId="5267C2F5">
            <w:pPr>
              <w:pStyle w:val="29"/>
              <w:bidi w:val="0"/>
              <w:jc w:val="center"/>
              <w:rPr>
                <w:rFonts w:hint="default"/>
                <w:b w:val="0"/>
                <w:color w:val="000000"/>
                <w:sz w:val="14"/>
                <w:szCs w:val="14"/>
                <w:lang w:val="en-US" w:eastAsia="zh-CN"/>
              </w:rPr>
            </w:pPr>
            <w:r>
              <w:rPr>
                <w:rFonts w:hint="eastAsia"/>
                <w:b w:val="0"/>
                <w:color w:val="000000"/>
                <w:sz w:val="14"/>
                <w:szCs w:val="14"/>
              </w:rPr>
              <w:t>0.1969</w:t>
            </w:r>
          </w:p>
        </w:tc>
        <w:tc>
          <w:tcPr>
            <w:tcW w:w="355" w:type="pct"/>
            <w:tcBorders>
              <w:top w:val="nil"/>
              <w:left w:val="nil"/>
              <w:bottom w:val="nil"/>
              <w:right w:val="nil"/>
            </w:tcBorders>
            <w:shd w:val="clear" w:color="auto" w:fill="FFFFFF"/>
            <w:vAlign w:val="center"/>
          </w:tcPr>
          <w:p w14:paraId="3353613D">
            <w:pPr>
              <w:pStyle w:val="29"/>
              <w:bidi w:val="0"/>
              <w:jc w:val="center"/>
              <w:rPr>
                <w:rFonts w:hint="default"/>
                <w:b w:val="0"/>
                <w:color w:val="000000"/>
                <w:sz w:val="14"/>
                <w:szCs w:val="14"/>
                <w:lang w:val="en-US" w:eastAsia="zh-CN"/>
              </w:rPr>
            </w:pPr>
            <w:r>
              <w:rPr>
                <w:rFonts w:hint="eastAsia"/>
                <w:b w:val="0"/>
                <w:color w:val="000000"/>
                <w:sz w:val="14"/>
                <w:szCs w:val="14"/>
              </w:rPr>
              <w:t>0.2311</w:t>
            </w:r>
          </w:p>
        </w:tc>
        <w:tc>
          <w:tcPr>
            <w:tcW w:w="355" w:type="pct"/>
            <w:tcBorders>
              <w:top w:val="nil"/>
              <w:left w:val="nil"/>
              <w:bottom w:val="nil"/>
              <w:right w:val="nil"/>
            </w:tcBorders>
            <w:shd w:val="clear" w:color="auto" w:fill="FFFFFF"/>
            <w:vAlign w:val="center"/>
          </w:tcPr>
          <w:p w14:paraId="60AEC600">
            <w:pPr>
              <w:pStyle w:val="29"/>
              <w:bidi w:val="0"/>
              <w:jc w:val="center"/>
              <w:rPr>
                <w:rFonts w:hint="default"/>
                <w:b w:val="0"/>
                <w:color w:val="000000"/>
                <w:sz w:val="14"/>
                <w:szCs w:val="14"/>
                <w:lang w:val="en-US" w:eastAsia="zh-CN"/>
              </w:rPr>
            </w:pPr>
            <w:r>
              <w:rPr>
                <w:rFonts w:hint="eastAsia"/>
                <w:b w:val="0"/>
                <w:color w:val="000000"/>
                <w:sz w:val="14"/>
                <w:szCs w:val="14"/>
              </w:rPr>
              <w:t>0.2701</w:t>
            </w:r>
          </w:p>
        </w:tc>
        <w:tc>
          <w:tcPr>
            <w:tcW w:w="355" w:type="pct"/>
            <w:tcBorders>
              <w:top w:val="nil"/>
              <w:left w:val="nil"/>
              <w:bottom w:val="nil"/>
              <w:right w:val="nil"/>
            </w:tcBorders>
            <w:shd w:val="clear" w:color="auto" w:fill="FFFFFF"/>
            <w:vAlign w:val="center"/>
          </w:tcPr>
          <w:p w14:paraId="6B5E2963">
            <w:pPr>
              <w:pStyle w:val="29"/>
              <w:bidi w:val="0"/>
              <w:jc w:val="center"/>
              <w:rPr>
                <w:rFonts w:hint="default"/>
                <w:b w:val="0"/>
                <w:color w:val="000000"/>
                <w:sz w:val="14"/>
                <w:szCs w:val="14"/>
                <w:lang w:val="en-US" w:eastAsia="zh-CN"/>
              </w:rPr>
            </w:pPr>
            <w:r>
              <w:rPr>
                <w:rFonts w:hint="eastAsia"/>
                <w:b w:val="0"/>
                <w:color w:val="000000"/>
                <w:sz w:val="14"/>
                <w:szCs w:val="14"/>
              </w:rPr>
              <w:t>0.2992</w:t>
            </w:r>
          </w:p>
        </w:tc>
        <w:tc>
          <w:tcPr>
            <w:tcW w:w="355" w:type="pct"/>
            <w:tcBorders>
              <w:top w:val="nil"/>
              <w:left w:val="nil"/>
              <w:bottom w:val="nil"/>
              <w:right w:val="nil"/>
            </w:tcBorders>
            <w:shd w:val="clear" w:color="auto" w:fill="FFFFFF"/>
            <w:vAlign w:val="center"/>
          </w:tcPr>
          <w:p w14:paraId="050D03F6">
            <w:pPr>
              <w:pStyle w:val="29"/>
              <w:bidi w:val="0"/>
              <w:jc w:val="center"/>
              <w:rPr>
                <w:rFonts w:hint="default"/>
                <w:b w:val="0"/>
                <w:color w:val="000000"/>
                <w:sz w:val="14"/>
                <w:szCs w:val="14"/>
                <w:lang w:val="en-US" w:eastAsia="zh-CN"/>
              </w:rPr>
            </w:pPr>
            <w:r>
              <w:rPr>
                <w:rFonts w:hint="eastAsia"/>
                <w:b w:val="0"/>
                <w:color w:val="000000"/>
                <w:sz w:val="14"/>
                <w:szCs w:val="14"/>
              </w:rPr>
              <w:t>0.345</w:t>
            </w:r>
          </w:p>
        </w:tc>
        <w:tc>
          <w:tcPr>
            <w:tcW w:w="355" w:type="pct"/>
            <w:tcBorders>
              <w:top w:val="nil"/>
              <w:left w:val="nil"/>
              <w:bottom w:val="nil"/>
              <w:right w:val="nil"/>
            </w:tcBorders>
            <w:shd w:val="clear" w:color="auto" w:fill="FFFFFF"/>
            <w:vAlign w:val="center"/>
          </w:tcPr>
          <w:p w14:paraId="52AB8514">
            <w:pPr>
              <w:pStyle w:val="29"/>
              <w:bidi w:val="0"/>
              <w:jc w:val="center"/>
              <w:rPr>
                <w:rFonts w:hint="default"/>
                <w:b w:val="0"/>
                <w:color w:val="000000"/>
                <w:sz w:val="14"/>
                <w:szCs w:val="14"/>
                <w:lang w:val="en-US" w:eastAsia="zh-CN"/>
              </w:rPr>
            </w:pPr>
            <w:r>
              <w:rPr>
                <w:rFonts w:hint="eastAsia"/>
                <w:b w:val="0"/>
                <w:color w:val="000000"/>
                <w:sz w:val="14"/>
                <w:szCs w:val="14"/>
              </w:rPr>
              <w:t>0.3507</w:t>
            </w:r>
          </w:p>
        </w:tc>
        <w:tc>
          <w:tcPr>
            <w:tcW w:w="355" w:type="pct"/>
            <w:tcBorders>
              <w:top w:val="nil"/>
              <w:left w:val="nil"/>
              <w:bottom w:val="nil"/>
              <w:right w:val="nil"/>
            </w:tcBorders>
            <w:shd w:val="clear" w:color="auto" w:fill="FFFFFF"/>
            <w:vAlign w:val="center"/>
          </w:tcPr>
          <w:p w14:paraId="0D210EF0">
            <w:pPr>
              <w:pStyle w:val="29"/>
              <w:bidi w:val="0"/>
              <w:jc w:val="center"/>
              <w:rPr>
                <w:rFonts w:hint="default"/>
                <w:b w:val="0"/>
                <w:color w:val="000000"/>
                <w:sz w:val="14"/>
                <w:szCs w:val="14"/>
                <w:lang w:val="en-US" w:eastAsia="zh-CN"/>
              </w:rPr>
            </w:pPr>
            <w:r>
              <w:rPr>
                <w:rFonts w:hint="eastAsia"/>
                <w:b w:val="0"/>
                <w:color w:val="000000"/>
                <w:sz w:val="14"/>
                <w:szCs w:val="14"/>
              </w:rPr>
              <w:t>0.42</w:t>
            </w:r>
          </w:p>
        </w:tc>
        <w:tc>
          <w:tcPr>
            <w:tcW w:w="355" w:type="pct"/>
            <w:tcBorders>
              <w:top w:val="nil"/>
              <w:left w:val="nil"/>
              <w:bottom w:val="nil"/>
              <w:right w:val="nil"/>
            </w:tcBorders>
            <w:shd w:val="clear" w:color="auto" w:fill="FFFFFF"/>
            <w:vAlign w:val="center"/>
          </w:tcPr>
          <w:p w14:paraId="2016F207">
            <w:pPr>
              <w:pStyle w:val="29"/>
              <w:bidi w:val="0"/>
              <w:jc w:val="center"/>
              <w:rPr>
                <w:rFonts w:hint="default"/>
                <w:b w:val="0"/>
                <w:color w:val="000000"/>
                <w:sz w:val="14"/>
                <w:szCs w:val="14"/>
                <w:lang w:val="en-US" w:eastAsia="zh-CN"/>
              </w:rPr>
            </w:pPr>
            <w:r>
              <w:rPr>
                <w:rFonts w:hint="eastAsia"/>
                <w:b w:val="0"/>
                <w:color w:val="000000"/>
                <w:sz w:val="14"/>
                <w:szCs w:val="14"/>
              </w:rPr>
              <w:t>0.4991</w:t>
            </w:r>
          </w:p>
        </w:tc>
        <w:tc>
          <w:tcPr>
            <w:tcW w:w="355" w:type="pct"/>
            <w:tcBorders>
              <w:top w:val="nil"/>
              <w:left w:val="nil"/>
              <w:bottom w:val="nil"/>
              <w:right w:val="nil"/>
            </w:tcBorders>
            <w:shd w:val="clear" w:color="auto" w:fill="FFFFFF"/>
            <w:vAlign w:val="center"/>
          </w:tcPr>
          <w:p w14:paraId="1D92861C">
            <w:pPr>
              <w:pStyle w:val="29"/>
              <w:bidi w:val="0"/>
              <w:jc w:val="center"/>
              <w:rPr>
                <w:rFonts w:hint="default"/>
                <w:b w:val="0"/>
                <w:color w:val="000000"/>
                <w:sz w:val="14"/>
                <w:szCs w:val="14"/>
                <w:lang w:val="en-US" w:eastAsia="zh-CN"/>
              </w:rPr>
            </w:pPr>
            <w:r>
              <w:rPr>
                <w:rFonts w:hint="eastAsia"/>
                <w:b w:val="0"/>
                <w:color w:val="000000"/>
                <w:sz w:val="14"/>
                <w:szCs w:val="14"/>
              </w:rPr>
              <w:t>0.6034</w:t>
            </w:r>
          </w:p>
        </w:tc>
        <w:tc>
          <w:tcPr>
            <w:tcW w:w="355" w:type="pct"/>
            <w:tcBorders>
              <w:top w:val="nil"/>
              <w:left w:val="nil"/>
              <w:bottom w:val="nil"/>
              <w:right w:val="nil"/>
            </w:tcBorders>
            <w:shd w:val="clear" w:color="auto" w:fill="FFFFFF"/>
            <w:vAlign w:val="center"/>
          </w:tcPr>
          <w:p w14:paraId="519F69DF">
            <w:pPr>
              <w:pStyle w:val="29"/>
              <w:bidi w:val="0"/>
              <w:jc w:val="center"/>
              <w:rPr>
                <w:rFonts w:hint="default"/>
                <w:b w:val="0"/>
                <w:color w:val="000000"/>
                <w:sz w:val="14"/>
                <w:szCs w:val="14"/>
                <w:lang w:val="en-US" w:eastAsia="zh-CN"/>
              </w:rPr>
            </w:pPr>
            <w:r>
              <w:rPr>
                <w:rFonts w:hint="eastAsia"/>
                <w:b w:val="0"/>
                <w:color w:val="000000"/>
                <w:sz w:val="14"/>
                <w:szCs w:val="14"/>
              </w:rPr>
              <w:t>0.6938</w:t>
            </w:r>
          </w:p>
        </w:tc>
        <w:tc>
          <w:tcPr>
            <w:tcW w:w="355" w:type="pct"/>
            <w:tcBorders>
              <w:top w:val="nil"/>
              <w:left w:val="nil"/>
              <w:bottom w:val="nil"/>
              <w:right w:val="nil"/>
            </w:tcBorders>
            <w:shd w:val="clear" w:color="auto" w:fill="FFFFFF"/>
            <w:vAlign w:val="center"/>
          </w:tcPr>
          <w:p w14:paraId="7374F293">
            <w:pPr>
              <w:pStyle w:val="29"/>
              <w:bidi w:val="0"/>
              <w:jc w:val="center"/>
              <w:rPr>
                <w:rFonts w:hint="default"/>
                <w:b w:val="0"/>
                <w:color w:val="000000"/>
                <w:sz w:val="14"/>
                <w:szCs w:val="14"/>
                <w:lang w:val="en-US" w:eastAsia="zh-CN"/>
              </w:rPr>
            </w:pPr>
            <w:r>
              <w:rPr>
                <w:rFonts w:hint="eastAsia"/>
                <w:b w:val="0"/>
                <w:color w:val="000000"/>
                <w:sz w:val="14"/>
                <w:szCs w:val="14"/>
              </w:rPr>
              <w:t>0.6032</w:t>
            </w:r>
          </w:p>
        </w:tc>
        <w:tc>
          <w:tcPr>
            <w:tcW w:w="355" w:type="pct"/>
            <w:tcBorders>
              <w:top w:val="nil"/>
              <w:left w:val="nil"/>
              <w:bottom w:val="nil"/>
              <w:right w:val="nil"/>
            </w:tcBorders>
            <w:shd w:val="clear" w:color="auto" w:fill="FFFFFF"/>
            <w:vAlign w:val="center"/>
          </w:tcPr>
          <w:p w14:paraId="101F428B">
            <w:pPr>
              <w:pStyle w:val="29"/>
              <w:bidi w:val="0"/>
              <w:jc w:val="center"/>
              <w:rPr>
                <w:rFonts w:hint="eastAsia"/>
                <w:sz w:val="14"/>
                <w:szCs w:val="14"/>
              </w:rPr>
            </w:pPr>
            <w:r>
              <w:rPr>
                <w:rFonts w:hint="eastAsia"/>
                <w:sz w:val="14"/>
                <w:szCs w:val="14"/>
                <w:lang w:val="en-US" w:eastAsia="zh-CN"/>
              </w:rPr>
              <w:t>0.6607</w:t>
            </w:r>
          </w:p>
        </w:tc>
        <w:tc>
          <w:tcPr>
            <w:tcW w:w="355" w:type="pct"/>
            <w:tcBorders>
              <w:top w:val="nil"/>
              <w:left w:val="nil"/>
              <w:bottom w:val="nil"/>
              <w:right w:val="nil"/>
            </w:tcBorders>
            <w:shd w:val="clear" w:color="auto" w:fill="FFFFFF"/>
            <w:vAlign w:val="center"/>
          </w:tcPr>
          <w:p w14:paraId="17FA5F39">
            <w:pPr>
              <w:pStyle w:val="29"/>
              <w:bidi w:val="0"/>
              <w:jc w:val="center"/>
              <w:rPr>
                <w:rFonts w:hint="eastAsia"/>
                <w:sz w:val="14"/>
                <w:szCs w:val="14"/>
              </w:rPr>
            </w:pPr>
            <w:r>
              <w:rPr>
                <w:rFonts w:hint="eastAsia"/>
                <w:sz w:val="14"/>
                <w:szCs w:val="14"/>
                <w:lang w:val="en-US" w:eastAsia="zh-CN"/>
              </w:rPr>
              <w:t>0.7203</w:t>
            </w:r>
          </w:p>
        </w:tc>
      </w:tr>
      <w:tr w14:paraId="2BE1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553534CA">
            <w:pPr>
              <w:pStyle w:val="29"/>
              <w:bidi w:val="0"/>
              <w:jc w:val="center"/>
              <w:rPr>
                <w:rFonts w:hint="default"/>
                <w:b w:val="0"/>
                <w:color w:val="000000"/>
                <w:sz w:val="14"/>
                <w:szCs w:val="14"/>
                <w:lang w:val="en-US" w:eastAsia="zh-CN"/>
              </w:rPr>
            </w:pPr>
            <w:r>
              <w:rPr>
                <w:rFonts w:hint="eastAsia"/>
                <w:b w:val="0"/>
                <w:color w:val="000000"/>
                <w:sz w:val="14"/>
                <w:szCs w:val="14"/>
              </w:rPr>
              <w:t>吉林</w:t>
            </w:r>
          </w:p>
        </w:tc>
        <w:tc>
          <w:tcPr>
            <w:tcW w:w="355" w:type="pct"/>
            <w:tcBorders>
              <w:top w:val="nil"/>
              <w:left w:val="nil"/>
              <w:bottom w:val="nil"/>
              <w:right w:val="nil"/>
            </w:tcBorders>
            <w:shd w:val="clear" w:color="auto" w:fill="FFFFFF"/>
            <w:vAlign w:val="center"/>
          </w:tcPr>
          <w:p w14:paraId="0846BC49">
            <w:pPr>
              <w:pStyle w:val="29"/>
              <w:bidi w:val="0"/>
              <w:jc w:val="center"/>
              <w:rPr>
                <w:rFonts w:hint="default"/>
                <w:b w:val="0"/>
                <w:color w:val="000000"/>
                <w:sz w:val="14"/>
                <w:szCs w:val="14"/>
                <w:lang w:val="en-US" w:eastAsia="zh-CN"/>
              </w:rPr>
            </w:pPr>
            <w:r>
              <w:rPr>
                <w:rFonts w:hint="eastAsia"/>
                <w:b w:val="0"/>
                <w:color w:val="000000"/>
                <w:sz w:val="14"/>
                <w:szCs w:val="14"/>
              </w:rPr>
              <w:t>0.0231</w:t>
            </w:r>
          </w:p>
        </w:tc>
        <w:tc>
          <w:tcPr>
            <w:tcW w:w="355" w:type="pct"/>
            <w:tcBorders>
              <w:top w:val="nil"/>
              <w:left w:val="nil"/>
              <w:bottom w:val="nil"/>
              <w:right w:val="nil"/>
            </w:tcBorders>
            <w:shd w:val="clear" w:color="auto" w:fill="FFFFFF"/>
            <w:vAlign w:val="center"/>
          </w:tcPr>
          <w:p w14:paraId="182D2B99">
            <w:pPr>
              <w:pStyle w:val="29"/>
              <w:bidi w:val="0"/>
              <w:jc w:val="center"/>
              <w:rPr>
                <w:rFonts w:hint="default"/>
                <w:b w:val="0"/>
                <w:color w:val="000000"/>
                <w:sz w:val="14"/>
                <w:szCs w:val="14"/>
                <w:lang w:val="en-US" w:eastAsia="zh-CN"/>
              </w:rPr>
            </w:pPr>
            <w:r>
              <w:rPr>
                <w:rFonts w:hint="eastAsia"/>
                <w:b w:val="0"/>
                <w:color w:val="000000"/>
                <w:sz w:val="14"/>
                <w:szCs w:val="14"/>
              </w:rPr>
              <w:t>0.0399</w:t>
            </w:r>
          </w:p>
        </w:tc>
        <w:tc>
          <w:tcPr>
            <w:tcW w:w="355" w:type="pct"/>
            <w:tcBorders>
              <w:top w:val="nil"/>
              <w:left w:val="nil"/>
              <w:bottom w:val="nil"/>
              <w:right w:val="nil"/>
            </w:tcBorders>
            <w:shd w:val="clear" w:color="auto" w:fill="FFFFFF"/>
            <w:vAlign w:val="center"/>
          </w:tcPr>
          <w:p w14:paraId="37453B52">
            <w:pPr>
              <w:pStyle w:val="29"/>
              <w:bidi w:val="0"/>
              <w:jc w:val="center"/>
              <w:rPr>
                <w:rFonts w:hint="default"/>
                <w:b w:val="0"/>
                <w:color w:val="000000"/>
                <w:sz w:val="14"/>
                <w:szCs w:val="14"/>
                <w:lang w:val="en-US" w:eastAsia="zh-CN"/>
              </w:rPr>
            </w:pPr>
            <w:r>
              <w:rPr>
                <w:rFonts w:hint="eastAsia"/>
                <w:b w:val="0"/>
                <w:color w:val="000000"/>
                <w:sz w:val="14"/>
                <w:szCs w:val="14"/>
              </w:rPr>
              <w:t>0.0553</w:t>
            </w:r>
          </w:p>
        </w:tc>
        <w:tc>
          <w:tcPr>
            <w:tcW w:w="355" w:type="pct"/>
            <w:tcBorders>
              <w:top w:val="nil"/>
              <w:left w:val="nil"/>
              <w:bottom w:val="nil"/>
              <w:right w:val="nil"/>
            </w:tcBorders>
            <w:shd w:val="clear" w:color="auto" w:fill="FFFFFF"/>
            <w:vAlign w:val="center"/>
          </w:tcPr>
          <w:p w14:paraId="7897814E">
            <w:pPr>
              <w:pStyle w:val="29"/>
              <w:bidi w:val="0"/>
              <w:jc w:val="center"/>
              <w:rPr>
                <w:rFonts w:hint="default"/>
                <w:b w:val="0"/>
                <w:color w:val="000000"/>
                <w:sz w:val="14"/>
                <w:szCs w:val="14"/>
                <w:lang w:val="en-US" w:eastAsia="zh-CN"/>
              </w:rPr>
            </w:pPr>
            <w:r>
              <w:rPr>
                <w:rFonts w:hint="eastAsia"/>
                <w:b w:val="0"/>
                <w:color w:val="000000"/>
                <w:sz w:val="14"/>
                <w:szCs w:val="14"/>
              </w:rPr>
              <w:t>0.0661</w:t>
            </w:r>
          </w:p>
        </w:tc>
        <w:tc>
          <w:tcPr>
            <w:tcW w:w="355" w:type="pct"/>
            <w:tcBorders>
              <w:top w:val="nil"/>
              <w:left w:val="nil"/>
              <w:bottom w:val="nil"/>
              <w:right w:val="nil"/>
            </w:tcBorders>
            <w:shd w:val="clear" w:color="auto" w:fill="FFFFFF"/>
            <w:vAlign w:val="center"/>
          </w:tcPr>
          <w:p w14:paraId="1448DC33">
            <w:pPr>
              <w:pStyle w:val="29"/>
              <w:bidi w:val="0"/>
              <w:jc w:val="center"/>
              <w:rPr>
                <w:rFonts w:hint="default"/>
                <w:b w:val="0"/>
                <w:color w:val="000000"/>
                <w:sz w:val="14"/>
                <w:szCs w:val="14"/>
                <w:lang w:val="en-US" w:eastAsia="zh-CN"/>
              </w:rPr>
            </w:pPr>
            <w:r>
              <w:rPr>
                <w:rFonts w:hint="eastAsia"/>
                <w:b w:val="0"/>
                <w:color w:val="000000"/>
                <w:sz w:val="14"/>
                <w:szCs w:val="14"/>
              </w:rPr>
              <w:t>0.0809</w:t>
            </w:r>
          </w:p>
        </w:tc>
        <w:tc>
          <w:tcPr>
            <w:tcW w:w="355" w:type="pct"/>
            <w:tcBorders>
              <w:top w:val="nil"/>
              <w:left w:val="nil"/>
              <w:bottom w:val="nil"/>
              <w:right w:val="nil"/>
            </w:tcBorders>
            <w:shd w:val="clear" w:color="auto" w:fill="FFFFFF"/>
            <w:vAlign w:val="center"/>
          </w:tcPr>
          <w:p w14:paraId="11F69648">
            <w:pPr>
              <w:pStyle w:val="29"/>
              <w:bidi w:val="0"/>
              <w:jc w:val="center"/>
              <w:rPr>
                <w:rFonts w:hint="default"/>
                <w:b w:val="0"/>
                <w:color w:val="000000"/>
                <w:sz w:val="14"/>
                <w:szCs w:val="14"/>
                <w:lang w:val="en-US" w:eastAsia="zh-CN"/>
              </w:rPr>
            </w:pPr>
            <w:r>
              <w:rPr>
                <w:rFonts w:hint="eastAsia"/>
                <w:b w:val="0"/>
                <w:color w:val="000000"/>
                <w:sz w:val="14"/>
                <w:szCs w:val="14"/>
              </w:rPr>
              <w:t>0.0826</w:t>
            </w:r>
          </w:p>
        </w:tc>
        <w:tc>
          <w:tcPr>
            <w:tcW w:w="355" w:type="pct"/>
            <w:tcBorders>
              <w:top w:val="nil"/>
              <w:left w:val="nil"/>
              <w:bottom w:val="nil"/>
              <w:right w:val="nil"/>
            </w:tcBorders>
            <w:shd w:val="clear" w:color="auto" w:fill="FFFFFF"/>
            <w:vAlign w:val="center"/>
          </w:tcPr>
          <w:p w14:paraId="07460609">
            <w:pPr>
              <w:pStyle w:val="29"/>
              <w:bidi w:val="0"/>
              <w:jc w:val="center"/>
              <w:rPr>
                <w:rFonts w:hint="default"/>
                <w:b w:val="0"/>
                <w:color w:val="000000"/>
                <w:sz w:val="14"/>
                <w:szCs w:val="14"/>
                <w:lang w:val="en-US" w:eastAsia="zh-CN"/>
              </w:rPr>
            </w:pPr>
            <w:r>
              <w:rPr>
                <w:rFonts w:hint="eastAsia"/>
                <w:b w:val="0"/>
                <w:color w:val="000000"/>
                <w:sz w:val="14"/>
                <w:szCs w:val="14"/>
              </w:rPr>
              <w:t>0.1039</w:t>
            </w:r>
          </w:p>
        </w:tc>
        <w:tc>
          <w:tcPr>
            <w:tcW w:w="355" w:type="pct"/>
            <w:tcBorders>
              <w:top w:val="nil"/>
              <w:left w:val="nil"/>
              <w:bottom w:val="nil"/>
              <w:right w:val="nil"/>
            </w:tcBorders>
            <w:shd w:val="clear" w:color="auto" w:fill="FFFFFF"/>
            <w:vAlign w:val="center"/>
          </w:tcPr>
          <w:p w14:paraId="3A3045B0">
            <w:pPr>
              <w:pStyle w:val="29"/>
              <w:bidi w:val="0"/>
              <w:jc w:val="center"/>
              <w:rPr>
                <w:rFonts w:hint="default"/>
                <w:b w:val="0"/>
                <w:color w:val="000000"/>
                <w:sz w:val="14"/>
                <w:szCs w:val="14"/>
                <w:lang w:val="en-US" w:eastAsia="zh-CN"/>
              </w:rPr>
            </w:pPr>
            <w:r>
              <w:rPr>
                <w:rFonts w:hint="eastAsia"/>
                <w:b w:val="0"/>
                <w:color w:val="000000"/>
                <w:sz w:val="14"/>
                <w:szCs w:val="14"/>
              </w:rPr>
              <w:t>0.1377</w:t>
            </w:r>
          </w:p>
        </w:tc>
        <w:tc>
          <w:tcPr>
            <w:tcW w:w="355" w:type="pct"/>
            <w:tcBorders>
              <w:top w:val="nil"/>
              <w:left w:val="nil"/>
              <w:bottom w:val="nil"/>
              <w:right w:val="nil"/>
            </w:tcBorders>
            <w:shd w:val="clear" w:color="auto" w:fill="FFFFFF"/>
            <w:vAlign w:val="center"/>
          </w:tcPr>
          <w:p w14:paraId="6DD1103E">
            <w:pPr>
              <w:pStyle w:val="29"/>
              <w:bidi w:val="0"/>
              <w:jc w:val="center"/>
              <w:rPr>
                <w:rFonts w:hint="default"/>
                <w:b w:val="0"/>
                <w:color w:val="000000"/>
                <w:sz w:val="14"/>
                <w:szCs w:val="14"/>
                <w:lang w:val="en-US" w:eastAsia="zh-CN"/>
              </w:rPr>
            </w:pPr>
            <w:r>
              <w:rPr>
                <w:rFonts w:hint="eastAsia"/>
                <w:b w:val="0"/>
                <w:color w:val="000000"/>
                <w:sz w:val="14"/>
                <w:szCs w:val="14"/>
              </w:rPr>
              <w:t>0.1806</w:t>
            </w:r>
          </w:p>
        </w:tc>
        <w:tc>
          <w:tcPr>
            <w:tcW w:w="355" w:type="pct"/>
            <w:tcBorders>
              <w:top w:val="nil"/>
              <w:left w:val="nil"/>
              <w:bottom w:val="nil"/>
              <w:right w:val="nil"/>
            </w:tcBorders>
            <w:shd w:val="clear" w:color="auto" w:fill="FFFFFF"/>
            <w:vAlign w:val="center"/>
          </w:tcPr>
          <w:p w14:paraId="626F177B">
            <w:pPr>
              <w:pStyle w:val="29"/>
              <w:bidi w:val="0"/>
              <w:jc w:val="center"/>
              <w:rPr>
                <w:rFonts w:hint="default"/>
                <w:b w:val="0"/>
                <w:color w:val="000000"/>
                <w:sz w:val="14"/>
                <w:szCs w:val="14"/>
                <w:lang w:val="en-US" w:eastAsia="zh-CN"/>
              </w:rPr>
            </w:pPr>
            <w:r>
              <w:rPr>
                <w:rFonts w:hint="eastAsia"/>
                <w:b w:val="0"/>
                <w:color w:val="000000"/>
                <w:sz w:val="14"/>
                <w:szCs w:val="14"/>
              </w:rPr>
              <w:t>0.2107</w:t>
            </w:r>
          </w:p>
        </w:tc>
        <w:tc>
          <w:tcPr>
            <w:tcW w:w="355" w:type="pct"/>
            <w:tcBorders>
              <w:top w:val="nil"/>
              <w:left w:val="nil"/>
              <w:bottom w:val="nil"/>
              <w:right w:val="nil"/>
            </w:tcBorders>
            <w:shd w:val="clear" w:color="auto" w:fill="FFFFFF"/>
            <w:vAlign w:val="center"/>
          </w:tcPr>
          <w:p w14:paraId="3E079400">
            <w:pPr>
              <w:pStyle w:val="29"/>
              <w:bidi w:val="0"/>
              <w:jc w:val="center"/>
              <w:rPr>
                <w:rFonts w:hint="default"/>
                <w:b w:val="0"/>
                <w:color w:val="000000"/>
                <w:sz w:val="14"/>
                <w:szCs w:val="14"/>
                <w:lang w:val="en-US" w:eastAsia="zh-CN"/>
              </w:rPr>
            </w:pPr>
            <w:r>
              <w:rPr>
                <w:rFonts w:hint="eastAsia"/>
                <w:b w:val="0"/>
                <w:color w:val="000000"/>
                <w:sz w:val="14"/>
                <w:szCs w:val="14"/>
              </w:rPr>
              <w:t>0.1182</w:t>
            </w:r>
          </w:p>
        </w:tc>
        <w:tc>
          <w:tcPr>
            <w:tcW w:w="355" w:type="pct"/>
            <w:tcBorders>
              <w:top w:val="nil"/>
              <w:left w:val="nil"/>
              <w:bottom w:val="nil"/>
              <w:right w:val="nil"/>
            </w:tcBorders>
            <w:shd w:val="clear" w:color="auto" w:fill="FFFFFF"/>
            <w:vAlign w:val="center"/>
          </w:tcPr>
          <w:p w14:paraId="3A862173">
            <w:pPr>
              <w:pStyle w:val="29"/>
              <w:bidi w:val="0"/>
              <w:jc w:val="center"/>
              <w:rPr>
                <w:rFonts w:hint="eastAsia"/>
                <w:sz w:val="14"/>
                <w:szCs w:val="14"/>
              </w:rPr>
            </w:pPr>
            <w:r>
              <w:rPr>
                <w:rFonts w:hint="eastAsia"/>
                <w:sz w:val="14"/>
                <w:szCs w:val="14"/>
                <w:lang w:val="en-US" w:eastAsia="zh-CN"/>
              </w:rPr>
              <w:t>0.1183</w:t>
            </w:r>
          </w:p>
        </w:tc>
        <w:tc>
          <w:tcPr>
            <w:tcW w:w="355" w:type="pct"/>
            <w:tcBorders>
              <w:top w:val="nil"/>
              <w:left w:val="nil"/>
              <w:bottom w:val="nil"/>
              <w:right w:val="nil"/>
            </w:tcBorders>
            <w:shd w:val="clear" w:color="auto" w:fill="FFFFFF"/>
            <w:vAlign w:val="center"/>
          </w:tcPr>
          <w:p w14:paraId="2C92BA17">
            <w:pPr>
              <w:pStyle w:val="29"/>
              <w:bidi w:val="0"/>
              <w:jc w:val="center"/>
              <w:rPr>
                <w:rFonts w:hint="eastAsia"/>
                <w:sz w:val="14"/>
                <w:szCs w:val="14"/>
              </w:rPr>
            </w:pPr>
            <w:r>
              <w:rPr>
                <w:rFonts w:hint="eastAsia"/>
                <w:sz w:val="14"/>
                <w:szCs w:val="14"/>
                <w:lang w:val="en-US" w:eastAsia="zh-CN"/>
              </w:rPr>
              <w:t>0.1264</w:t>
            </w:r>
          </w:p>
        </w:tc>
      </w:tr>
      <w:tr w14:paraId="4330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0CCC2104">
            <w:pPr>
              <w:pStyle w:val="29"/>
              <w:bidi w:val="0"/>
              <w:jc w:val="center"/>
              <w:rPr>
                <w:rFonts w:hint="default"/>
                <w:b w:val="0"/>
                <w:color w:val="000000"/>
                <w:sz w:val="14"/>
                <w:szCs w:val="14"/>
                <w:lang w:val="en-US" w:eastAsia="zh-CN"/>
              </w:rPr>
            </w:pPr>
            <w:r>
              <w:rPr>
                <w:rFonts w:hint="eastAsia"/>
                <w:b w:val="0"/>
                <w:color w:val="000000"/>
                <w:sz w:val="14"/>
                <w:szCs w:val="14"/>
              </w:rPr>
              <w:t>四川</w:t>
            </w:r>
          </w:p>
        </w:tc>
        <w:tc>
          <w:tcPr>
            <w:tcW w:w="355" w:type="pct"/>
            <w:tcBorders>
              <w:top w:val="nil"/>
              <w:left w:val="nil"/>
              <w:bottom w:val="nil"/>
              <w:right w:val="nil"/>
            </w:tcBorders>
            <w:shd w:val="clear" w:color="auto" w:fill="FFFFFF"/>
            <w:vAlign w:val="center"/>
          </w:tcPr>
          <w:p w14:paraId="00D5374F">
            <w:pPr>
              <w:pStyle w:val="29"/>
              <w:bidi w:val="0"/>
              <w:jc w:val="center"/>
              <w:rPr>
                <w:rFonts w:hint="default"/>
                <w:b w:val="0"/>
                <w:color w:val="000000"/>
                <w:sz w:val="14"/>
                <w:szCs w:val="14"/>
                <w:lang w:val="en-US" w:eastAsia="zh-CN"/>
              </w:rPr>
            </w:pPr>
            <w:r>
              <w:rPr>
                <w:rFonts w:hint="eastAsia"/>
                <w:b w:val="0"/>
                <w:color w:val="000000"/>
                <w:sz w:val="14"/>
                <w:szCs w:val="14"/>
              </w:rPr>
              <w:t>0.0247</w:t>
            </w:r>
          </w:p>
        </w:tc>
        <w:tc>
          <w:tcPr>
            <w:tcW w:w="355" w:type="pct"/>
            <w:tcBorders>
              <w:top w:val="nil"/>
              <w:left w:val="nil"/>
              <w:bottom w:val="nil"/>
              <w:right w:val="nil"/>
            </w:tcBorders>
            <w:shd w:val="clear" w:color="auto" w:fill="FFFFFF"/>
            <w:vAlign w:val="center"/>
          </w:tcPr>
          <w:p w14:paraId="02A2CF8F">
            <w:pPr>
              <w:pStyle w:val="29"/>
              <w:bidi w:val="0"/>
              <w:jc w:val="center"/>
              <w:rPr>
                <w:rFonts w:hint="default"/>
                <w:b w:val="0"/>
                <w:color w:val="000000"/>
                <w:sz w:val="14"/>
                <w:szCs w:val="14"/>
                <w:lang w:val="en-US" w:eastAsia="zh-CN"/>
              </w:rPr>
            </w:pPr>
            <w:r>
              <w:rPr>
                <w:rFonts w:hint="eastAsia"/>
                <w:b w:val="0"/>
                <w:color w:val="000000"/>
                <w:sz w:val="14"/>
                <w:szCs w:val="14"/>
              </w:rPr>
              <w:t>0.0424</w:t>
            </w:r>
          </w:p>
        </w:tc>
        <w:tc>
          <w:tcPr>
            <w:tcW w:w="355" w:type="pct"/>
            <w:tcBorders>
              <w:top w:val="nil"/>
              <w:left w:val="nil"/>
              <w:bottom w:val="nil"/>
              <w:right w:val="nil"/>
            </w:tcBorders>
            <w:shd w:val="clear" w:color="auto" w:fill="FFFFFF"/>
            <w:vAlign w:val="center"/>
          </w:tcPr>
          <w:p w14:paraId="2963151F">
            <w:pPr>
              <w:pStyle w:val="29"/>
              <w:bidi w:val="0"/>
              <w:jc w:val="center"/>
              <w:rPr>
                <w:rFonts w:hint="default"/>
                <w:b w:val="0"/>
                <w:color w:val="000000"/>
                <w:sz w:val="14"/>
                <w:szCs w:val="14"/>
                <w:lang w:val="en-US" w:eastAsia="zh-CN"/>
              </w:rPr>
            </w:pPr>
            <w:r>
              <w:rPr>
                <w:rFonts w:hint="eastAsia"/>
                <w:b w:val="0"/>
                <w:color w:val="000000"/>
                <w:sz w:val="14"/>
                <w:szCs w:val="14"/>
              </w:rPr>
              <w:t>0.0604</w:t>
            </w:r>
          </w:p>
        </w:tc>
        <w:tc>
          <w:tcPr>
            <w:tcW w:w="355" w:type="pct"/>
            <w:tcBorders>
              <w:top w:val="nil"/>
              <w:left w:val="nil"/>
              <w:bottom w:val="nil"/>
              <w:right w:val="nil"/>
            </w:tcBorders>
            <w:shd w:val="clear" w:color="auto" w:fill="FFFFFF"/>
            <w:vAlign w:val="center"/>
          </w:tcPr>
          <w:p w14:paraId="26EB099B">
            <w:pPr>
              <w:pStyle w:val="29"/>
              <w:bidi w:val="0"/>
              <w:jc w:val="center"/>
              <w:rPr>
                <w:rFonts w:hint="default"/>
                <w:b w:val="0"/>
                <w:color w:val="000000"/>
                <w:sz w:val="14"/>
                <w:szCs w:val="14"/>
                <w:lang w:val="en-US" w:eastAsia="zh-CN"/>
              </w:rPr>
            </w:pPr>
            <w:r>
              <w:rPr>
                <w:rFonts w:hint="eastAsia"/>
                <w:b w:val="0"/>
                <w:color w:val="000000"/>
                <w:sz w:val="14"/>
                <w:szCs w:val="14"/>
              </w:rPr>
              <w:t>0.071</w:t>
            </w:r>
          </w:p>
        </w:tc>
        <w:tc>
          <w:tcPr>
            <w:tcW w:w="355" w:type="pct"/>
            <w:tcBorders>
              <w:top w:val="nil"/>
              <w:left w:val="nil"/>
              <w:bottom w:val="nil"/>
              <w:right w:val="nil"/>
            </w:tcBorders>
            <w:shd w:val="clear" w:color="auto" w:fill="FFFFFF"/>
            <w:vAlign w:val="center"/>
          </w:tcPr>
          <w:p w14:paraId="7DBF0E16">
            <w:pPr>
              <w:pStyle w:val="29"/>
              <w:bidi w:val="0"/>
              <w:jc w:val="center"/>
              <w:rPr>
                <w:rFonts w:hint="default"/>
                <w:b w:val="0"/>
                <w:color w:val="000000"/>
                <w:sz w:val="14"/>
                <w:szCs w:val="14"/>
                <w:lang w:val="en-US" w:eastAsia="zh-CN"/>
              </w:rPr>
            </w:pPr>
            <w:r>
              <w:rPr>
                <w:rFonts w:hint="eastAsia"/>
                <w:b w:val="0"/>
                <w:color w:val="000000"/>
                <w:sz w:val="14"/>
                <w:szCs w:val="14"/>
              </w:rPr>
              <w:t>0.0884</w:t>
            </w:r>
          </w:p>
        </w:tc>
        <w:tc>
          <w:tcPr>
            <w:tcW w:w="355" w:type="pct"/>
            <w:tcBorders>
              <w:top w:val="nil"/>
              <w:left w:val="nil"/>
              <w:bottom w:val="nil"/>
              <w:right w:val="nil"/>
            </w:tcBorders>
            <w:shd w:val="clear" w:color="auto" w:fill="FFFFFF"/>
            <w:vAlign w:val="center"/>
          </w:tcPr>
          <w:p w14:paraId="6F7A0AD5">
            <w:pPr>
              <w:pStyle w:val="29"/>
              <w:bidi w:val="0"/>
              <w:jc w:val="center"/>
              <w:rPr>
                <w:rFonts w:hint="default"/>
                <w:b w:val="0"/>
                <w:color w:val="000000"/>
                <w:sz w:val="14"/>
                <w:szCs w:val="14"/>
                <w:lang w:val="en-US" w:eastAsia="zh-CN"/>
              </w:rPr>
            </w:pPr>
            <w:r>
              <w:rPr>
                <w:rFonts w:hint="eastAsia"/>
                <w:b w:val="0"/>
                <w:color w:val="000000"/>
                <w:sz w:val="14"/>
                <w:szCs w:val="14"/>
              </w:rPr>
              <w:t>0.0859</w:t>
            </w:r>
          </w:p>
        </w:tc>
        <w:tc>
          <w:tcPr>
            <w:tcW w:w="355" w:type="pct"/>
            <w:tcBorders>
              <w:top w:val="nil"/>
              <w:left w:val="nil"/>
              <w:bottom w:val="nil"/>
              <w:right w:val="nil"/>
            </w:tcBorders>
            <w:shd w:val="clear" w:color="auto" w:fill="FFFFFF"/>
            <w:vAlign w:val="center"/>
          </w:tcPr>
          <w:p w14:paraId="21E01D9C">
            <w:pPr>
              <w:pStyle w:val="29"/>
              <w:bidi w:val="0"/>
              <w:jc w:val="center"/>
              <w:rPr>
                <w:rFonts w:hint="default"/>
                <w:b w:val="0"/>
                <w:color w:val="000000"/>
                <w:sz w:val="14"/>
                <w:szCs w:val="14"/>
                <w:lang w:val="en-US" w:eastAsia="zh-CN"/>
              </w:rPr>
            </w:pPr>
            <w:r>
              <w:rPr>
                <w:rFonts w:hint="eastAsia"/>
                <w:b w:val="0"/>
                <w:color w:val="000000"/>
                <w:sz w:val="14"/>
                <w:szCs w:val="14"/>
              </w:rPr>
              <w:t>0.1092</w:t>
            </w:r>
          </w:p>
        </w:tc>
        <w:tc>
          <w:tcPr>
            <w:tcW w:w="355" w:type="pct"/>
            <w:tcBorders>
              <w:top w:val="nil"/>
              <w:left w:val="nil"/>
              <w:bottom w:val="nil"/>
              <w:right w:val="nil"/>
            </w:tcBorders>
            <w:shd w:val="clear" w:color="auto" w:fill="FFFFFF"/>
            <w:vAlign w:val="center"/>
          </w:tcPr>
          <w:p w14:paraId="15122E07">
            <w:pPr>
              <w:pStyle w:val="29"/>
              <w:bidi w:val="0"/>
              <w:jc w:val="center"/>
              <w:rPr>
                <w:rFonts w:hint="default"/>
                <w:b w:val="0"/>
                <w:color w:val="000000"/>
                <w:sz w:val="14"/>
                <w:szCs w:val="14"/>
                <w:lang w:val="en-US" w:eastAsia="zh-CN"/>
              </w:rPr>
            </w:pPr>
            <w:r>
              <w:rPr>
                <w:rFonts w:hint="eastAsia"/>
                <w:b w:val="0"/>
                <w:color w:val="000000"/>
                <w:sz w:val="14"/>
                <w:szCs w:val="14"/>
              </w:rPr>
              <w:t>0.1556</w:t>
            </w:r>
          </w:p>
        </w:tc>
        <w:tc>
          <w:tcPr>
            <w:tcW w:w="355" w:type="pct"/>
            <w:tcBorders>
              <w:top w:val="nil"/>
              <w:left w:val="nil"/>
              <w:bottom w:val="nil"/>
              <w:right w:val="nil"/>
            </w:tcBorders>
            <w:shd w:val="clear" w:color="auto" w:fill="FFFFFF"/>
            <w:vAlign w:val="center"/>
          </w:tcPr>
          <w:p w14:paraId="061FCA78">
            <w:pPr>
              <w:pStyle w:val="29"/>
              <w:bidi w:val="0"/>
              <w:jc w:val="center"/>
              <w:rPr>
                <w:rFonts w:hint="default"/>
                <w:b w:val="0"/>
                <w:color w:val="000000"/>
                <w:sz w:val="14"/>
                <w:szCs w:val="14"/>
                <w:lang w:val="en-US" w:eastAsia="zh-CN"/>
              </w:rPr>
            </w:pPr>
            <w:r>
              <w:rPr>
                <w:rFonts w:hint="eastAsia"/>
                <w:b w:val="0"/>
                <w:color w:val="000000"/>
                <w:sz w:val="14"/>
                <w:szCs w:val="14"/>
              </w:rPr>
              <w:t>0.1924</w:t>
            </w:r>
          </w:p>
        </w:tc>
        <w:tc>
          <w:tcPr>
            <w:tcW w:w="355" w:type="pct"/>
            <w:tcBorders>
              <w:top w:val="nil"/>
              <w:left w:val="nil"/>
              <w:bottom w:val="nil"/>
              <w:right w:val="nil"/>
            </w:tcBorders>
            <w:shd w:val="clear" w:color="auto" w:fill="FFFFFF"/>
            <w:vAlign w:val="center"/>
          </w:tcPr>
          <w:p w14:paraId="2F23BBCE">
            <w:pPr>
              <w:pStyle w:val="29"/>
              <w:bidi w:val="0"/>
              <w:jc w:val="center"/>
              <w:rPr>
                <w:rFonts w:hint="default"/>
                <w:b w:val="0"/>
                <w:color w:val="000000"/>
                <w:sz w:val="14"/>
                <w:szCs w:val="14"/>
                <w:lang w:val="en-US" w:eastAsia="zh-CN"/>
              </w:rPr>
            </w:pPr>
            <w:r>
              <w:rPr>
                <w:rFonts w:hint="eastAsia"/>
                <w:b w:val="0"/>
                <w:color w:val="000000"/>
                <w:sz w:val="14"/>
                <w:szCs w:val="14"/>
              </w:rPr>
              <w:t>0.2389</w:t>
            </w:r>
          </w:p>
        </w:tc>
        <w:tc>
          <w:tcPr>
            <w:tcW w:w="355" w:type="pct"/>
            <w:tcBorders>
              <w:top w:val="nil"/>
              <w:left w:val="nil"/>
              <w:bottom w:val="nil"/>
              <w:right w:val="nil"/>
            </w:tcBorders>
            <w:shd w:val="clear" w:color="auto" w:fill="FFFFFF"/>
            <w:vAlign w:val="center"/>
          </w:tcPr>
          <w:p w14:paraId="72A69BCB">
            <w:pPr>
              <w:pStyle w:val="29"/>
              <w:bidi w:val="0"/>
              <w:jc w:val="center"/>
              <w:rPr>
                <w:rFonts w:hint="default"/>
                <w:b w:val="0"/>
                <w:color w:val="000000"/>
                <w:sz w:val="14"/>
                <w:szCs w:val="14"/>
                <w:lang w:val="en-US" w:eastAsia="zh-CN"/>
              </w:rPr>
            </w:pPr>
            <w:r>
              <w:rPr>
                <w:rFonts w:hint="eastAsia"/>
                <w:b w:val="0"/>
                <w:color w:val="000000"/>
                <w:sz w:val="14"/>
                <w:szCs w:val="14"/>
              </w:rPr>
              <w:t>0.1537</w:t>
            </w:r>
          </w:p>
        </w:tc>
        <w:tc>
          <w:tcPr>
            <w:tcW w:w="355" w:type="pct"/>
            <w:tcBorders>
              <w:top w:val="nil"/>
              <w:left w:val="nil"/>
              <w:bottom w:val="nil"/>
              <w:right w:val="nil"/>
            </w:tcBorders>
            <w:shd w:val="clear" w:color="auto" w:fill="FFFFFF"/>
            <w:vAlign w:val="center"/>
          </w:tcPr>
          <w:p w14:paraId="61457990">
            <w:pPr>
              <w:pStyle w:val="29"/>
              <w:bidi w:val="0"/>
              <w:jc w:val="center"/>
              <w:rPr>
                <w:rFonts w:hint="eastAsia"/>
                <w:sz w:val="14"/>
                <w:szCs w:val="14"/>
              </w:rPr>
            </w:pPr>
            <w:r>
              <w:rPr>
                <w:rFonts w:hint="eastAsia"/>
                <w:sz w:val="14"/>
                <w:szCs w:val="14"/>
                <w:lang w:val="en-US" w:eastAsia="zh-CN"/>
              </w:rPr>
              <w:t>0.1621</w:t>
            </w:r>
          </w:p>
        </w:tc>
        <w:tc>
          <w:tcPr>
            <w:tcW w:w="355" w:type="pct"/>
            <w:tcBorders>
              <w:top w:val="nil"/>
              <w:left w:val="nil"/>
              <w:bottom w:val="nil"/>
              <w:right w:val="nil"/>
            </w:tcBorders>
            <w:shd w:val="clear" w:color="auto" w:fill="FFFFFF"/>
            <w:vAlign w:val="center"/>
          </w:tcPr>
          <w:p w14:paraId="5A0A8AD7">
            <w:pPr>
              <w:pStyle w:val="29"/>
              <w:bidi w:val="0"/>
              <w:jc w:val="center"/>
              <w:rPr>
                <w:rFonts w:hint="eastAsia"/>
                <w:sz w:val="14"/>
                <w:szCs w:val="14"/>
              </w:rPr>
            </w:pPr>
            <w:r>
              <w:rPr>
                <w:rFonts w:hint="eastAsia"/>
                <w:sz w:val="14"/>
                <w:szCs w:val="14"/>
                <w:lang w:val="en-US" w:eastAsia="zh-CN"/>
              </w:rPr>
              <w:t>0.1704</w:t>
            </w:r>
          </w:p>
        </w:tc>
      </w:tr>
      <w:tr w14:paraId="0780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2A18597E">
            <w:pPr>
              <w:pStyle w:val="29"/>
              <w:bidi w:val="0"/>
              <w:jc w:val="center"/>
              <w:rPr>
                <w:rFonts w:hint="default"/>
                <w:b w:val="0"/>
                <w:color w:val="000000"/>
                <w:sz w:val="14"/>
                <w:szCs w:val="14"/>
                <w:lang w:val="en-US" w:eastAsia="zh-CN"/>
              </w:rPr>
            </w:pPr>
            <w:r>
              <w:rPr>
                <w:rFonts w:hint="eastAsia"/>
                <w:b w:val="0"/>
                <w:color w:val="000000"/>
                <w:sz w:val="14"/>
                <w:szCs w:val="14"/>
              </w:rPr>
              <w:t>天津</w:t>
            </w:r>
          </w:p>
        </w:tc>
        <w:tc>
          <w:tcPr>
            <w:tcW w:w="355" w:type="pct"/>
            <w:tcBorders>
              <w:top w:val="nil"/>
              <w:left w:val="nil"/>
              <w:bottom w:val="nil"/>
              <w:right w:val="nil"/>
            </w:tcBorders>
            <w:shd w:val="clear" w:color="auto" w:fill="FFFFFF"/>
            <w:vAlign w:val="center"/>
          </w:tcPr>
          <w:p w14:paraId="6FCA604E">
            <w:pPr>
              <w:pStyle w:val="29"/>
              <w:bidi w:val="0"/>
              <w:jc w:val="center"/>
              <w:rPr>
                <w:rFonts w:hint="default"/>
                <w:b w:val="0"/>
                <w:color w:val="000000"/>
                <w:sz w:val="14"/>
                <w:szCs w:val="14"/>
                <w:lang w:val="en-US" w:eastAsia="zh-CN"/>
              </w:rPr>
            </w:pPr>
            <w:r>
              <w:rPr>
                <w:rFonts w:hint="eastAsia"/>
                <w:b w:val="0"/>
                <w:color w:val="000000"/>
                <w:sz w:val="14"/>
                <w:szCs w:val="14"/>
              </w:rPr>
              <w:t>0.1345</w:t>
            </w:r>
          </w:p>
        </w:tc>
        <w:tc>
          <w:tcPr>
            <w:tcW w:w="355" w:type="pct"/>
            <w:tcBorders>
              <w:top w:val="nil"/>
              <w:left w:val="nil"/>
              <w:bottom w:val="nil"/>
              <w:right w:val="nil"/>
            </w:tcBorders>
            <w:shd w:val="clear" w:color="auto" w:fill="FFFFFF"/>
            <w:vAlign w:val="center"/>
          </w:tcPr>
          <w:p w14:paraId="1D260D2A">
            <w:pPr>
              <w:pStyle w:val="29"/>
              <w:bidi w:val="0"/>
              <w:jc w:val="center"/>
              <w:rPr>
                <w:rFonts w:hint="default"/>
                <w:b w:val="0"/>
                <w:color w:val="000000"/>
                <w:sz w:val="14"/>
                <w:szCs w:val="14"/>
                <w:lang w:val="en-US" w:eastAsia="zh-CN"/>
              </w:rPr>
            </w:pPr>
            <w:r>
              <w:rPr>
                <w:rFonts w:hint="eastAsia"/>
                <w:b w:val="0"/>
                <w:color w:val="000000"/>
                <w:sz w:val="14"/>
                <w:szCs w:val="14"/>
              </w:rPr>
              <w:t>0.1557</w:t>
            </w:r>
          </w:p>
        </w:tc>
        <w:tc>
          <w:tcPr>
            <w:tcW w:w="355" w:type="pct"/>
            <w:tcBorders>
              <w:top w:val="nil"/>
              <w:left w:val="nil"/>
              <w:bottom w:val="nil"/>
              <w:right w:val="nil"/>
            </w:tcBorders>
            <w:shd w:val="clear" w:color="auto" w:fill="FFFFFF"/>
            <w:vAlign w:val="center"/>
          </w:tcPr>
          <w:p w14:paraId="3FC3F8C5">
            <w:pPr>
              <w:pStyle w:val="29"/>
              <w:bidi w:val="0"/>
              <w:jc w:val="center"/>
              <w:rPr>
                <w:rFonts w:hint="default"/>
                <w:b w:val="0"/>
                <w:color w:val="000000"/>
                <w:sz w:val="14"/>
                <w:szCs w:val="14"/>
                <w:lang w:val="en-US" w:eastAsia="zh-CN"/>
              </w:rPr>
            </w:pPr>
            <w:r>
              <w:rPr>
                <w:rFonts w:hint="eastAsia"/>
                <w:b w:val="0"/>
                <w:color w:val="000000"/>
                <w:sz w:val="14"/>
                <w:szCs w:val="14"/>
              </w:rPr>
              <w:t>0.1881</w:t>
            </w:r>
          </w:p>
        </w:tc>
        <w:tc>
          <w:tcPr>
            <w:tcW w:w="355" w:type="pct"/>
            <w:tcBorders>
              <w:top w:val="nil"/>
              <w:left w:val="nil"/>
              <w:bottom w:val="nil"/>
              <w:right w:val="nil"/>
            </w:tcBorders>
            <w:shd w:val="clear" w:color="auto" w:fill="FFFFFF"/>
            <w:vAlign w:val="center"/>
          </w:tcPr>
          <w:p w14:paraId="19A94BBE">
            <w:pPr>
              <w:pStyle w:val="29"/>
              <w:bidi w:val="0"/>
              <w:jc w:val="center"/>
              <w:rPr>
                <w:rFonts w:hint="default"/>
                <w:b w:val="0"/>
                <w:color w:val="000000"/>
                <w:sz w:val="14"/>
                <w:szCs w:val="14"/>
                <w:lang w:val="en-US" w:eastAsia="zh-CN"/>
              </w:rPr>
            </w:pPr>
            <w:r>
              <w:rPr>
                <w:rFonts w:hint="eastAsia"/>
                <w:b w:val="0"/>
                <w:color w:val="000000"/>
                <w:sz w:val="14"/>
                <w:szCs w:val="14"/>
              </w:rPr>
              <w:t>0.2156</w:t>
            </w:r>
          </w:p>
        </w:tc>
        <w:tc>
          <w:tcPr>
            <w:tcW w:w="355" w:type="pct"/>
            <w:tcBorders>
              <w:top w:val="nil"/>
              <w:left w:val="nil"/>
              <w:bottom w:val="nil"/>
              <w:right w:val="nil"/>
            </w:tcBorders>
            <w:shd w:val="clear" w:color="auto" w:fill="FFFFFF"/>
            <w:vAlign w:val="center"/>
          </w:tcPr>
          <w:p w14:paraId="4910031D">
            <w:pPr>
              <w:pStyle w:val="29"/>
              <w:bidi w:val="0"/>
              <w:jc w:val="center"/>
              <w:rPr>
                <w:rFonts w:hint="default"/>
                <w:b w:val="0"/>
                <w:color w:val="000000"/>
                <w:sz w:val="14"/>
                <w:szCs w:val="14"/>
                <w:lang w:val="en-US" w:eastAsia="zh-CN"/>
              </w:rPr>
            </w:pPr>
            <w:r>
              <w:rPr>
                <w:rFonts w:hint="eastAsia"/>
                <w:b w:val="0"/>
                <w:color w:val="000000"/>
                <w:sz w:val="14"/>
                <w:szCs w:val="14"/>
              </w:rPr>
              <w:t>0.2535</w:t>
            </w:r>
          </w:p>
        </w:tc>
        <w:tc>
          <w:tcPr>
            <w:tcW w:w="355" w:type="pct"/>
            <w:tcBorders>
              <w:top w:val="nil"/>
              <w:left w:val="nil"/>
              <w:bottom w:val="nil"/>
              <w:right w:val="nil"/>
            </w:tcBorders>
            <w:shd w:val="clear" w:color="auto" w:fill="FFFFFF"/>
            <w:vAlign w:val="center"/>
          </w:tcPr>
          <w:p w14:paraId="3D4DE675">
            <w:pPr>
              <w:pStyle w:val="29"/>
              <w:bidi w:val="0"/>
              <w:jc w:val="center"/>
              <w:rPr>
                <w:rFonts w:hint="default"/>
                <w:b w:val="0"/>
                <w:color w:val="000000"/>
                <w:sz w:val="14"/>
                <w:szCs w:val="14"/>
                <w:lang w:val="en-US" w:eastAsia="zh-CN"/>
              </w:rPr>
            </w:pPr>
            <w:r>
              <w:rPr>
                <w:rFonts w:hint="eastAsia"/>
                <w:b w:val="0"/>
                <w:color w:val="000000"/>
                <w:sz w:val="14"/>
                <w:szCs w:val="14"/>
              </w:rPr>
              <w:t>0.2469</w:t>
            </w:r>
          </w:p>
        </w:tc>
        <w:tc>
          <w:tcPr>
            <w:tcW w:w="355" w:type="pct"/>
            <w:tcBorders>
              <w:top w:val="nil"/>
              <w:left w:val="nil"/>
              <w:bottom w:val="nil"/>
              <w:right w:val="nil"/>
            </w:tcBorders>
            <w:shd w:val="clear" w:color="auto" w:fill="FFFFFF"/>
            <w:vAlign w:val="center"/>
          </w:tcPr>
          <w:p w14:paraId="7E85B047">
            <w:pPr>
              <w:pStyle w:val="29"/>
              <w:bidi w:val="0"/>
              <w:jc w:val="center"/>
              <w:rPr>
                <w:rFonts w:hint="default"/>
                <w:b w:val="0"/>
                <w:color w:val="000000"/>
                <w:sz w:val="14"/>
                <w:szCs w:val="14"/>
                <w:lang w:val="en-US" w:eastAsia="zh-CN"/>
              </w:rPr>
            </w:pPr>
            <w:r>
              <w:rPr>
                <w:rFonts w:hint="eastAsia"/>
                <w:b w:val="0"/>
                <w:color w:val="000000"/>
                <w:sz w:val="14"/>
                <w:szCs w:val="14"/>
              </w:rPr>
              <w:t>0.2384</w:t>
            </w:r>
          </w:p>
        </w:tc>
        <w:tc>
          <w:tcPr>
            <w:tcW w:w="355" w:type="pct"/>
            <w:tcBorders>
              <w:top w:val="nil"/>
              <w:left w:val="nil"/>
              <w:bottom w:val="nil"/>
              <w:right w:val="nil"/>
            </w:tcBorders>
            <w:shd w:val="clear" w:color="auto" w:fill="FFFFFF"/>
            <w:vAlign w:val="center"/>
          </w:tcPr>
          <w:p w14:paraId="7278E764">
            <w:pPr>
              <w:pStyle w:val="29"/>
              <w:bidi w:val="0"/>
              <w:jc w:val="center"/>
              <w:rPr>
                <w:rFonts w:hint="default"/>
                <w:b w:val="0"/>
                <w:color w:val="000000"/>
                <w:sz w:val="14"/>
                <w:szCs w:val="14"/>
                <w:lang w:val="en-US" w:eastAsia="zh-CN"/>
              </w:rPr>
            </w:pPr>
            <w:r>
              <w:rPr>
                <w:rFonts w:hint="eastAsia"/>
                <w:b w:val="0"/>
                <w:color w:val="000000"/>
                <w:sz w:val="14"/>
                <w:szCs w:val="14"/>
              </w:rPr>
              <w:t>0.306</w:t>
            </w:r>
          </w:p>
        </w:tc>
        <w:tc>
          <w:tcPr>
            <w:tcW w:w="355" w:type="pct"/>
            <w:tcBorders>
              <w:top w:val="nil"/>
              <w:left w:val="nil"/>
              <w:bottom w:val="nil"/>
              <w:right w:val="nil"/>
            </w:tcBorders>
            <w:shd w:val="clear" w:color="auto" w:fill="FFFFFF"/>
            <w:vAlign w:val="center"/>
          </w:tcPr>
          <w:p w14:paraId="4DDB1853">
            <w:pPr>
              <w:pStyle w:val="29"/>
              <w:bidi w:val="0"/>
              <w:jc w:val="center"/>
              <w:rPr>
                <w:rFonts w:hint="default"/>
                <w:b w:val="0"/>
                <w:color w:val="000000"/>
                <w:sz w:val="14"/>
                <w:szCs w:val="14"/>
                <w:lang w:val="en-US" w:eastAsia="zh-CN"/>
              </w:rPr>
            </w:pPr>
            <w:r>
              <w:rPr>
                <w:rFonts w:hint="eastAsia"/>
                <w:b w:val="0"/>
                <w:color w:val="000000"/>
                <w:sz w:val="14"/>
                <w:szCs w:val="14"/>
              </w:rPr>
              <w:t>0.3501</w:t>
            </w:r>
          </w:p>
        </w:tc>
        <w:tc>
          <w:tcPr>
            <w:tcW w:w="355" w:type="pct"/>
            <w:tcBorders>
              <w:top w:val="nil"/>
              <w:left w:val="nil"/>
              <w:bottom w:val="nil"/>
              <w:right w:val="nil"/>
            </w:tcBorders>
            <w:shd w:val="clear" w:color="auto" w:fill="FFFFFF"/>
            <w:vAlign w:val="center"/>
          </w:tcPr>
          <w:p w14:paraId="2614F0FF">
            <w:pPr>
              <w:pStyle w:val="29"/>
              <w:bidi w:val="0"/>
              <w:jc w:val="center"/>
              <w:rPr>
                <w:rFonts w:hint="default"/>
                <w:b w:val="0"/>
                <w:color w:val="000000"/>
                <w:sz w:val="14"/>
                <w:szCs w:val="14"/>
                <w:lang w:val="en-US" w:eastAsia="zh-CN"/>
              </w:rPr>
            </w:pPr>
            <w:r>
              <w:rPr>
                <w:rFonts w:hint="eastAsia"/>
                <w:b w:val="0"/>
                <w:color w:val="000000"/>
                <w:sz w:val="14"/>
                <w:szCs w:val="14"/>
              </w:rPr>
              <w:t>0.4163</w:t>
            </w:r>
          </w:p>
        </w:tc>
        <w:tc>
          <w:tcPr>
            <w:tcW w:w="355" w:type="pct"/>
            <w:tcBorders>
              <w:top w:val="nil"/>
              <w:left w:val="nil"/>
              <w:bottom w:val="nil"/>
              <w:right w:val="nil"/>
            </w:tcBorders>
            <w:shd w:val="clear" w:color="auto" w:fill="FFFFFF"/>
            <w:vAlign w:val="center"/>
          </w:tcPr>
          <w:p w14:paraId="1C6E01BA">
            <w:pPr>
              <w:pStyle w:val="29"/>
              <w:bidi w:val="0"/>
              <w:jc w:val="center"/>
              <w:rPr>
                <w:rFonts w:hint="default"/>
                <w:b w:val="0"/>
                <w:color w:val="000000"/>
                <w:sz w:val="14"/>
                <w:szCs w:val="14"/>
                <w:lang w:val="en-US" w:eastAsia="zh-CN"/>
              </w:rPr>
            </w:pPr>
            <w:r>
              <w:rPr>
                <w:rFonts w:hint="eastAsia"/>
                <w:b w:val="0"/>
                <w:color w:val="000000"/>
                <w:sz w:val="14"/>
                <w:szCs w:val="14"/>
              </w:rPr>
              <w:t>0.3328</w:t>
            </w:r>
          </w:p>
        </w:tc>
        <w:tc>
          <w:tcPr>
            <w:tcW w:w="355" w:type="pct"/>
            <w:tcBorders>
              <w:top w:val="nil"/>
              <w:left w:val="nil"/>
              <w:bottom w:val="nil"/>
              <w:right w:val="nil"/>
            </w:tcBorders>
            <w:shd w:val="clear" w:color="auto" w:fill="FFFFFF"/>
            <w:vAlign w:val="center"/>
          </w:tcPr>
          <w:p w14:paraId="2E2F7A61">
            <w:pPr>
              <w:pStyle w:val="29"/>
              <w:bidi w:val="0"/>
              <w:jc w:val="center"/>
              <w:rPr>
                <w:rFonts w:hint="eastAsia"/>
                <w:sz w:val="14"/>
                <w:szCs w:val="14"/>
              </w:rPr>
            </w:pPr>
            <w:r>
              <w:rPr>
                <w:rFonts w:hint="eastAsia"/>
                <w:sz w:val="14"/>
                <w:szCs w:val="14"/>
                <w:lang w:val="en-US" w:eastAsia="zh-CN"/>
              </w:rPr>
              <w:t>0.3525</w:t>
            </w:r>
          </w:p>
        </w:tc>
        <w:tc>
          <w:tcPr>
            <w:tcW w:w="355" w:type="pct"/>
            <w:tcBorders>
              <w:top w:val="nil"/>
              <w:left w:val="nil"/>
              <w:bottom w:val="nil"/>
              <w:right w:val="nil"/>
            </w:tcBorders>
            <w:shd w:val="clear" w:color="auto" w:fill="FFFFFF"/>
            <w:vAlign w:val="center"/>
          </w:tcPr>
          <w:p w14:paraId="713A8564">
            <w:pPr>
              <w:pStyle w:val="29"/>
              <w:bidi w:val="0"/>
              <w:jc w:val="center"/>
              <w:rPr>
                <w:rFonts w:hint="eastAsia"/>
                <w:sz w:val="14"/>
                <w:szCs w:val="14"/>
              </w:rPr>
            </w:pPr>
            <w:r>
              <w:rPr>
                <w:rFonts w:hint="eastAsia"/>
                <w:sz w:val="14"/>
                <w:szCs w:val="14"/>
                <w:lang w:val="en-US" w:eastAsia="zh-CN"/>
              </w:rPr>
              <w:t>0.3694</w:t>
            </w:r>
          </w:p>
        </w:tc>
      </w:tr>
      <w:tr w14:paraId="5806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6EFAB08A">
            <w:pPr>
              <w:pStyle w:val="29"/>
              <w:bidi w:val="0"/>
              <w:jc w:val="center"/>
              <w:rPr>
                <w:rFonts w:hint="default"/>
                <w:b w:val="0"/>
                <w:color w:val="000000"/>
                <w:sz w:val="14"/>
                <w:szCs w:val="14"/>
                <w:lang w:val="en-US" w:eastAsia="zh-CN"/>
              </w:rPr>
            </w:pPr>
            <w:r>
              <w:rPr>
                <w:rFonts w:hint="eastAsia"/>
                <w:b w:val="0"/>
                <w:color w:val="000000"/>
                <w:sz w:val="14"/>
                <w:szCs w:val="14"/>
              </w:rPr>
              <w:t>宁夏</w:t>
            </w:r>
          </w:p>
        </w:tc>
        <w:tc>
          <w:tcPr>
            <w:tcW w:w="355" w:type="pct"/>
            <w:tcBorders>
              <w:top w:val="nil"/>
              <w:left w:val="nil"/>
              <w:bottom w:val="nil"/>
              <w:right w:val="nil"/>
            </w:tcBorders>
            <w:shd w:val="clear" w:color="auto" w:fill="FFFFFF"/>
            <w:vAlign w:val="center"/>
          </w:tcPr>
          <w:p w14:paraId="3C674C4A">
            <w:pPr>
              <w:pStyle w:val="29"/>
              <w:bidi w:val="0"/>
              <w:jc w:val="center"/>
              <w:rPr>
                <w:rFonts w:hint="default"/>
                <w:b w:val="0"/>
                <w:color w:val="000000"/>
                <w:sz w:val="14"/>
                <w:szCs w:val="14"/>
                <w:lang w:val="en-US" w:eastAsia="zh-CN"/>
              </w:rPr>
            </w:pPr>
            <w:r>
              <w:rPr>
                <w:rFonts w:hint="eastAsia"/>
                <w:b w:val="0"/>
                <w:color w:val="000000"/>
                <w:sz w:val="14"/>
                <w:szCs w:val="14"/>
              </w:rPr>
              <w:t>0.0206</w:t>
            </w:r>
          </w:p>
        </w:tc>
        <w:tc>
          <w:tcPr>
            <w:tcW w:w="355" w:type="pct"/>
            <w:tcBorders>
              <w:top w:val="nil"/>
              <w:left w:val="nil"/>
              <w:bottom w:val="nil"/>
              <w:right w:val="nil"/>
            </w:tcBorders>
            <w:shd w:val="clear" w:color="auto" w:fill="FFFFFF"/>
            <w:vAlign w:val="center"/>
          </w:tcPr>
          <w:p w14:paraId="71AF91D8">
            <w:pPr>
              <w:pStyle w:val="29"/>
              <w:bidi w:val="0"/>
              <w:jc w:val="center"/>
              <w:rPr>
                <w:rFonts w:hint="default"/>
                <w:b w:val="0"/>
                <w:color w:val="000000"/>
                <w:sz w:val="14"/>
                <w:szCs w:val="14"/>
                <w:lang w:val="en-US" w:eastAsia="zh-CN"/>
              </w:rPr>
            </w:pPr>
            <w:r>
              <w:rPr>
                <w:rFonts w:hint="eastAsia"/>
                <w:b w:val="0"/>
                <w:color w:val="000000"/>
                <w:sz w:val="14"/>
                <w:szCs w:val="14"/>
              </w:rPr>
              <w:t>0.0357</w:t>
            </w:r>
          </w:p>
        </w:tc>
        <w:tc>
          <w:tcPr>
            <w:tcW w:w="355" w:type="pct"/>
            <w:tcBorders>
              <w:top w:val="nil"/>
              <w:left w:val="nil"/>
              <w:bottom w:val="nil"/>
              <w:right w:val="nil"/>
            </w:tcBorders>
            <w:shd w:val="clear" w:color="auto" w:fill="FFFFFF"/>
            <w:vAlign w:val="center"/>
          </w:tcPr>
          <w:p w14:paraId="3BF0C294">
            <w:pPr>
              <w:pStyle w:val="29"/>
              <w:bidi w:val="0"/>
              <w:jc w:val="center"/>
              <w:rPr>
                <w:rFonts w:hint="default"/>
                <w:b w:val="0"/>
                <w:color w:val="000000"/>
                <w:sz w:val="14"/>
                <w:szCs w:val="14"/>
                <w:lang w:val="en-US" w:eastAsia="zh-CN"/>
              </w:rPr>
            </w:pPr>
            <w:r>
              <w:rPr>
                <w:rFonts w:hint="eastAsia"/>
                <w:b w:val="0"/>
                <w:color w:val="000000"/>
                <w:sz w:val="14"/>
                <w:szCs w:val="14"/>
              </w:rPr>
              <w:t>0.0528</w:t>
            </w:r>
          </w:p>
        </w:tc>
        <w:tc>
          <w:tcPr>
            <w:tcW w:w="355" w:type="pct"/>
            <w:tcBorders>
              <w:top w:val="nil"/>
              <w:left w:val="nil"/>
              <w:bottom w:val="nil"/>
              <w:right w:val="nil"/>
            </w:tcBorders>
            <w:shd w:val="clear" w:color="auto" w:fill="FFFFFF"/>
            <w:vAlign w:val="center"/>
          </w:tcPr>
          <w:p w14:paraId="075BCCF8">
            <w:pPr>
              <w:pStyle w:val="29"/>
              <w:bidi w:val="0"/>
              <w:jc w:val="center"/>
              <w:rPr>
                <w:rFonts w:hint="default"/>
                <w:b w:val="0"/>
                <w:color w:val="000000"/>
                <w:sz w:val="14"/>
                <w:szCs w:val="14"/>
                <w:lang w:val="en-US" w:eastAsia="zh-CN"/>
              </w:rPr>
            </w:pPr>
            <w:r>
              <w:rPr>
                <w:rFonts w:hint="eastAsia"/>
                <w:b w:val="0"/>
                <w:color w:val="000000"/>
                <w:sz w:val="14"/>
                <w:szCs w:val="14"/>
              </w:rPr>
              <w:t>0.0653</w:t>
            </w:r>
          </w:p>
        </w:tc>
        <w:tc>
          <w:tcPr>
            <w:tcW w:w="355" w:type="pct"/>
            <w:tcBorders>
              <w:top w:val="nil"/>
              <w:left w:val="nil"/>
              <w:bottom w:val="nil"/>
              <w:right w:val="nil"/>
            </w:tcBorders>
            <w:shd w:val="clear" w:color="auto" w:fill="FFFFFF"/>
            <w:vAlign w:val="center"/>
          </w:tcPr>
          <w:p w14:paraId="077886F3">
            <w:pPr>
              <w:pStyle w:val="29"/>
              <w:bidi w:val="0"/>
              <w:jc w:val="center"/>
              <w:rPr>
                <w:rFonts w:hint="default"/>
                <w:b w:val="0"/>
                <w:color w:val="000000"/>
                <w:sz w:val="14"/>
                <w:szCs w:val="14"/>
                <w:lang w:val="en-US" w:eastAsia="zh-CN"/>
              </w:rPr>
            </w:pPr>
            <w:r>
              <w:rPr>
                <w:rFonts w:hint="eastAsia"/>
                <w:b w:val="0"/>
                <w:color w:val="000000"/>
                <w:sz w:val="14"/>
                <w:szCs w:val="14"/>
              </w:rPr>
              <w:t>0.0835</w:t>
            </w:r>
          </w:p>
        </w:tc>
        <w:tc>
          <w:tcPr>
            <w:tcW w:w="355" w:type="pct"/>
            <w:tcBorders>
              <w:top w:val="nil"/>
              <w:left w:val="nil"/>
              <w:bottom w:val="nil"/>
              <w:right w:val="nil"/>
            </w:tcBorders>
            <w:shd w:val="clear" w:color="auto" w:fill="FFFFFF"/>
            <w:vAlign w:val="center"/>
          </w:tcPr>
          <w:p w14:paraId="7E3B6E50">
            <w:pPr>
              <w:pStyle w:val="29"/>
              <w:bidi w:val="0"/>
              <w:jc w:val="center"/>
              <w:rPr>
                <w:rFonts w:hint="default"/>
                <w:b w:val="0"/>
                <w:color w:val="000000"/>
                <w:sz w:val="14"/>
                <w:szCs w:val="14"/>
                <w:lang w:val="en-US" w:eastAsia="zh-CN"/>
              </w:rPr>
            </w:pPr>
            <w:r>
              <w:rPr>
                <w:rFonts w:hint="eastAsia"/>
                <w:b w:val="0"/>
                <w:color w:val="000000"/>
                <w:sz w:val="14"/>
                <w:szCs w:val="14"/>
              </w:rPr>
              <w:t>0.0805</w:t>
            </w:r>
          </w:p>
        </w:tc>
        <w:tc>
          <w:tcPr>
            <w:tcW w:w="355" w:type="pct"/>
            <w:tcBorders>
              <w:top w:val="nil"/>
              <w:left w:val="nil"/>
              <w:bottom w:val="nil"/>
              <w:right w:val="nil"/>
            </w:tcBorders>
            <w:shd w:val="clear" w:color="auto" w:fill="FFFFFF"/>
            <w:vAlign w:val="center"/>
          </w:tcPr>
          <w:p w14:paraId="3937414F">
            <w:pPr>
              <w:pStyle w:val="29"/>
              <w:bidi w:val="0"/>
              <w:jc w:val="center"/>
              <w:rPr>
                <w:rFonts w:hint="default"/>
                <w:b w:val="0"/>
                <w:color w:val="000000"/>
                <w:sz w:val="14"/>
                <w:szCs w:val="14"/>
                <w:lang w:val="en-US" w:eastAsia="zh-CN"/>
              </w:rPr>
            </w:pPr>
            <w:r>
              <w:rPr>
                <w:rFonts w:hint="eastAsia"/>
                <w:b w:val="0"/>
                <w:color w:val="000000"/>
                <w:sz w:val="14"/>
                <w:szCs w:val="14"/>
              </w:rPr>
              <w:t>0.1163</w:t>
            </w:r>
          </w:p>
        </w:tc>
        <w:tc>
          <w:tcPr>
            <w:tcW w:w="355" w:type="pct"/>
            <w:tcBorders>
              <w:top w:val="nil"/>
              <w:left w:val="nil"/>
              <w:bottom w:val="nil"/>
              <w:right w:val="nil"/>
            </w:tcBorders>
            <w:shd w:val="clear" w:color="auto" w:fill="FFFFFF"/>
            <w:vAlign w:val="center"/>
          </w:tcPr>
          <w:p w14:paraId="4468397D">
            <w:pPr>
              <w:pStyle w:val="29"/>
              <w:bidi w:val="0"/>
              <w:jc w:val="center"/>
              <w:rPr>
                <w:rFonts w:hint="default"/>
                <w:b w:val="0"/>
                <w:color w:val="000000"/>
                <w:sz w:val="14"/>
                <w:szCs w:val="14"/>
                <w:lang w:val="en-US" w:eastAsia="zh-CN"/>
              </w:rPr>
            </w:pPr>
            <w:r>
              <w:rPr>
                <w:rFonts w:hint="eastAsia"/>
                <w:b w:val="0"/>
                <w:color w:val="000000"/>
                <w:sz w:val="14"/>
                <w:szCs w:val="14"/>
              </w:rPr>
              <w:t>0.1728</w:t>
            </w:r>
          </w:p>
        </w:tc>
        <w:tc>
          <w:tcPr>
            <w:tcW w:w="355" w:type="pct"/>
            <w:tcBorders>
              <w:top w:val="nil"/>
              <w:left w:val="nil"/>
              <w:bottom w:val="nil"/>
              <w:right w:val="nil"/>
            </w:tcBorders>
            <w:shd w:val="clear" w:color="auto" w:fill="FFFFFF"/>
            <w:vAlign w:val="center"/>
          </w:tcPr>
          <w:p w14:paraId="04A91B19">
            <w:pPr>
              <w:pStyle w:val="29"/>
              <w:bidi w:val="0"/>
              <w:jc w:val="center"/>
              <w:rPr>
                <w:rFonts w:hint="default"/>
                <w:b w:val="0"/>
                <w:color w:val="000000"/>
                <w:sz w:val="14"/>
                <w:szCs w:val="14"/>
                <w:lang w:val="en-US" w:eastAsia="zh-CN"/>
              </w:rPr>
            </w:pPr>
            <w:r>
              <w:rPr>
                <w:rFonts w:hint="eastAsia"/>
                <w:b w:val="0"/>
                <w:color w:val="000000"/>
                <w:sz w:val="14"/>
                <w:szCs w:val="14"/>
              </w:rPr>
              <w:t>0.2292</w:t>
            </w:r>
          </w:p>
        </w:tc>
        <w:tc>
          <w:tcPr>
            <w:tcW w:w="355" w:type="pct"/>
            <w:tcBorders>
              <w:top w:val="nil"/>
              <w:left w:val="nil"/>
              <w:bottom w:val="nil"/>
              <w:right w:val="nil"/>
            </w:tcBorders>
            <w:shd w:val="clear" w:color="auto" w:fill="FFFFFF"/>
            <w:vAlign w:val="center"/>
          </w:tcPr>
          <w:p w14:paraId="498CE229">
            <w:pPr>
              <w:pStyle w:val="29"/>
              <w:bidi w:val="0"/>
              <w:jc w:val="center"/>
              <w:rPr>
                <w:rFonts w:hint="default"/>
                <w:b w:val="0"/>
                <w:color w:val="000000"/>
                <w:sz w:val="14"/>
                <w:szCs w:val="14"/>
                <w:lang w:val="en-US" w:eastAsia="zh-CN"/>
              </w:rPr>
            </w:pPr>
            <w:r>
              <w:rPr>
                <w:rFonts w:hint="eastAsia"/>
                <w:b w:val="0"/>
                <w:color w:val="000000"/>
                <w:sz w:val="14"/>
                <w:szCs w:val="14"/>
              </w:rPr>
              <w:t>0.2696</w:t>
            </w:r>
          </w:p>
        </w:tc>
        <w:tc>
          <w:tcPr>
            <w:tcW w:w="355" w:type="pct"/>
            <w:tcBorders>
              <w:top w:val="nil"/>
              <w:left w:val="nil"/>
              <w:bottom w:val="nil"/>
              <w:right w:val="nil"/>
            </w:tcBorders>
            <w:shd w:val="clear" w:color="auto" w:fill="FFFFFF"/>
            <w:vAlign w:val="center"/>
          </w:tcPr>
          <w:p w14:paraId="61753570">
            <w:pPr>
              <w:pStyle w:val="29"/>
              <w:bidi w:val="0"/>
              <w:jc w:val="center"/>
              <w:rPr>
                <w:rFonts w:hint="default"/>
                <w:b w:val="0"/>
                <w:color w:val="000000"/>
                <w:sz w:val="14"/>
                <w:szCs w:val="14"/>
                <w:lang w:val="en-US" w:eastAsia="zh-CN"/>
              </w:rPr>
            </w:pPr>
            <w:r>
              <w:rPr>
                <w:rFonts w:hint="eastAsia"/>
                <w:b w:val="0"/>
                <w:color w:val="000000"/>
                <w:sz w:val="14"/>
                <w:szCs w:val="14"/>
              </w:rPr>
              <w:t>0.1473</w:t>
            </w:r>
          </w:p>
        </w:tc>
        <w:tc>
          <w:tcPr>
            <w:tcW w:w="355" w:type="pct"/>
            <w:tcBorders>
              <w:top w:val="nil"/>
              <w:left w:val="nil"/>
              <w:bottom w:val="nil"/>
              <w:right w:val="nil"/>
            </w:tcBorders>
            <w:shd w:val="clear" w:color="auto" w:fill="FFFFFF"/>
            <w:vAlign w:val="center"/>
          </w:tcPr>
          <w:p w14:paraId="6D6AA73B">
            <w:pPr>
              <w:pStyle w:val="29"/>
              <w:bidi w:val="0"/>
              <w:jc w:val="center"/>
              <w:rPr>
                <w:rFonts w:hint="eastAsia"/>
                <w:sz w:val="14"/>
                <w:szCs w:val="14"/>
              </w:rPr>
            </w:pPr>
            <w:r>
              <w:rPr>
                <w:rFonts w:hint="eastAsia"/>
                <w:sz w:val="14"/>
                <w:szCs w:val="14"/>
                <w:lang w:val="en-US" w:eastAsia="zh-CN"/>
              </w:rPr>
              <w:t>0.1542</w:t>
            </w:r>
          </w:p>
        </w:tc>
        <w:tc>
          <w:tcPr>
            <w:tcW w:w="355" w:type="pct"/>
            <w:tcBorders>
              <w:top w:val="nil"/>
              <w:left w:val="nil"/>
              <w:bottom w:val="nil"/>
              <w:right w:val="nil"/>
            </w:tcBorders>
            <w:shd w:val="clear" w:color="auto" w:fill="FFFFFF"/>
            <w:vAlign w:val="center"/>
          </w:tcPr>
          <w:p w14:paraId="0330DB06">
            <w:pPr>
              <w:pStyle w:val="29"/>
              <w:bidi w:val="0"/>
              <w:jc w:val="center"/>
              <w:rPr>
                <w:rFonts w:hint="eastAsia"/>
                <w:sz w:val="14"/>
                <w:szCs w:val="14"/>
              </w:rPr>
            </w:pPr>
            <w:r>
              <w:rPr>
                <w:rFonts w:hint="eastAsia"/>
                <w:sz w:val="14"/>
                <w:szCs w:val="14"/>
                <w:lang w:val="en-US" w:eastAsia="zh-CN"/>
              </w:rPr>
              <w:t>0.1635</w:t>
            </w:r>
          </w:p>
        </w:tc>
      </w:tr>
      <w:tr w14:paraId="619F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741B3FF5">
            <w:pPr>
              <w:pStyle w:val="29"/>
              <w:bidi w:val="0"/>
              <w:jc w:val="center"/>
              <w:rPr>
                <w:rFonts w:hint="default"/>
                <w:b w:val="0"/>
                <w:color w:val="000000"/>
                <w:sz w:val="14"/>
                <w:szCs w:val="14"/>
                <w:lang w:val="en-US" w:eastAsia="zh-CN"/>
              </w:rPr>
            </w:pPr>
            <w:r>
              <w:rPr>
                <w:rFonts w:hint="eastAsia"/>
                <w:b w:val="0"/>
                <w:color w:val="000000"/>
                <w:sz w:val="14"/>
                <w:szCs w:val="14"/>
              </w:rPr>
              <w:t>安徽</w:t>
            </w:r>
          </w:p>
        </w:tc>
        <w:tc>
          <w:tcPr>
            <w:tcW w:w="355" w:type="pct"/>
            <w:tcBorders>
              <w:top w:val="nil"/>
              <w:left w:val="nil"/>
              <w:bottom w:val="nil"/>
              <w:right w:val="nil"/>
            </w:tcBorders>
            <w:shd w:val="clear" w:color="auto" w:fill="FFFFFF"/>
            <w:vAlign w:val="center"/>
          </w:tcPr>
          <w:p w14:paraId="12B9A805">
            <w:pPr>
              <w:pStyle w:val="29"/>
              <w:bidi w:val="0"/>
              <w:jc w:val="center"/>
              <w:rPr>
                <w:rFonts w:hint="default"/>
                <w:b w:val="0"/>
                <w:color w:val="000000"/>
                <w:sz w:val="14"/>
                <w:szCs w:val="14"/>
                <w:lang w:val="en-US" w:eastAsia="zh-CN"/>
              </w:rPr>
            </w:pPr>
            <w:r>
              <w:rPr>
                <w:rFonts w:hint="eastAsia"/>
                <w:b w:val="0"/>
                <w:color w:val="000000"/>
                <w:sz w:val="14"/>
                <w:szCs w:val="14"/>
              </w:rPr>
              <w:t>0.0325</w:t>
            </w:r>
          </w:p>
        </w:tc>
        <w:tc>
          <w:tcPr>
            <w:tcW w:w="355" w:type="pct"/>
            <w:tcBorders>
              <w:top w:val="nil"/>
              <w:left w:val="nil"/>
              <w:bottom w:val="nil"/>
              <w:right w:val="nil"/>
            </w:tcBorders>
            <w:shd w:val="clear" w:color="auto" w:fill="FFFFFF"/>
            <w:vAlign w:val="center"/>
          </w:tcPr>
          <w:p w14:paraId="1BFE0C6D">
            <w:pPr>
              <w:pStyle w:val="29"/>
              <w:bidi w:val="0"/>
              <w:jc w:val="center"/>
              <w:rPr>
                <w:rFonts w:hint="default"/>
                <w:b w:val="0"/>
                <w:color w:val="000000"/>
                <w:sz w:val="14"/>
                <w:szCs w:val="14"/>
                <w:lang w:val="en-US" w:eastAsia="zh-CN"/>
              </w:rPr>
            </w:pPr>
            <w:r>
              <w:rPr>
                <w:rFonts w:hint="eastAsia"/>
                <w:b w:val="0"/>
                <w:color w:val="000000"/>
                <w:sz w:val="14"/>
                <w:szCs w:val="14"/>
              </w:rPr>
              <w:t>0.0509</w:t>
            </w:r>
          </w:p>
        </w:tc>
        <w:tc>
          <w:tcPr>
            <w:tcW w:w="355" w:type="pct"/>
            <w:tcBorders>
              <w:top w:val="nil"/>
              <w:left w:val="nil"/>
              <w:bottom w:val="nil"/>
              <w:right w:val="nil"/>
            </w:tcBorders>
            <w:shd w:val="clear" w:color="auto" w:fill="FFFFFF"/>
            <w:vAlign w:val="center"/>
          </w:tcPr>
          <w:p w14:paraId="11E6BC90">
            <w:pPr>
              <w:pStyle w:val="29"/>
              <w:bidi w:val="0"/>
              <w:jc w:val="center"/>
              <w:rPr>
                <w:rFonts w:hint="default"/>
                <w:b w:val="0"/>
                <w:color w:val="000000"/>
                <w:sz w:val="14"/>
                <w:szCs w:val="14"/>
                <w:lang w:val="en-US" w:eastAsia="zh-CN"/>
              </w:rPr>
            </w:pPr>
            <w:r>
              <w:rPr>
                <w:rFonts w:hint="eastAsia"/>
                <w:b w:val="0"/>
                <w:color w:val="000000"/>
                <w:sz w:val="14"/>
                <w:szCs w:val="14"/>
              </w:rPr>
              <w:t>0.0714</w:t>
            </w:r>
          </w:p>
        </w:tc>
        <w:tc>
          <w:tcPr>
            <w:tcW w:w="355" w:type="pct"/>
            <w:tcBorders>
              <w:top w:val="nil"/>
              <w:left w:val="nil"/>
              <w:bottom w:val="nil"/>
              <w:right w:val="nil"/>
            </w:tcBorders>
            <w:shd w:val="clear" w:color="auto" w:fill="FFFFFF"/>
            <w:vAlign w:val="center"/>
          </w:tcPr>
          <w:p w14:paraId="01EF8EE0">
            <w:pPr>
              <w:pStyle w:val="29"/>
              <w:bidi w:val="0"/>
              <w:jc w:val="center"/>
              <w:rPr>
                <w:rFonts w:hint="default"/>
                <w:b w:val="0"/>
                <w:color w:val="000000"/>
                <w:sz w:val="14"/>
                <w:szCs w:val="14"/>
                <w:lang w:val="en-US" w:eastAsia="zh-CN"/>
              </w:rPr>
            </w:pPr>
            <w:r>
              <w:rPr>
                <w:rFonts w:hint="eastAsia"/>
                <w:b w:val="0"/>
                <w:color w:val="000000"/>
                <w:sz w:val="14"/>
                <w:szCs w:val="14"/>
              </w:rPr>
              <w:t>0.0845</w:t>
            </w:r>
          </w:p>
        </w:tc>
        <w:tc>
          <w:tcPr>
            <w:tcW w:w="355" w:type="pct"/>
            <w:tcBorders>
              <w:top w:val="nil"/>
              <w:left w:val="nil"/>
              <w:bottom w:val="nil"/>
              <w:right w:val="nil"/>
            </w:tcBorders>
            <w:shd w:val="clear" w:color="auto" w:fill="FFFFFF"/>
            <w:vAlign w:val="center"/>
          </w:tcPr>
          <w:p w14:paraId="60E8E7BB">
            <w:pPr>
              <w:pStyle w:val="29"/>
              <w:bidi w:val="0"/>
              <w:jc w:val="center"/>
              <w:rPr>
                <w:rFonts w:hint="default"/>
                <w:b w:val="0"/>
                <w:color w:val="000000"/>
                <w:sz w:val="14"/>
                <w:szCs w:val="14"/>
                <w:lang w:val="en-US" w:eastAsia="zh-CN"/>
              </w:rPr>
            </w:pPr>
            <w:r>
              <w:rPr>
                <w:rFonts w:hint="eastAsia"/>
                <w:b w:val="0"/>
                <w:color w:val="000000"/>
                <w:sz w:val="14"/>
                <w:szCs w:val="14"/>
              </w:rPr>
              <w:t>0.0993</w:t>
            </w:r>
          </w:p>
        </w:tc>
        <w:tc>
          <w:tcPr>
            <w:tcW w:w="355" w:type="pct"/>
            <w:tcBorders>
              <w:top w:val="nil"/>
              <w:left w:val="nil"/>
              <w:bottom w:val="nil"/>
              <w:right w:val="nil"/>
            </w:tcBorders>
            <w:shd w:val="clear" w:color="auto" w:fill="FFFFFF"/>
            <w:vAlign w:val="center"/>
          </w:tcPr>
          <w:p w14:paraId="045C0ED9">
            <w:pPr>
              <w:pStyle w:val="29"/>
              <w:bidi w:val="0"/>
              <w:jc w:val="center"/>
              <w:rPr>
                <w:rFonts w:hint="default"/>
                <w:b w:val="0"/>
                <w:color w:val="000000"/>
                <w:sz w:val="14"/>
                <w:szCs w:val="14"/>
                <w:lang w:val="en-US" w:eastAsia="zh-CN"/>
              </w:rPr>
            </w:pPr>
            <w:r>
              <w:rPr>
                <w:rFonts w:hint="eastAsia"/>
                <w:b w:val="0"/>
                <w:color w:val="000000"/>
                <w:sz w:val="14"/>
                <w:szCs w:val="14"/>
              </w:rPr>
              <w:t>0.1022</w:t>
            </w:r>
          </w:p>
        </w:tc>
        <w:tc>
          <w:tcPr>
            <w:tcW w:w="355" w:type="pct"/>
            <w:tcBorders>
              <w:top w:val="nil"/>
              <w:left w:val="nil"/>
              <w:bottom w:val="nil"/>
              <w:right w:val="nil"/>
            </w:tcBorders>
            <w:shd w:val="clear" w:color="auto" w:fill="FFFFFF"/>
            <w:vAlign w:val="center"/>
          </w:tcPr>
          <w:p w14:paraId="38C879AC">
            <w:pPr>
              <w:pStyle w:val="29"/>
              <w:bidi w:val="0"/>
              <w:jc w:val="center"/>
              <w:rPr>
                <w:rFonts w:hint="default"/>
                <w:b w:val="0"/>
                <w:color w:val="000000"/>
                <w:sz w:val="14"/>
                <w:szCs w:val="14"/>
                <w:lang w:val="en-US" w:eastAsia="zh-CN"/>
              </w:rPr>
            </w:pPr>
            <w:r>
              <w:rPr>
                <w:rFonts w:hint="eastAsia"/>
                <w:b w:val="0"/>
                <w:color w:val="000000"/>
                <w:sz w:val="14"/>
                <w:szCs w:val="14"/>
              </w:rPr>
              <w:t>0.1235</w:t>
            </w:r>
          </w:p>
        </w:tc>
        <w:tc>
          <w:tcPr>
            <w:tcW w:w="355" w:type="pct"/>
            <w:tcBorders>
              <w:top w:val="nil"/>
              <w:left w:val="nil"/>
              <w:bottom w:val="nil"/>
              <w:right w:val="nil"/>
            </w:tcBorders>
            <w:shd w:val="clear" w:color="auto" w:fill="FFFFFF"/>
            <w:vAlign w:val="center"/>
          </w:tcPr>
          <w:p w14:paraId="5BF1A139">
            <w:pPr>
              <w:pStyle w:val="29"/>
              <w:bidi w:val="0"/>
              <w:jc w:val="center"/>
              <w:rPr>
                <w:rFonts w:hint="default"/>
                <w:b w:val="0"/>
                <w:color w:val="000000"/>
                <w:sz w:val="14"/>
                <w:szCs w:val="14"/>
                <w:lang w:val="en-US" w:eastAsia="zh-CN"/>
              </w:rPr>
            </w:pPr>
            <w:r>
              <w:rPr>
                <w:rFonts w:hint="eastAsia"/>
                <w:b w:val="0"/>
                <w:color w:val="000000"/>
                <w:sz w:val="14"/>
                <w:szCs w:val="14"/>
              </w:rPr>
              <w:t>0.1704</w:t>
            </w:r>
          </w:p>
        </w:tc>
        <w:tc>
          <w:tcPr>
            <w:tcW w:w="355" w:type="pct"/>
            <w:tcBorders>
              <w:top w:val="nil"/>
              <w:left w:val="nil"/>
              <w:bottom w:val="nil"/>
              <w:right w:val="nil"/>
            </w:tcBorders>
            <w:shd w:val="clear" w:color="auto" w:fill="FFFFFF"/>
            <w:vAlign w:val="center"/>
          </w:tcPr>
          <w:p w14:paraId="58B16439">
            <w:pPr>
              <w:pStyle w:val="29"/>
              <w:bidi w:val="0"/>
              <w:jc w:val="center"/>
              <w:rPr>
                <w:rFonts w:hint="default"/>
                <w:b w:val="0"/>
                <w:color w:val="000000"/>
                <w:sz w:val="14"/>
                <w:szCs w:val="14"/>
                <w:lang w:val="en-US" w:eastAsia="zh-CN"/>
              </w:rPr>
            </w:pPr>
            <w:r>
              <w:rPr>
                <w:rFonts w:hint="eastAsia"/>
                <w:b w:val="0"/>
                <w:color w:val="000000"/>
                <w:sz w:val="14"/>
                <w:szCs w:val="14"/>
              </w:rPr>
              <w:t>0.2222</w:t>
            </w:r>
          </w:p>
        </w:tc>
        <w:tc>
          <w:tcPr>
            <w:tcW w:w="355" w:type="pct"/>
            <w:tcBorders>
              <w:top w:val="nil"/>
              <w:left w:val="nil"/>
              <w:bottom w:val="nil"/>
              <w:right w:val="nil"/>
            </w:tcBorders>
            <w:shd w:val="clear" w:color="auto" w:fill="FFFFFF"/>
            <w:vAlign w:val="center"/>
          </w:tcPr>
          <w:p w14:paraId="39FA655B">
            <w:pPr>
              <w:pStyle w:val="29"/>
              <w:bidi w:val="0"/>
              <w:jc w:val="center"/>
              <w:rPr>
                <w:rFonts w:hint="default"/>
                <w:b w:val="0"/>
                <w:color w:val="000000"/>
                <w:sz w:val="14"/>
                <w:szCs w:val="14"/>
                <w:lang w:val="en-US" w:eastAsia="zh-CN"/>
              </w:rPr>
            </w:pPr>
            <w:r>
              <w:rPr>
                <w:rFonts w:hint="eastAsia"/>
                <w:b w:val="0"/>
                <w:color w:val="000000"/>
                <w:sz w:val="14"/>
                <w:szCs w:val="14"/>
              </w:rPr>
              <w:t>0.2624</w:t>
            </w:r>
          </w:p>
        </w:tc>
        <w:tc>
          <w:tcPr>
            <w:tcW w:w="355" w:type="pct"/>
            <w:tcBorders>
              <w:top w:val="nil"/>
              <w:left w:val="nil"/>
              <w:bottom w:val="nil"/>
              <w:right w:val="nil"/>
            </w:tcBorders>
            <w:shd w:val="clear" w:color="auto" w:fill="FFFFFF"/>
            <w:vAlign w:val="center"/>
          </w:tcPr>
          <w:p w14:paraId="767FB147">
            <w:pPr>
              <w:pStyle w:val="29"/>
              <w:bidi w:val="0"/>
              <w:jc w:val="center"/>
              <w:rPr>
                <w:rFonts w:hint="default"/>
                <w:b w:val="0"/>
                <w:color w:val="000000"/>
                <w:sz w:val="14"/>
                <w:szCs w:val="14"/>
                <w:lang w:val="en-US" w:eastAsia="zh-CN"/>
              </w:rPr>
            </w:pPr>
            <w:r>
              <w:rPr>
                <w:rFonts w:hint="eastAsia"/>
                <w:b w:val="0"/>
                <w:color w:val="000000"/>
                <w:sz w:val="14"/>
                <w:szCs w:val="14"/>
              </w:rPr>
              <w:t>0.202</w:t>
            </w:r>
          </w:p>
        </w:tc>
        <w:tc>
          <w:tcPr>
            <w:tcW w:w="355" w:type="pct"/>
            <w:tcBorders>
              <w:top w:val="nil"/>
              <w:left w:val="nil"/>
              <w:bottom w:val="nil"/>
              <w:right w:val="nil"/>
            </w:tcBorders>
            <w:shd w:val="clear" w:color="auto" w:fill="FFFFFF"/>
            <w:vAlign w:val="center"/>
          </w:tcPr>
          <w:p w14:paraId="0FA2CD1C">
            <w:pPr>
              <w:pStyle w:val="29"/>
              <w:bidi w:val="0"/>
              <w:jc w:val="center"/>
              <w:rPr>
                <w:rFonts w:hint="eastAsia"/>
                <w:sz w:val="14"/>
                <w:szCs w:val="14"/>
              </w:rPr>
            </w:pPr>
            <w:r>
              <w:rPr>
                <w:rFonts w:hint="eastAsia"/>
                <w:sz w:val="14"/>
                <w:szCs w:val="14"/>
                <w:lang w:val="en-US" w:eastAsia="zh-CN"/>
              </w:rPr>
              <w:t>0.2182</w:t>
            </w:r>
          </w:p>
        </w:tc>
        <w:tc>
          <w:tcPr>
            <w:tcW w:w="355" w:type="pct"/>
            <w:tcBorders>
              <w:top w:val="nil"/>
              <w:left w:val="nil"/>
              <w:bottom w:val="nil"/>
              <w:right w:val="nil"/>
            </w:tcBorders>
            <w:shd w:val="clear" w:color="auto" w:fill="FFFFFF"/>
            <w:vAlign w:val="center"/>
          </w:tcPr>
          <w:p w14:paraId="544AF246">
            <w:pPr>
              <w:pStyle w:val="29"/>
              <w:bidi w:val="0"/>
              <w:jc w:val="center"/>
              <w:rPr>
                <w:rFonts w:hint="eastAsia"/>
                <w:sz w:val="14"/>
                <w:szCs w:val="14"/>
              </w:rPr>
            </w:pPr>
            <w:r>
              <w:rPr>
                <w:rFonts w:hint="eastAsia"/>
                <w:sz w:val="14"/>
                <w:szCs w:val="14"/>
                <w:lang w:val="en-US" w:eastAsia="zh-CN"/>
              </w:rPr>
              <w:t>0.2332</w:t>
            </w:r>
          </w:p>
        </w:tc>
      </w:tr>
      <w:tr w14:paraId="679E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5347A706">
            <w:pPr>
              <w:pStyle w:val="29"/>
              <w:bidi w:val="0"/>
              <w:jc w:val="center"/>
              <w:rPr>
                <w:rFonts w:hint="default"/>
                <w:b w:val="0"/>
                <w:color w:val="000000"/>
                <w:sz w:val="14"/>
                <w:szCs w:val="14"/>
                <w:lang w:val="en-US" w:eastAsia="zh-CN"/>
              </w:rPr>
            </w:pPr>
            <w:r>
              <w:rPr>
                <w:rFonts w:hint="eastAsia"/>
                <w:b w:val="0"/>
                <w:color w:val="000000"/>
                <w:sz w:val="14"/>
                <w:szCs w:val="14"/>
              </w:rPr>
              <w:t>山东</w:t>
            </w:r>
          </w:p>
        </w:tc>
        <w:tc>
          <w:tcPr>
            <w:tcW w:w="355" w:type="pct"/>
            <w:tcBorders>
              <w:top w:val="nil"/>
              <w:left w:val="nil"/>
              <w:bottom w:val="nil"/>
              <w:right w:val="nil"/>
            </w:tcBorders>
            <w:shd w:val="clear" w:color="auto" w:fill="FFFFFF"/>
            <w:vAlign w:val="center"/>
          </w:tcPr>
          <w:p w14:paraId="0E0999FA">
            <w:pPr>
              <w:pStyle w:val="29"/>
              <w:bidi w:val="0"/>
              <w:jc w:val="center"/>
              <w:rPr>
                <w:rFonts w:hint="default"/>
                <w:b w:val="0"/>
                <w:color w:val="000000"/>
                <w:sz w:val="14"/>
                <w:szCs w:val="14"/>
                <w:lang w:val="en-US" w:eastAsia="zh-CN"/>
              </w:rPr>
            </w:pPr>
            <w:r>
              <w:rPr>
                <w:rFonts w:hint="eastAsia"/>
                <w:b w:val="0"/>
                <w:color w:val="000000"/>
                <w:sz w:val="14"/>
                <w:szCs w:val="14"/>
              </w:rPr>
              <w:t>0.0643</w:t>
            </w:r>
          </w:p>
        </w:tc>
        <w:tc>
          <w:tcPr>
            <w:tcW w:w="355" w:type="pct"/>
            <w:tcBorders>
              <w:top w:val="nil"/>
              <w:left w:val="nil"/>
              <w:bottom w:val="nil"/>
              <w:right w:val="nil"/>
            </w:tcBorders>
            <w:shd w:val="clear" w:color="auto" w:fill="FFFFFF"/>
            <w:vAlign w:val="center"/>
          </w:tcPr>
          <w:p w14:paraId="3EC75FB6">
            <w:pPr>
              <w:pStyle w:val="29"/>
              <w:bidi w:val="0"/>
              <w:jc w:val="center"/>
              <w:rPr>
                <w:rFonts w:hint="default"/>
                <w:b w:val="0"/>
                <w:color w:val="000000"/>
                <w:sz w:val="14"/>
                <w:szCs w:val="14"/>
                <w:lang w:val="en-US" w:eastAsia="zh-CN"/>
              </w:rPr>
            </w:pPr>
            <w:r>
              <w:rPr>
                <w:rFonts w:hint="eastAsia"/>
                <w:b w:val="0"/>
                <w:color w:val="000000"/>
                <w:sz w:val="14"/>
                <w:szCs w:val="14"/>
              </w:rPr>
              <w:t>0.082</w:t>
            </w:r>
          </w:p>
        </w:tc>
        <w:tc>
          <w:tcPr>
            <w:tcW w:w="355" w:type="pct"/>
            <w:tcBorders>
              <w:top w:val="nil"/>
              <w:left w:val="nil"/>
              <w:bottom w:val="nil"/>
              <w:right w:val="nil"/>
            </w:tcBorders>
            <w:shd w:val="clear" w:color="auto" w:fill="FFFFFF"/>
            <w:vAlign w:val="center"/>
          </w:tcPr>
          <w:p w14:paraId="270292E8">
            <w:pPr>
              <w:pStyle w:val="29"/>
              <w:bidi w:val="0"/>
              <w:jc w:val="center"/>
              <w:rPr>
                <w:rFonts w:hint="default"/>
                <w:b w:val="0"/>
                <w:color w:val="000000"/>
                <w:sz w:val="14"/>
                <w:szCs w:val="14"/>
                <w:lang w:val="en-US" w:eastAsia="zh-CN"/>
              </w:rPr>
            </w:pPr>
            <w:r>
              <w:rPr>
                <w:rFonts w:hint="eastAsia"/>
                <w:b w:val="0"/>
                <w:color w:val="000000"/>
                <w:sz w:val="14"/>
                <w:szCs w:val="14"/>
              </w:rPr>
              <w:t>0.1057</w:t>
            </w:r>
          </w:p>
        </w:tc>
        <w:tc>
          <w:tcPr>
            <w:tcW w:w="355" w:type="pct"/>
            <w:tcBorders>
              <w:top w:val="nil"/>
              <w:left w:val="nil"/>
              <w:bottom w:val="nil"/>
              <w:right w:val="nil"/>
            </w:tcBorders>
            <w:shd w:val="clear" w:color="auto" w:fill="FFFFFF"/>
            <w:vAlign w:val="center"/>
          </w:tcPr>
          <w:p w14:paraId="3F079C0C">
            <w:pPr>
              <w:pStyle w:val="29"/>
              <w:bidi w:val="0"/>
              <w:jc w:val="center"/>
              <w:rPr>
                <w:rFonts w:hint="default"/>
                <w:b w:val="0"/>
                <w:color w:val="000000"/>
                <w:sz w:val="14"/>
                <w:szCs w:val="14"/>
                <w:lang w:val="en-US" w:eastAsia="zh-CN"/>
              </w:rPr>
            </w:pPr>
            <w:r>
              <w:rPr>
                <w:rFonts w:hint="eastAsia"/>
                <w:b w:val="0"/>
                <w:color w:val="000000"/>
                <w:sz w:val="14"/>
                <w:szCs w:val="14"/>
              </w:rPr>
              <w:t>0.1184</w:t>
            </w:r>
          </w:p>
        </w:tc>
        <w:tc>
          <w:tcPr>
            <w:tcW w:w="355" w:type="pct"/>
            <w:tcBorders>
              <w:top w:val="nil"/>
              <w:left w:val="nil"/>
              <w:bottom w:val="nil"/>
              <w:right w:val="nil"/>
            </w:tcBorders>
            <w:shd w:val="clear" w:color="auto" w:fill="FFFFFF"/>
            <w:vAlign w:val="center"/>
          </w:tcPr>
          <w:p w14:paraId="3315DD8F">
            <w:pPr>
              <w:pStyle w:val="29"/>
              <w:bidi w:val="0"/>
              <w:jc w:val="center"/>
              <w:rPr>
                <w:rFonts w:hint="default"/>
                <w:b w:val="0"/>
                <w:color w:val="000000"/>
                <w:sz w:val="14"/>
                <w:szCs w:val="14"/>
                <w:lang w:val="en-US" w:eastAsia="zh-CN"/>
              </w:rPr>
            </w:pPr>
            <w:r>
              <w:rPr>
                <w:rFonts w:hint="eastAsia"/>
                <w:b w:val="0"/>
                <w:color w:val="000000"/>
                <w:sz w:val="14"/>
                <w:szCs w:val="14"/>
              </w:rPr>
              <w:t>0.138</w:t>
            </w:r>
          </w:p>
        </w:tc>
        <w:tc>
          <w:tcPr>
            <w:tcW w:w="355" w:type="pct"/>
            <w:tcBorders>
              <w:top w:val="nil"/>
              <w:left w:val="nil"/>
              <w:bottom w:val="nil"/>
              <w:right w:val="nil"/>
            </w:tcBorders>
            <w:shd w:val="clear" w:color="auto" w:fill="FFFFFF"/>
            <w:vAlign w:val="center"/>
          </w:tcPr>
          <w:p w14:paraId="25524001">
            <w:pPr>
              <w:pStyle w:val="29"/>
              <w:bidi w:val="0"/>
              <w:jc w:val="center"/>
              <w:rPr>
                <w:rFonts w:hint="default"/>
                <w:b w:val="0"/>
                <w:color w:val="000000"/>
                <w:sz w:val="14"/>
                <w:szCs w:val="14"/>
                <w:lang w:val="en-US" w:eastAsia="zh-CN"/>
              </w:rPr>
            </w:pPr>
            <w:r>
              <w:rPr>
                <w:rFonts w:hint="eastAsia"/>
                <w:b w:val="0"/>
                <w:color w:val="000000"/>
                <w:sz w:val="14"/>
                <w:szCs w:val="14"/>
              </w:rPr>
              <w:t>0.1413</w:t>
            </w:r>
          </w:p>
        </w:tc>
        <w:tc>
          <w:tcPr>
            <w:tcW w:w="355" w:type="pct"/>
            <w:tcBorders>
              <w:top w:val="nil"/>
              <w:left w:val="nil"/>
              <w:bottom w:val="nil"/>
              <w:right w:val="nil"/>
            </w:tcBorders>
            <w:shd w:val="clear" w:color="auto" w:fill="FFFFFF"/>
            <w:vAlign w:val="center"/>
          </w:tcPr>
          <w:p w14:paraId="631D87CC">
            <w:pPr>
              <w:pStyle w:val="29"/>
              <w:bidi w:val="0"/>
              <w:jc w:val="center"/>
              <w:rPr>
                <w:rFonts w:hint="default"/>
                <w:b w:val="0"/>
                <w:color w:val="000000"/>
                <w:sz w:val="14"/>
                <w:szCs w:val="14"/>
                <w:lang w:val="en-US" w:eastAsia="zh-CN"/>
              </w:rPr>
            </w:pPr>
            <w:r>
              <w:rPr>
                <w:rFonts w:hint="eastAsia"/>
                <w:b w:val="0"/>
                <w:color w:val="000000"/>
                <w:sz w:val="14"/>
                <w:szCs w:val="14"/>
              </w:rPr>
              <w:t>0.1652</w:t>
            </w:r>
          </w:p>
        </w:tc>
        <w:tc>
          <w:tcPr>
            <w:tcW w:w="355" w:type="pct"/>
            <w:tcBorders>
              <w:top w:val="nil"/>
              <w:left w:val="nil"/>
              <w:bottom w:val="nil"/>
              <w:right w:val="nil"/>
            </w:tcBorders>
            <w:shd w:val="clear" w:color="auto" w:fill="FFFFFF"/>
            <w:vAlign w:val="center"/>
          </w:tcPr>
          <w:p w14:paraId="4C5DC420">
            <w:pPr>
              <w:pStyle w:val="29"/>
              <w:bidi w:val="0"/>
              <w:jc w:val="center"/>
              <w:rPr>
                <w:rFonts w:hint="default"/>
                <w:b w:val="0"/>
                <w:color w:val="000000"/>
                <w:sz w:val="14"/>
                <w:szCs w:val="14"/>
                <w:lang w:val="en-US" w:eastAsia="zh-CN"/>
              </w:rPr>
            </w:pPr>
            <w:r>
              <w:rPr>
                <w:rFonts w:hint="eastAsia"/>
                <w:b w:val="0"/>
                <w:color w:val="000000"/>
                <w:sz w:val="14"/>
                <w:szCs w:val="14"/>
              </w:rPr>
              <w:t>0.2015</w:t>
            </w:r>
          </w:p>
        </w:tc>
        <w:tc>
          <w:tcPr>
            <w:tcW w:w="355" w:type="pct"/>
            <w:tcBorders>
              <w:top w:val="nil"/>
              <w:left w:val="nil"/>
              <w:bottom w:val="nil"/>
              <w:right w:val="nil"/>
            </w:tcBorders>
            <w:shd w:val="clear" w:color="auto" w:fill="FFFFFF"/>
            <w:vAlign w:val="center"/>
          </w:tcPr>
          <w:p w14:paraId="1B832F80">
            <w:pPr>
              <w:pStyle w:val="29"/>
              <w:bidi w:val="0"/>
              <w:jc w:val="center"/>
              <w:rPr>
                <w:rFonts w:hint="default"/>
                <w:b w:val="0"/>
                <w:color w:val="000000"/>
                <w:sz w:val="14"/>
                <w:szCs w:val="14"/>
                <w:lang w:val="en-US" w:eastAsia="zh-CN"/>
              </w:rPr>
            </w:pPr>
            <w:r>
              <w:rPr>
                <w:rFonts w:hint="eastAsia"/>
                <w:b w:val="0"/>
                <w:color w:val="000000"/>
                <w:sz w:val="14"/>
                <w:szCs w:val="14"/>
              </w:rPr>
              <w:t>0.2279</w:t>
            </w:r>
          </w:p>
        </w:tc>
        <w:tc>
          <w:tcPr>
            <w:tcW w:w="355" w:type="pct"/>
            <w:tcBorders>
              <w:top w:val="nil"/>
              <w:left w:val="nil"/>
              <w:bottom w:val="nil"/>
              <w:right w:val="nil"/>
            </w:tcBorders>
            <w:shd w:val="clear" w:color="auto" w:fill="FFFFFF"/>
            <w:vAlign w:val="center"/>
          </w:tcPr>
          <w:p w14:paraId="6C34E0E8">
            <w:pPr>
              <w:pStyle w:val="29"/>
              <w:bidi w:val="0"/>
              <w:jc w:val="center"/>
              <w:rPr>
                <w:rFonts w:hint="default"/>
                <w:b w:val="0"/>
                <w:color w:val="000000"/>
                <w:sz w:val="14"/>
                <w:szCs w:val="14"/>
                <w:lang w:val="en-US" w:eastAsia="zh-CN"/>
              </w:rPr>
            </w:pPr>
            <w:r>
              <w:rPr>
                <w:rFonts w:hint="eastAsia"/>
                <w:b w:val="0"/>
                <w:color w:val="000000"/>
                <w:sz w:val="14"/>
                <w:szCs w:val="14"/>
              </w:rPr>
              <w:t>0.2723</w:t>
            </w:r>
          </w:p>
        </w:tc>
        <w:tc>
          <w:tcPr>
            <w:tcW w:w="355" w:type="pct"/>
            <w:tcBorders>
              <w:top w:val="nil"/>
              <w:left w:val="nil"/>
              <w:bottom w:val="nil"/>
              <w:right w:val="nil"/>
            </w:tcBorders>
            <w:shd w:val="clear" w:color="auto" w:fill="FFFFFF"/>
            <w:vAlign w:val="center"/>
          </w:tcPr>
          <w:p w14:paraId="69FAB71C">
            <w:pPr>
              <w:pStyle w:val="29"/>
              <w:bidi w:val="0"/>
              <w:jc w:val="center"/>
              <w:rPr>
                <w:rFonts w:hint="default"/>
                <w:b w:val="0"/>
                <w:color w:val="000000"/>
                <w:sz w:val="14"/>
                <w:szCs w:val="14"/>
                <w:lang w:val="en-US" w:eastAsia="zh-CN"/>
              </w:rPr>
            </w:pPr>
            <w:r>
              <w:rPr>
                <w:rFonts w:hint="eastAsia"/>
                <w:b w:val="0"/>
                <w:color w:val="000000"/>
                <w:sz w:val="14"/>
                <w:szCs w:val="14"/>
              </w:rPr>
              <w:t>0.2307</w:t>
            </w:r>
          </w:p>
        </w:tc>
        <w:tc>
          <w:tcPr>
            <w:tcW w:w="355" w:type="pct"/>
            <w:tcBorders>
              <w:top w:val="nil"/>
              <w:left w:val="nil"/>
              <w:bottom w:val="nil"/>
              <w:right w:val="nil"/>
            </w:tcBorders>
            <w:shd w:val="clear" w:color="auto" w:fill="FFFFFF"/>
            <w:vAlign w:val="center"/>
          </w:tcPr>
          <w:p w14:paraId="4824EF3E">
            <w:pPr>
              <w:pStyle w:val="29"/>
              <w:bidi w:val="0"/>
              <w:jc w:val="center"/>
              <w:rPr>
                <w:rFonts w:hint="eastAsia"/>
                <w:sz w:val="14"/>
                <w:szCs w:val="14"/>
              </w:rPr>
            </w:pPr>
            <w:r>
              <w:rPr>
                <w:rFonts w:hint="eastAsia"/>
                <w:sz w:val="14"/>
                <w:szCs w:val="14"/>
                <w:lang w:val="en-US" w:eastAsia="zh-CN"/>
              </w:rPr>
              <w:t>0.2528</w:t>
            </w:r>
          </w:p>
        </w:tc>
        <w:tc>
          <w:tcPr>
            <w:tcW w:w="355" w:type="pct"/>
            <w:tcBorders>
              <w:top w:val="nil"/>
              <w:left w:val="nil"/>
              <w:bottom w:val="nil"/>
              <w:right w:val="nil"/>
            </w:tcBorders>
            <w:shd w:val="clear" w:color="auto" w:fill="FFFFFF"/>
            <w:vAlign w:val="center"/>
          </w:tcPr>
          <w:p w14:paraId="0F6C620F">
            <w:pPr>
              <w:pStyle w:val="29"/>
              <w:bidi w:val="0"/>
              <w:jc w:val="center"/>
              <w:rPr>
                <w:rFonts w:hint="eastAsia"/>
                <w:sz w:val="14"/>
                <w:szCs w:val="14"/>
              </w:rPr>
            </w:pPr>
            <w:r>
              <w:rPr>
                <w:rFonts w:hint="eastAsia"/>
                <w:sz w:val="14"/>
                <w:szCs w:val="14"/>
                <w:lang w:val="en-US" w:eastAsia="zh-CN"/>
              </w:rPr>
              <w:t>0.2721</w:t>
            </w:r>
          </w:p>
        </w:tc>
      </w:tr>
      <w:tr w14:paraId="50AD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EB9E3F7">
            <w:pPr>
              <w:pStyle w:val="29"/>
              <w:bidi w:val="0"/>
              <w:jc w:val="center"/>
              <w:rPr>
                <w:rFonts w:hint="default"/>
                <w:b w:val="0"/>
                <w:color w:val="000000"/>
                <w:sz w:val="14"/>
                <w:szCs w:val="14"/>
                <w:lang w:val="en-US" w:eastAsia="zh-CN"/>
              </w:rPr>
            </w:pPr>
            <w:r>
              <w:rPr>
                <w:rFonts w:hint="eastAsia"/>
                <w:b w:val="0"/>
                <w:color w:val="000000"/>
                <w:sz w:val="14"/>
                <w:szCs w:val="14"/>
              </w:rPr>
              <w:t>山西</w:t>
            </w:r>
          </w:p>
        </w:tc>
        <w:tc>
          <w:tcPr>
            <w:tcW w:w="355" w:type="pct"/>
            <w:tcBorders>
              <w:top w:val="nil"/>
              <w:left w:val="nil"/>
              <w:bottom w:val="nil"/>
              <w:right w:val="nil"/>
            </w:tcBorders>
            <w:shd w:val="clear" w:color="auto" w:fill="FFFFFF"/>
            <w:vAlign w:val="center"/>
          </w:tcPr>
          <w:p w14:paraId="0BE6BD7D">
            <w:pPr>
              <w:pStyle w:val="29"/>
              <w:bidi w:val="0"/>
              <w:jc w:val="center"/>
              <w:rPr>
                <w:rFonts w:hint="default"/>
                <w:b w:val="0"/>
                <w:color w:val="000000"/>
                <w:sz w:val="14"/>
                <w:szCs w:val="14"/>
                <w:lang w:val="en-US" w:eastAsia="zh-CN"/>
              </w:rPr>
            </w:pPr>
            <w:r>
              <w:rPr>
                <w:rFonts w:hint="eastAsia"/>
                <w:b w:val="0"/>
                <w:color w:val="000000"/>
                <w:sz w:val="14"/>
                <w:szCs w:val="14"/>
              </w:rPr>
              <w:t>0.0255</w:t>
            </w:r>
          </w:p>
        </w:tc>
        <w:tc>
          <w:tcPr>
            <w:tcW w:w="355" w:type="pct"/>
            <w:tcBorders>
              <w:top w:val="nil"/>
              <w:left w:val="nil"/>
              <w:bottom w:val="nil"/>
              <w:right w:val="nil"/>
            </w:tcBorders>
            <w:shd w:val="clear" w:color="auto" w:fill="FFFFFF"/>
            <w:vAlign w:val="center"/>
          </w:tcPr>
          <w:p w14:paraId="5354C0EA">
            <w:pPr>
              <w:pStyle w:val="29"/>
              <w:bidi w:val="0"/>
              <w:jc w:val="center"/>
              <w:rPr>
                <w:rFonts w:hint="default"/>
                <w:b w:val="0"/>
                <w:color w:val="000000"/>
                <w:sz w:val="14"/>
                <w:szCs w:val="14"/>
                <w:lang w:val="en-US" w:eastAsia="zh-CN"/>
              </w:rPr>
            </w:pPr>
            <w:r>
              <w:rPr>
                <w:rFonts w:hint="eastAsia"/>
                <w:b w:val="0"/>
                <w:color w:val="000000"/>
                <w:sz w:val="14"/>
                <w:szCs w:val="14"/>
              </w:rPr>
              <w:t>0.0419</w:t>
            </w:r>
          </w:p>
        </w:tc>
        <w:tc>
          <w:tcPr>
            <w:tcW w:w="355" w:type="pct"/>
            <w:tcBorders>
              <w:top w:val="nil"/>
              <w:left w:val="nil"/>
              <w:bottom w:val="nil"/>
              <w:right w:val="nil"/>
            </w:tcBorders>
            <w:shd w:val="clear" w:color="auto" w:fill="FFFFFF"/>
            <w:vAlign w:val="center"/>
          </w:tcPr>
          <w:p w14:paraId="054E1695">
            <w:pPr>
              <w:pStyle w:val="29"/>
              <w:bidi w:val="0"/>
              <w:jc w:val="center"/>
              <w:rPr>
                <w:rFonts w:hint="default"/>
                <w:b w:val="0"/>
                <w:color w:val="000000"/>
                <w:sz w:val="14"/>
                <w:szCs w:val="14"/>
                <w:lang w:val="en-US" w:eastAsia="zh-CN"/>
              </w:rPr>
            </w:pPr>
            <w:r>
              <w:rPr>
                <w:rFonts w:hint="eastAsia"/>
                <w:b w:val="0"/>
                <w:color w:val="000000"/>
                <w:sz w:val="14"/>
                <w:szCs w:val="14"/>
              </w:rPr>
              <w:t>0.0588</w:t>
            </w:r>
          </w:p>
        </w:tc>
        <w:tc>
          <w:tcPr>
            <w:tcW w:w="355" w:type="pct"/>
            <w:tcBorders>
              <w:top w:val="nil"/>
              <w:left w:val="nil"/>
              <w:bottom w:val="nil"/>
              <w:right w:val="nil"/>
            </w:tcBorders>
            <w:shd w:val="clear" w:color="auto" w:fill="FFFFFF"/>
            <w:vAlign w:val="center"/>
          </w:tcPr>
          <w:p w14:paraId="069F8480">
            <w:pPr>
              <w:pStyle w:val="29"/>
              <w:bidi w:val="0"/>
              <w:jc w:val="center"/>
              <w:rPr>
                <w:rFonts w:hint="default"/>
                <w:b w:val="0"/>
                <w:color w:val="000000"/>
                <w:sz w:val="14"/>
                <w:szCs w:val="14"/>
                <w:lang w:val="en-US" w:eastAsia="zh-CN"/>
              </w:rPr>
            </w:pPr>
            <w:r>
              <w:rPr>
                <w:rFonts w:hint="eastAsia"/>
                <w:b w:val="0"/>
                <w:color w:val="000000"/>
                <w:sz w:val="14"/>
                <w:szCs w:val="14"/>
              </w:rPr>
              <w:t>0.0668</w:t>
            </w:r>
          </w:p>
        </w:tc>
        <w:tc>
          <w:tcPr>
            <w:tcW w:w="355" w:type="pct"/>
            <w:tcBorders>
              <w:top w:val="nil"/>
              <w:left w:val="nil"/>
              <w:bottom w:val="nil"/>
              <w:right w:val="nil"/>
            </w:tcBorders>
            <w:shd w:val="clear" w:color="auto" w:fill="FFFFFF"/>
            <w:vAlign w:val="center"/>
          </w:tcPr>
          <w:p w14:paraId="6ED85F9A">
            <w:pPr>
              <w:pStyle w:val="29"/>
              <w:bidi w:val="0"/>
              <w:jc w:val="center"/>
              <w:rPr>
                <w:rFonts w:hint="default"/>
                <w:b w:val="0"/>
                <w:color w:val="000000"/>
                <w:sz w:val="14"/>
                <w:szCs w:val="14"/>
                <w:lang w:val="en-US" w:eastAsia="zh-CN"/>
              </w:rPr>
            </w:pPr>
            <w:r>
              <w:rPr>
                <w:rFonts w:hint="eastAsia"/>
                <w:b w:val="0"/>
                <w:color w:val="000000"/>
                <w:sz w:val="14"/>
                <w:szCs w:val="14"/>
              </w:rPr>
              <w:t>0.0762</w:t>
            </w:r>
          </w:p>
        </w:tc>
        <w:tc>
          <w:tcPr>
            <w:tcW w:w="355" w:type="pct"/>
            <w:tcBorders>
              <w:top w:val="nil"/>
              <w:left w:val="nil"/>
              <w:bottom w:val="nil"/>
              <w:right w:val="nil"/>
            </w:tcBorders>
            <w:shd w:val="clear" w:color="auto" w:fill="FFFFFF"/>
            <w:vAlign w:val="center"/>
          </w:tcPr>
          <w:p w14:paraId="5686BCE4">
            <w:pPr>
              <w:pStyle w:val="29"/>
              <w:bidi w:val="0"/>
              <w:jc w:val="center"/>
              <w:rPr>
                <w:rFonts w:hint="default"/>
                <w:b w:val="0"/>
                <w:color w:val="000000"/>
                <w:sz w:val="14"/>
                <w:szCs w:val="14"/>
                <w:lang w:val="en-US" w:eastAsia="zh-CN"/>
              </w:rPr>
            </w:pPr>
            <w:r>
              <w:rPr>
                <w:rFonts w:hint="eastAsia"/>
                <w:b w:val="0"/>
                <w:color w:val="000000"/>
                <w:sz w:val="14"/>
                <w:szCs w:val="14"/>
              </w:rPr>
              <w:t>0.0753</w:t>
            </w:r>
          </w:p>
        </w:tc>
        <w:tc>
          <w:tcPr>
            <w:tcW w:w="355" w:type="pct"/>
            <w:tcBorders>
              <w:top w:val="nil"/>
              <w:left w:val="nil"/>
              <w:bottom w:val="nil"/>
              <w:right w:val="nil"/>
            </w:tcBorders>
            <w:shd w:val="clear" w:color="auto" w:fill="FFFFFF"/>
            <w:vAlign w:val="center"/>
          </w:tcPr>
          <w:p w14:paraId="053D042C">
            <w:pPr>
              <w:pStyle w:val="29"/>
              <w:bidi w:val="0"/>
              <w:jc w:val="center"/>
              <w:rPr>
                <w:rFonts w:hint="default"/>
                <w:b w:val="0"/>
                <w:color w:val="000000"/>
                <w:sz w:val="14"/>
                <w:szCs w:val="14"/>
                <w:lang w:val="en-US" w:eastAsia="zh-CN"/>
              </w:rPr>
            </w:pPr>
            <w:r>
              <w:rPr>
                <w:rFonts w:hint="eastAsia"/>
                <w:b w:val="0"/>
                <w:color w:val="000000"/>
                <w:sz w:val="14"/>
                <w:szCs w:val="14"/>
              </w:rPr>
              <w:t>0.0963</w:t>
            </w:r>
          </w:p>
        </w:tc>
        <w:tc>
          <w:tcPr>
            <w:tcW w:w="355" w:type="pct"/>
            <w:tcBorders>
              <w:top w:val="nil"/>
              <w:left w:val="nil"/>
              <w:bottom w:val="nil"/>
              <w:right w:val="nil"/>
            </w:tcBorders>
            <w:shd w:val="clear" w:color="auto" w:fill="FFFFFF"/>
            <w:vAlign w:val="center"/>
          </w:tcPr>
          <w:p w14:paraId="0D284E4C">
            <w:pPr>
              <w:pStyle w:val="29"/>
              <w:bidi w:val="0"/>
              <w:jc w:val="center"/>
              <w:rPr>
                <w:rFonts w:hint="default"/>
                <w:b w:val="0"/>
                <w:color w:val="000000"/>
                <w:sz w:val="14"/>
                <w:szCs w:val="14"/>
                <w:lang w:val="en-US" w:eastAsia="zh-CN"/>
              </w:rPr>
            </w:pPr>
            <w:r>
              <w:rPr>
                <w:rFonts w:hint="eastAsia"/>
                <w:b w:val="0"/>
                <w:color w:val="000000"/>
                <w:sz w:val="14"/>
                <w:szCs w:val="14"/>
              </w:rPr>
              <w:t>0.1354</w:t>
            </w:r>
          </w:p>
        </w:tc>
        <w:tc>
          <w:tcPr>
            <w:tcW w:w="355" w:type="pct"/>
            <w:tcBorders>
              <w:top w:val="nil"/>
              <w:left w:val="nil"/>
              <w:bottom w:val="nil"/>
              <w:right w:val="nil"/>
            </w:tcBorders>
            <w:shd w:val="clear" w:color="auto" w:fill="FFFFFF"/>
            <w:vAlign w:val="center"/>
          </w:tcPr>
          <w:p w14:paraId="61661047">
            <w:pPr>
              <w:pStyle w:val="29"/>
              <w:bidi w:val="0"/>
              <w:jc w:val="center"/>
              <w:rPr>
                <w:rFonts w:hint="default"/>
                <w:b w:val="0"/>
                <w:color w:val="000000"/>
                <w:sz w:val="14"/>
                <w:szCs w:val="14"/>
                <w:lang w:val="en-US" w:eastAsia="zh-CN"/>
              </w:rPr>
            </w:pPr>
            <w:r>
              <w:rPr>
                <w:rFonts w:hint="eastAsia"/>
                <w:b w:val="0"/>
                <w:color w:val="000000"/>
                <w:sz w:val="14"/>
                <w:szCs w:val="14"/>
              </w:rPr>
              <w:t>0.1783</w:t>
            </w:r>
          </w:p>
        </w:tc>
        <w:tc>
          <w:tcPr>
            <w:tcW w:w="355" w:type="pct"/>
            <w:tcBorders>
              <w:top w:val="nil"/>
              <w:left w:val="nil"/>
              <w:bottom w:val="nil"/>
              <w:right w:val="nil"/>
            </w:tcBorders>
            <w:shd w:val="clear" w:color="auto" w:fill="FFFFFF"/>
            <w:vAlign w:val="center"/>
          </w:tcPr>
          <w:p w14:paraId="1CF8DBA2">
            <w:pPr>
              <w:pStyle w:val="29"/>
              <w:bidi w:val="0"/>
              <w:jc w:val="center"/>
              <w:rPr>
                <w:rFonts w:hint="default"/>
                <w:b w:val="0"/>
                <w:color w:val="000000"/>
                <w:sz w:val="14"/>
                <w:szCs w:val="14"/>
                <w:lang w:val="en-US" w:eastAsia="zh-CN"/>
              </w:rPr>
            </w:pPr>
            <w:r>
              <w:rPr>
                <w:rFonts w:hint="eastAsia"/>
                <w:b w:val="0"/>
                <w:color w:val="000000"/>
                <w:sz w:val="14"/>
                <w:szCs w:val="14"/>
              </w:rPr>
              <w:t>0.2145</w:t>
            </w:r>
          </w:p>
        </w:tc>
        <w:tc>
          <w:tcPr>
            <w:tcW w:w="355" w:type="pct"/>
            <w:tcBorders>
              <w:top w:val="nil"/>
              <w:left w:val="nil"/>
              <w:bottom w:val="nil"/>
              <w:right w:val="nil"/>
            </w:tcBorders>
            <w:shd w:val="clear" w:color="auto" w:fill="FFFFFF"/>
            <w:vAlign w:val="center"/>
          </w:tcPr>
          <w:p w14:paraId="6B65F896">
            <w:pPr>
              <w:pStyle w:val="29"/>
              <w:bidi w:val="0"/>
              <w:jc w:val="center"/>
              <w:rPr>
                <w:rFonts w:hint="default"/>
                <w:b w:val="0"/>
                <w:color w:val="000000"/>
                <w:sz w:val="14"/>
                <w:szCs w:val="14"/>
                <w:lang w:val="en-US" w:eastAsia="zh-CN"/>
              </w:rPr>
            </w:pPr>
            <w:r>
              <w:rPr>
                <w:rFonts w:hint="eastAsia"/>
                <w:b w:val="0"/>
                <w:color w:val="000000"/>
                <w:sz w:val="14"/>
                <w:szCs w:val="14"/>
              </w:rPr>
              <w:t>0.1323</w:t>
            </w:r>
          </w:p>
        </w:tc>
        <w:tc>
          <w:tcPr>
            <w:tcW w:w="355" w:type="pct"/>
            <w:tcBorders>
              <w:top w:val="nil"/>
              <w:left w:val="nil"/>
              <w:bottom w:val="nil"/>
              <w:right w:val="nil"/>
            </w:tcBorders>
            <w:shd w:val="clear" w:color="auto" w:fill="FFFFFF"/>
            <w:vAlign w:val="center"/>
          </w:tcPr>
          <w:p w14:paraId="4CDA8882">
            <w:pPr>
              <w:pStyle w:val="29"/>
              <w:bidi w:val="0"/>
              <w:jc w:val="center"/>
              <w:rPr>
                <w:rFonts w:hint="eastAsia"/>
                <w:sz w:val="14"/>
                <w:szCs w:val="14"/>
              </w:rPr>
            </w:pPr>
            <w:r>
              <w:rPr>
                <w:rFonts w:hint="eastAsia"/>
                <w:sz w:val="14"/>
                <w:szCs w:val="14"/>
                <w:lang w:val="en-US" w:eastAsia="zh-CN"/>
              </w:rPr>
              <w:t>0.1388</w:t>
            </w:r>
          </w:p>
        </w:tc>
        <w:tc>
          <w:tcPr>
            <w:tcW w:w="355" w:type="pct"/>
            <w:tcBorders>
              <w:top w:val="nil"/>
              <w:left w:val="nil"/>
              <w:bottom w:val="nil"/>
              <w:right w:val="nil"/>
            </w:tcBorders>
            <w:shd w:val="clear" w:color="auto" w:fill="FFFFFF"/>
            <w:vAlign w:val="center"/>
          </w:tcPr>
          <w:p w14:paraId="49ECB432">
            <w:pPr>
              <w:pStyle w:val="29"/>
              <w:bidi w:val="0"/>
              <w:jc w:val="center"/>
              <w:rPr>
                <w:rFonts w:hint="eastAsia"/>
                <w:sz w:val="14"/>
                <w:szCs w:val="14"/>
              </w:rPr>
            </w:pPr>
            <w:r>
              <w:rPr>
                <w:rFonts w:hint="eastAsia"/>
                <w:sz w:val="14"/>
                <w:szCs w:val="14"/>
                <w:lang w:val="en-US" w:eastAsia="zh-CN"/>
              </w:rPr>
              <w:t>0.1461</w:t>
            </w:r>
          </w:p>
        </w:tc>
      </w:tr>
      <w:tr w14:paraId="4325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0D309A4A">
            <w:pPr>
              <w:pStyle w:val="29"/>
              <w:bidi w:val="0"/>
              <w:jc w:val="center"/>
              <w:rPr>
                <w:rFonts w:hint="default"/>
                <w:b w:val="0"/>
                <w:color w:val="000000"/>
                <w:sz w:val="14"/>
                <w:szCs w:val="14"/>
                <w:lang w:val="en-US" w:eastAsia="zh-CN"/>
              </w:rPr>
            </w:pPr>
            <w:r>
              <w:rPr>
                <w:rFonts w:hint="eastAsia"/>
                <w:b w:val="0"/>
                <w:color w:val="000000"/>
                <w:sz w:val="14"/>
                <w:szCs w:val="14"/>
              </w:rPr>
              <w:t>广东</w:t>
            </w:r>
          </w:p>
        </w:tc>
        <w:tc>
          <w:tcPr>
            <w:tcW w:w="355" w:type="pct"/>
            <w:tcBorders>
              <w:top w:val="nil"/>
              <w:left w:val="nil"/>
              <w:bottom w:val="nil"/>
              <w:right w:val="nil"/>
            </w:tcBorders>
            <w:shd w:val="clear" w:color="auto" w:fill="FFFFFF"/>
            <w:vAlign w:val="center"/>
          </w:tcPr>
          <w:p w14:paraId="63495D96">
            <w:pPr>
              <w:pStyle w:val="29"/>
              <w:bidi w:val="0"/>
              <w:jc w:val="center"/>
              <w:rPr>
                <w:rFonts w:hint="default"/>
                <w:b w:val="0"/>
                <w:color w:val="000000"/>
                <w:sz w:val="14"/>
                <w:szCs w:val="14"/>
                <w:lang w:val="en-US" w:eastAsia="zh-CN"/>
              </w:rPr>
            </w:pPr>
            <w:r>
              <w:rPr>
                <w:rFonts w:hint="eastAsia"/>
                <w:b w:val="0"/>
                <w:color w:val="000000"/>
                <w:sz w:val="14"/>
                <w:szCs w:val="14"/>
              </w:rPr>
              <w:t>0.1127</w:t>
            </w:r>
          </w:p>
        </w:tc>
        <w:tc>
          <w:tcPr>
            <w:tcW w:w="355" w:type="pct"/>
            <w:tcBorders>
              <w:top w:val="nil"/>
              <w:left w:val="nil"/>
              <w:bottom w:val="nil"/>
              <w:right w:val="nil"/>
            </w:tcBorders>
            <w:shd w:val="clear" w:color="auto" w:fill="FFFFFF"/>
            <w:vAlign w:val="center"/>
          </w:tcPr>
          <w:p w14:paraId="4FA56867">
            <w:pPr>
              <w:pStyle w:val="29"/>
              <w:bidi w:val="0"/>
              <w:jc w:val="center"/>
              <w:rPr>
                <w:rFonts w:hint="default"/>
                <w:b w:val="0"/>
                <w:color w:val="000000"/>
                <w:sz w:val="14"/>
                <w:szCs w:val="14"/>
                <w:lang w:val="en-US" w:eastAsia="zh-CN"/>
              </w:rPr>
            </w:pPr>
            <w:r>
              <w:rPr>
                <w:rFonts w:hint="eastAsia"/>
                <w:b w:val="0"/>
                <w:color w:val="000000"/>
                <w:sz w:val="14"/>
                <w:szCs w:val="14"/>
              </w:rPr>
              <w:t>0.1303</w:t>
            </w:r>
          </w:p>
        </w:tc>
        <w:tc>
          <w:tcPr>
            <w:tcW w:w="355" w:type="pct"/>
            <w:tcBorders>
              <w:top w:val="nil"/>
              <w:left w:val="nil"/>
              <w:bottom w:val="nil"/>
              <w:right w:val="nil"/>
            </w:tcBorders>
            <w:shd w:val="clear" w:color="auto" w:fill="FFFFFF"/>
            <w:vAlign w:val="center"/>
          </w:tcPr>
          <w:p w14:paraId="407F841A">
            <w:pPr>
              <w:pStyle w:val="29"/>
              <w:bidi w:val="0"/>
              <w:jc w:val="center"/>
              <w:rPr>
                <w:rFonts w:hint="default"/>
                <w:b w:val="0"/>
                <w:color w:val="000000"/>
                <w:sz w:val="14"/>
                <w:szCs w:val="14"/>
                <w:lang w:val="en-US" w:eastAsia="zh-CN"/>
              </w:rPr>
            </w:pPr>
            <w:r>
              <w:rPr>
                <w:rFonts w:hint="eastAsia"/>
                <w:b w:val="0"/>
                <w:color w:val="000000"/>
                <w:sz w:val="14"/>
                <w:szCs w:val="14"/>
              </w:rPr>
              <w:t>0.1534</w:t>
            </w:r>
          </w:p>
        </w:tc>
        <w:tc>
          <w:tcPr>
            <w:tcW w:w="355" w:type="pct"/>
            <w:tcBorders>
              <w:top w:val="nil"/>
              <w:left w:val="nil"/>
              <w:bottom w:val="nil"/>
              <w:right w:val="nil"/>
            </w:tcBorders>
            <w:shd w:val="clear" w:color="auto" w:fill="FFFFFF"/>
            <w:vAlign w:val="center"/>
          </w:tcPr>
          <w:p w14:paraId="0386B1B3">
            <w:pPr>
              <w:pStyle w:val="29"/>
              <w:bidi w:val="0"/>
              <w:jc w:val="center"/>
              <w:rPr>
                <w:rFonts w:hint="default"/>
                <w:b w:val="0"/>
                <w:color w:val="000000"/>
                <w:sz w:val="14"/>
                <w:szCs w:val="14"/>
                <w:lang w:val="en-US" w:eastAsia="zh-CN"/>
              </w:rPr>
            </w:pPr>
            <w:r>
              <w:rPr>
                <w:rFonts w:hint="eastAsia"/>
                <w:b w:val="0"/>
                <w:color w:val="000000"/>
                <w:sz w:val="14"/>
                <w:szCs w:val="14"/>
              </w:rPr>
              <w:t>0.1641</w:t>
            </w:r>
          </w:p>
        </w:tc>
        <w:tc>
          <w:tcPr>
            <w:tcW w:w="355" w:type="pct"/>
            <w:tcBorders>
              <w:top w:val="nil"/>
              <w:left w:val="nil"/>
              <w:bottom w:val="nil"/>
              <w:right w:val="nil"/>
            </w:tcBorders>
            <w:shd w:val="clear" w:color="auto" w:fill="FFFFFF"/>
            <w:vAlign w:val="center"/>
          </w:tcPr>
          <w:p w14:paraId="0E63EE85">
            <w:pPr>
              <w:pStyle w:val="29"/>
              <w:bidi w:val="0"/>
              <w:jc w:val="center"/>
              <w:rPr>
                <w:rFonts w:hint="default"/>
                <w:b w:val="0"/>
                <w:color w:val="000000"/>
                <w:sz w:val="14"/>
                <w:szCs w:val="14"/>
                <w:lang w:val="en-US" w:eastAsia="zh-CN"/>
              </w:rPr>
            </w:pPr>
            <w:r>
              <w:rPr>
                <w:rFonts w:hint="eastAsia"/>
                <w:b w:val="0"/>
                <w:color w:val="000000"/>
                <w:sz w:val="14"/>
                <w:szCs w:val="14"/>
              </w:rPr>
              <w:t>0.1881</w:t>
            </w:r>
          </w:p>
        </w:tc>
        <w:tc>
          <w:tcPr>
            <w:tcW w:w="355" w:type="pct"/>
            <w:tcBorders>
              <w:top w:val="nil"/>
              <w:left w:val="nil"/>
              <w:bottom w:val="nil"/>
              <w:right w:val="nil"/>
            </w:tcBorders>
            <w:shd w:val="clear" w:color="auto" w:fill="FFFFFF"/>
            <w:vAlign w:val="center"/>
          </w:tcPr>
          <w:p w14:paraId="7B49D895">
            <w:pPr>
              <w:pStyle w:val="29"/>
              <w:bidi w:val="0"/>
              <w:jc w:val="center"/>
              <w:rPr>
                <w:rFonts w:hint="default"/>
                <w:b w:val="0"/>
                <w:color w:val="000000"/>
                <w:sz w:val="14"/>
                <w:szCs w:val="14"/>
                <w:lang w:val="en-US" w:eastAsia="zh-CN"/>
              </w:rPr>
            </w:pPr>
            <w:r>
              <w:rPr>
                <w:rFonts w:hint="eastAsia"/>
                <w:b w:val="0"/>
                <w:color w:val="000000"/>
                <w:sz w:val="14"/>
                <w:szCs w:val="14"/>
              </w:rPr>
              <w:t>0.1837</w:t>
            </w:r>
          </w:p>
        </w:tc>
        <w:tc>
          <w:tcPr>
            <w:tcW w:w="355" w:type="pct"/>
            <w:tcBorders>
              <w:top w:val="nil"/>
              <w:left w:val="nil"/>
              <w:bottom w:val="nil"/>
              <w:right w:val="nil"/>
            </w:tcBorders>
            <w:shd w:val="clear" w:color="auto" w:fill="FFFFFF"/>
            <w:vAlign w:val="center"/>
          </w:tcPr>
          <w:p w14:paraId="592129A6">
            <w:pPr>
              <w:pStyle w:val="29"/>
              <w:bidi w:val="0"/>
              <w:jc w:val="center"/>
              <w:rPr>
                <w:rFonts w:hint="default"/>
                <w:b w:val="0"/>
                <w:color w:val="000000"/>
                <w:sz w:val="14"/>
                <w:szCs w:val="14"/>
                <w:lang w:val="en-US" w:eastAsia="zh-CN"/>
              </w:rPr>
            </w:pPr>
            <w:r>
              <w:rPr>
                <w:rFonts w:hint="eastAsia"/>
                <w:b w:val="0"/>
                <w:color w:val="000000"/>
                <w:sz w:val="14"/>
                <w:szCs w:val="14"/>
              </w:rPr>
              <w:t>0.2267</w:t>
            </w:r>
          </w:p>
        </w:tc>
        <w:tc>
          <w:tcPr>
            <w:tcW w:w="355" w:type="pct"/>
            <w:tcBorders>
              <w:top w:val="nil"/>
              <w:left w:val="nil"/>
              <w:bottom w:val="nil"/>
              <w:right w:val="nil"/>
            </w:tcBorders>
            <w:shd w:val="clear" w:color="auto" w:fill="FFFFFF"/>
            <w:vAlign w:val="center"/>
          </w:tcPr>
          <w:p w14:paraId="345D65DB">
            <w:pPr>
              <w:pStyle w:val="29"/>
              <w:bidi w:val="0"/>
              <w:jc w:val="center"/>
              <w:rPr>
                <w:rFonts w:hint="default"/>
                <w:b w:val="0"/>
                <w:color w:val="000000"/>
                <w:sz w:val="14"/>
                <w:szCs w:val="14"/>
                <w:lang w:val="en-US" w:eastAsia="zh-CN"/>
              </w:rPr>
            </w:pPr>
            <w:r>
              <w:rPr>
                <w:rFonts w:hint="eastAsia"/>
                <w:b w:val="0"/>
                <w:color w:val="000000"/>
                <w:sz w:val="14"/>
                <w:szCs w:val="14"/>
              </w:rPr>
              <w:t>0.3114</w:t>
            </w:r>
          </w:p>
        </w:tc>
        <w:tc>
          <w:tcPr>
            <w:tcW w:w="355" w:type="pct"/>
            <w:tcBorders>
              <w:top w:val="nil"/>
              <w:left w:val="nil"/>
              <w:bottom w:val="nil"/>
              <w:right w:val="nil"/>
            </w:tcBorders>
            <w:shd w:val="clear" w:color="auto" w:fill="FFFFFF"/>
            <w:vAlign w:val="center"/>
          </w:tcPr>
          <w:p w14:paraId="1593EB37">
            <w:pPr>
              <w:pStyle w:val="29"/>
              <w:bidi w:val="0"/>
              <w:jc w:val="center"/>
              <w:rPr>
                <w:rFonts w:hint="default"/>
                <w:b w:val="0"/>
                <w:color w:val="000000"/>
                <w:sz w:val="14"/>
                <w:szCs w:val="14"/>
                <w:lang w:val="en-US" w:eastAsia="zh-CN"/>
              </w:rPr>
            </w:pPr>
            <w:r>
              <w:rPr>
                <w:rFonts w:hint="eastAsia"/>
                <w:b w:val="0"/>
                <w:color w:val="000000"/>
                <w:sz w:val="14"/>
                <w:szCs w:val="14"/>
              </w:rPr>
              <w:t>0.3736</w:t>
            </w:r>
          </w:p>
        </w:tc>
        <w:tc>
          <w:tcPr>
            <w:tcW w:w="355" w:type="pct"/>
            <w:tcBorders>
              <w:top w:val="nil"/>
              <w:left w:val="nil"/>
              <w:bottom w:val="nil"/>
              <w:right w:val="nil"/>
            </w:tcBorders>
            <w:shd w:val="clear" w:color="auto" w:fill="FFFFFF"/>
            <w:vAlign w:val="center"/>
          </w:tcPr>
          <w:p w14:paraId="5F2C489C">
            <w:pPr>
              <w:pStyle w:val="29"/>
              <w:bidi w:val="0"/>
              <w:jc w:val="center"/>
              <w:rPr>
                <w:rFonts w:hint="default"/>
                <w:b w:val="0"/>
                <w:color w:val="000000"/>
                <w:sz w:val="14"/>
                <w:szCs w:val="14"/>
                <w:lang w:val="en-US" w:eastAsia="zh-CN"/>
              </w:rPr>
            </w:pPr>
            <w:r>
              <w:rPr>
                <w:rFonts w:hint="eastAsia"/>
                <w:b w:val="0"/>
                <w:color w:val="000000"/>
                <w:sz w:val="14"/>
                <w:szCs w:val="14"/>
              </w:rPr>
              <w:t>0.4326</w:t>
            </w:r>
          </w:p>
        </w:tc>
        <w:tc>
          <w:tcPr>
            <w:tcW w:w="355" w:type="pct"/>
            <w:tcBorders>
              <w:top w:val="nil"/>
              <w:left w:val="nil"/>
              <w:bottom w:val="nil"/>
              <w:right w:val="nil"/>
            </w:tcBorders>
            <w:shd w:val="clear" w:color="auto" w:fill="FFFFFF"/>
            <w:vAlign w:val="center"/>
          </w:tcPr>
          <w:p w14:paraId="1B3EA398">
            <w:pPr>
              <w:pStyle w:val="29"/>
              <w:bidi w:val="0"/>
              <w:jc w:val="center"/>
              <w:rPr>
                <w:rFonts w:hint="default"/>
                <w:b w:val="0"/>
                <w:color w:val="000000"/>
                <w:sz w:val="14"/>
                <w:szCs w:val="14"/>
                <w:lang w:val="en-US" w:eastAsia="zh-CN"/>
              </w:rPr>
            </w:pPr>
            <w:r>
              <w:rPr>
                <w:rFonts w:hint="eastAsia"/>
                <w:b w:val="0"/>
                <w:color w:val="000000"/>
                <w:sz w:val="14"/>
                <w:szCs w:val="14"/>
              </w:rPr>
              <w:t>0.3356</w:t>
            </w:r>
          </w:p>
        </w:tc>
        <w:tc>
          <w:tcPr>
            <w:tcW w:w="355" w:type="pct"/>
            <w:tcBorders>
              <w:top w:val="nil"/>
              <w:left w:val="nil"/>
              <w:bottom w:val="nil"/>
              <w:right w:val="nil"/>
            </w:tcBorders>
            <w:shd w:val="clear" w:color="auto" w:fill="FFFFFF"/>
            <w:vAlign w:val="center"/>
          </w:tcPr>
          <w:p w14:paraId="50810DC4">
            <w:pPr>
              <w:pStyle w:val="29"/>
              <w:bidi w:val="0"/>
              <w:jc w:val="center"/>
              <w:rPr>
                <w:rFonts w:hint="eastAsia"/>
                <w:sz w:val="14"/>
                <w:szCs w:val="14"/>
              </w:rPr>
            </w:pPr>
            <w:r>
              <w:rPr>
                <w:rFonts w:hint="eastAsia"/>
                <w:sz w:val="14"/>
                <w:szCs w:val="14"/>
                <w:lang w:val="en-US" w:eastAsia="zh-CN"/>
              </w:rPr>
              <w:t>0.3528</w:t>
            </w:r>
          </w:p>
        </w:tc>
        <w:tc>
          <w:tcPr>
            <w:tcW w:w="355" w:type="pct"/>
            <w:tcBorders>
              <w:top w:val="nil"/>
              <w:left w:val="nil"/>
              <w:bottom w:val="nil"/>
              <w:right w:val="nil"/>
            </w:tcBorders>
            <w:shd w:val="clear" w:color="auto" w:fill="FFFFFF"/>
            <w:vAlign w:val="center"/>
          </w:tcPr>
          <w:p w14:paraId="0BA1BE7F">
            <w:pPr>
              <w:pStyle w:val="29"/>
              <w:bidi w:val="0"/>
              <w:jc w:val="center"/>
              <w:rPr>
                <w:rFonts w:hint="eastAsia"/>
                <w:sz w:val="14"/>
                <w:szCs w:val="14"/>
              </w:rPr>
            </w:pPr>
            <w:r>
              <w:rPr>
                <w:rFonts w:hint="eastAsia"/>
                <w:sz w:val="14"/>
                <w:szCs w:val="14"/>
                <w:lang w:val="en-US" w:eastAsia="zh-CN"/>
              </w:rPr>
              <w:t>0.3642</w:t>
            </w:r>
          </w:p>
        </w:tc>
      </w:tr>
      <w:tr w14:paraId="17A9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A720D6F">
            <w:pPr>
              <w:pStyle w:val="29"/>
              <w:bidi w:val="0"/>
              <w:jc w:val="center"/>
              <w:rPr>
                <w:rFonts w:hint="default"/>
                <w:b w:val="0"/>
                <w:color w:val="000000"/>
                <w:sz w:val="14"/>
                <w:szCs w:val="14"/>
                <w:lang w:val="en-US" w:eastAsia="zh-CN"/>
              </w:rPr>
            </w:pPr>
            <w:r>
              <w:rPr>
                <w:rFonts w:hint="eastAsia"/>
                <w:b w:val="0"/>
                <w:color w:val="000000"/>
                <w:sz w:val="14"/>
                <w:szCs w:val="14"/>
              </w:rPr>
              <w:t>广西</w:t>
            </w:r>
          </w:p>
        </w:tc>
        <w:tc>
          <w:tcPr>
            <w:tcW w:w="355" w:type="pct"/>
            <w:tcBorders>
              <w:top w:val="nil"/>
              <w:left w:val="nil"/>
              <w:bottom w:val="nil"/>
              <w:right w:val="nil"/>
            </w:tcBorders>
            <w:shd w:val="clear" w:color="auto" w:fill="FFFFFF"/>
            <w:vAlign w:val="center"/>
          </w:tcPr>
          <w:p w14:paraId="72F416D7">
            <w:pPr>
              <w:pStyle w:val="29"/>
              <w:bidi w:val="0"/>
              <w:jc w:val="center"/>
              <w:rPr>
                <w:rFonts w:hint="default"/>
                <w:b w:val="0"/>
                <w:color w:val="000000"/>
                <w:sz w:val="14"/>
                <w:szCs w:val="14"/>
                <w:lang w:val="en-US" w:eastAsia="zh-CN"/>
              </w:rPr>
            </w:pPr>
            <w:r>
              <w:rPr>
                <w:rFonts w:hint="eastAsia"/>
                <w:b w:val="0"/>
                <w:color w:val="000000"/>
                <w:sz w:val="14"/>
                <w:szCs w:val="14"/>
              </w:rPr>
              <w:t>0.0151</w:t>
            </w:r>
          </w:p>
        </w:tc>
        <w:tc>
          <w:tcPr>
            <w:tcW w:w="355" w:type="pct"/>
            <w:tcBorders>
              <w:top w:val="nil"/>
              <w:left w:val="nil"/>
              <w:bottom w:val="nil"/>
              <w:right w:val="nil"/>
            </w:tcBorders>
            <w:shd w:val="clear" w:color="auto" w:fill="FFFFFF"/>
            <w:vAlign w:val="center"/>
          </w:tcPr>
          <w:p w14:paraId="03E28AF4">
            <w:pPr>
              <w:pStyle w:val="29"/>
              <w:bidi w:val="0"/>
              <w:jc w:val="center"/>
              <w:rPr>
                <w:rFonts w:hint="default"/>
                <w:b w:val="0"/>
                <w:color w:val="000000"/>
                <w:sz w:val="14"/>
                <w:szCs w:val="14"/>
                <w:lang w:val="en-US" w:eastAsia="zh-CN"/>
              </w:rPr>
            </w:pPr>
            <w:r>
              <w:rPr>
                <w:rFonts w:hint="eastAsia"/>
                <w:b w:val="0"/>
                <w:color w:val="000000"/>
                <w:sz w:val="14"/>
                <w:szCs w:val="14"/>
              </w:rPr>
              <w:t>0.0299</w:t>
            </w:r>
          </w:p>
        </w:tc>
        <w:tc>
          <w:tcPr>
            <w:tcW w:w="355" w:type="pct"/>
            <w:tcBorders>
              <w:top w:val="nil"/>
              <w:left w:val="nil"/>
              <w:bottom w:val="nil"/>
              <w:right w:val="nil"/>
            </w:tcBorders>
            <w:shd w:val="clear" w:color="auto" w:fill="FFFFFF"/>
            <w:vAlign w:val="center"/>
          </w:tcPr>
          <w:p w14:paraId="5D8BCC01">
            <w:pPr>
              <w:pStyle w:val="29"/>
              <w:bidi w:val="0"/>
              <w:jc w:val="center"/>
              <w:rPr>
                <w:rFonts w:hint="default"/>
                <w:b w:val="0"/>
                <w:color w:val="000000"/>
                <w:sz w:val="14"/>
                <w:szCs w:val="14"/>
                <w:lang w:val="en-US" w:eastAsia="zh-CN"/>
              </w:rPr>
            </w:pPr>
            <w:r>
              <w:rPr>
                <w:rFonts w:hint="eastAsia"/>
                <w:b w:val="0"/>
                <w:color w:val="000000"/>
                <w:sz w:val="14"/>
                <w:szCs w:val="14"/>
              </w:rPr>
              <w:t>0.0452</w:t>
            </w:r>
          </w:p>
        </w:tc>
        <w:tc>
          <w:tcPr>
            <w:tcW w:w="355" w:type="pct"/>
            <w:tcBorders>
              <w:top w:val="nil"/>
              <w:left w:val="nil"/>
              <w:bottom w:val="nil"/>
              <w:right w:val="nil"/>
            </w:tcBorders>
            <w:shd w:val="clear" w:color="auto" w:fill="FFFFFF"/>
            <w:vAlign w:val="center"/>
          </w:tcPr>
          <w:p w14:paraId="60CB6B84">
            <w:pPr>
              <w:pStyle w:val="29"/>
              <w:bidi w:val="0"/>
              <w:jc w:val="center"/>
              <w:rPr>
                <w:rFonts w:hint="default"/>
                <w:b w:val="0"/>
                <w:color w:val="000000"/>
                <w:sz w:val="14"/>
                <w:szCs w:val="14"/>
                <w:lang w:val="en-US" w:eastAsia="zh-CN"/>
              </w:rPr>
            </w:pPr>
            <w:r>
              <w:rPr>
                <w:rFonts w:hint="eastAsia"/>
                <w:b w:val="0"/>
                <w:color w:val="000000"/>
                <w:sz w:val="14"/>
                <w:szCs w:val="14"/>
              </w:rPr>
              <w:t>0.0538</w:t>
            </w:r>
          </w:p>
        </w:tc>
        <w:tc>
          <w:tcPr>
            <w:tcW w:w="355" w:type="pct"/>
            <w:tcBorders>
              <w:top w:val="nil"/>
              <w:left w:val="nil"/>
              <w:bottom w:val="nil"/>
              <w:right w:val="nil"/>
            </w:tcBorders>
            <w:shd w:val="clear" w:color="auto" w:fill="FFFFFF"/>
            <w:vAlign w:val="center"/>
          </w:tcPr>
          <w:p w14:paraId="6C948359">
            <w:pPr>
              <w:pStyle w:val="29"/>
              <w:bidi w:val="0"/>
              <w:jc w:val="center"/>
              <w:rPr>
                <w:rFonts w:hint="default"/>
                <w:b w:val="0"/>
                <w:color w:val="000000"/>
                <w:sz w:val="14"/>
                <w:szCs w:val="14"/>
                <w:lang w:val="en-US" w:eastAsia="zh-CN"/>
              </w:rPr>
            </w:pPr>
            <w:r>
              <w:rPr>
                <w:rFonts w:hint="eastAsia"/>
                <w:b w:val="0"/>
                <w:color w:val="000000"/>
                <w:sz w:val="14"/>
                <w:szCs w:val="14"/>
              </w:rPr>
              <w:t>0.0671</w:t>
            </w:r>
          </w:p>
        </w:tc>
        <w:tc>
          <w:tcPr>
            <w:tcW w:w="355" w:type="pct"/>
            <w:tcBorders>
              <w:top w:val="nil"/>
              <w:left w:val="nil"/>
              <w:bottom w:val="nil"/>
              <w:right w:val="nil"/>
            </w:tcBorders>
            <w:shd w:val="clear" w:color="auto" w:fill="FFFFFF"/>
            <w:vAlign w:val="center"/>
          </w:tcPr>
          <w:p w14:paraId="5D6AF0AC">
            <w:pPr>
              <w:pStyle w:val="29"/>
              <w:bidi w:val="0"/>
              <w:jc w:val="center"/>
              <w:rPr>
                <w:rFonts w:hint="default"/>
                <w:b w:val="0"/>
                <w:color w:val="000000"/>
                <w:sz w:val="14"/>
                <w:szCs w:val="14"/>
                <w:lang w:val="en-US" w:eastAsia="zh-CN"/>
              </w:rPr>
            </w:pPr>
            <w:r>
              <w:rPr>
                <w:rFonts w:hint="eastAsia"/>
                <w:b w:val="0"/>
                <w:color w:val="000000"/>
                <w:sz w:val="14"/>
                <w:szCs w:val="14"/>
              </w:rPr>
              <w:t>0.066</w:t>
            </w:r>
          </w:p>
        </w:tc>
        <w:tc>
          <w:tcPr>
            <w:tcW w:w="355" w:type="pct"/>
            <w:tcBorders>
              <w:top w:val="nil"/>
              <w:left w:val="nil"/>
              <w:bottom w:val="nil"/>
              <w:right w:val="nil"/>
            </w:tcBorders>
            <w:shd w:val="clear" w:color="auto" w:fill="FFFFFF"/>
            <w:vAlign w:val="center"/>
          </w:tcPr>
          <w:p w14:paraId="3A115EF5">
            <w:pPr>
              <w:pStyle w:val="29"/>
              <w:bidi w:val="0"/>
              <w:jc w:val="center"/>
              <w:rPr>
                <w:rFonts w:hint="default"/>
                <w:b w:val="0"/>
                <w:color w:val="000000"/>
                <w:sz w:val="14"/>
                <w:szCs w:val="14"/>
                <w:lang w:val="en-US" w:eastAsia="zh-CN"/>
              </w:rPr>
            </w:pPr>
            <w:r>
              <w:rPr>
                <w:rFonts w:hint="eastAsia"/>
                <w:b w:val="0"/>
                <w:color w:val="000000"/>
                <w:sz w:val="14"/>
                <w:szCs w:val="14"/>
              </w:rPr>
              <w:t>0.0836</w:t>
            </w:r>
          </w:p>
        </w:tc>
        <w:tc>
          <w:tcPr>
            <w:tcW w:w="355" w:type="pct"/>
            <w:tcBorders>
              <w:top w:val="nil"/>
              <w:left w:val="nil"/>
              <w:bottom w:val="nil"/>
              <w:right w:val="nil"/>
            </w:tcBorders>
            <w:shd w:val="clear" w:color="auto" w:fill="FFFFFF"/>
            <w:vAlign w:val="center"/>
          </w:tcPr>
          <w:p w14:paraId="45ED0483">
            <w:pPr>
              <w:pStyle w:val="29"/>
              <w:bidi w:val="0"/>
              <w:jc w:val="center"/>
              <w:rPr>
                <w:rFonts w:hint="default"/>
                <w:b w:val="0"/>
                <w:color w:val="000000"/>
                <w:sz w:val="14"/>
                <w:szCs w:val="14"/>
                <w:lang w:val="en-US" w:eastAsia="zh-CN"/>
              </w:rPr>
            </w:pPr>
            <w:r>
              <w:rPr>
                <w:rFonts w:hint="eastAsia"/>
                <w:b w:val="0"/>
                <w:color w:val="000000"/>
                <w:sz w:val="14"/>
                <w:szCs w:val="14"/>
              </w:rPr>
              <w:t>0.1261</w:t>
            </w:r>
          </w:p>
        </w:tc>
        <w:tc>
          <w:tcPr>
            <w:tcW w:w="355" w:type="pct"/>
            <w:tcBorders>
              <w:top w:val="nil"/>
              <w:left w:val="nil"/>
              <w:bottom w:val="nil"/>
              <w:right w:val="nil"/>
            </w:tcBorders>
            <w:shd w:val="clear" w:color="auto" w:fill="FFFFFF"/>
            <w:vAlign w:val="center"/>
          </w:tcPr>
          <w:p w14:paraId="1B502AB2">
            <w:pPr>
              <w:pStyle w:val="29"/>
              <w:bidi w:val="0"/>
              <w:jc w:val="center"/>
              <w:rPr>
                <w:rFonts w:hint="default"/>
                <w:b w:val="0"/>
                <w:color w:val="000000"/>
                <w:sz w:val="14"/>
                <w:szCs w:val="14"/>
                <w:lang w:val="en-US" w:eastAsia="zh-CN"/>
              </w:rPr>
            </w:pPr>
            <w:r>
              <w:rPr>
                <w:rFonts w:hint="eastAsia"/>
                <w:b w:val="0"/>
                <w:color w:val="000000"/>
                <w:sz w:val="14"/>
                <w:szCs w:val="14"/>
              </w:rPr>
              <w:t>0.1731</w:t>
            </w:r>
          </w:p>
        </w:tc>
        <w:tc>
          <w:tcPr>
            <w:tcW w:w="355" w:type="pct"/>
            <w:tcBorders>
              <w:top w:val="nil"/>
              <w:left w:val="nil"/>
              <w:bottom w:val="nil"/>
              <w:right w:val="nil"/>
            </w:tcBorders>
            <w:shd w:val="clear" w:color="auto" w:fill="FFFFFF"/>
            <w:vAlign w:val="center"/>
          </w:tcPr>
          <w:p w14:paraId="6D7C3B26">
            <w:pPr>
              <w:pStyle w:val="29"/>
              <w:bidi w:val="0"/>
              <w:jc w:val="center"/>
              <w:rPr>
                <w:rFonts w:hint="default"/>
                <w:b w:val="0"/>
                <w:color w:val="000000"/>
                <w:sz w:val="14"/>
                <w:szCs w:val="14"/>
                <w:lang w:val="en-US" w:eastAsia="zh-CN"/>
              </w:rPr>
            </w:pPr>
            <w:r>
              <w:rPr>
                <w:rFonts w:hint="eastAsia"/>
                <w:b w:val="0"/>
                <w:color w:val="000000"/>
                <w:sz w:val="14"/>
                <w:szCs w:val="14"/>
              </w:rPr>
              <w:t>0.2111</w:t>
            </w:r>
          </w:p>
        </w:tc>
        <w:tc>
          <w:tcPr>
            <w:tcW w:w="355" w:type="pct"/>
            <w:tcBorders>
              <w:top w:val="nil"/>
              <w:left w:val="nil"/>
              <w:bottom w:val="nil"/>
              <w:right w:val="nil"/>
            </w:tcBorders>
            <w:shd w:val="clear" w:color="auto" w:fill="FFFFFF"/>
            <w:vAlign w:val="center"/>
          </w:tcPr>
          <w:p w14:paraId="07D4D505">
            <w:pPr>
              <w:pStyle w:val="29"/>
              <w:bidi w:val="0"/>
              <w:jc w:val="center"/>
              <w:rPr>
                <w:rFonts w:hint="default"/>
                <w:b w:val="0"/>
                <w:color w:val="000000"/>
                <w:sz w:val="14"/>
                <w:szCs w:val="14"/>
                <w:lang w:val="en-US" w:eastAsia="zh-CN"/>
              </w:rPr>
            </w:pPr>
            <w:r>
              <w:rPr>
                <w:rFonts w:hint="eastAsia"/>
                <w:b w:val="0"/>
                <w:color w:val="000000"/>
                <w:sz w:val="14"/>
                <w:szCs w:val="14"/>
              </w:rPr>
              <w:t>0.1219</w:t>
            </w:r>
          </w:p>
        </w:tc>
        <w:tc>
          <w:tcPr>
            <w:tcW w:w="355" w:type="pct"/>
            <w:tcBorders>
              <w:top w:val="nil"/>
              <w:left w:val="nil"/>
              <w:bottom w:val="nil"/>
              <w:right w:val="nil"/>
            </w:tcBorders>
            <w:shd w:val="clear" w:color="auto" w:fill="FFFFFF"/>
            <w:vAlign w:val="center"/>
          </w:tcPr>
          <w:p w14:paraId="693B57BB">
            <w:pPr>
              <w:pStyle w:val="29"/>
              <w:bidi w:val="0"/>
              <w:jc w:val="center"/>
              <w:rPr>
                <w:rFonts w:hint="eastAsia"/>
                <w:sz w:val="14"/>
                <w:szCs w:val="14"/>
              </w:rPr>
            </w:pPr>
            <w:r>
              <w:rPr>
                <w:rFonts w:hint="eastAsia"/>
                <w:sz w:val="14"/>
                <w:szCs w:val="14"/>
                <w:lang w:val="en-US" w:eastAsia="zh-CN"/>
              </w:rPr>
              <w:t>0.1210</w:t>
            </w:r>
          </w:p>
        </w:tc>
        <w:tc>
          <w:tcPr>
            <w:tcW w:w="355" w:type="pct"/>
            <w:tcBorders>
              <w:top w:val="nil"/>
              <w:left w:val="nil"/>
              <w:bottom w:val="nil"/>
              <w:right w:val="nil"/>
            </w:tcBorders>
            <w:shd w:val="clear" w:color="auto" w:fill="FFFFFF"/>
            <w:vAlign w:val="center"/>
          </w:tcPr>
          <w:p w14:paraId="50E2F0B5">
            <w:pPr>
              <w:pStyle w:val="29"/>
              <w:bidi w:val="0"/>
              <w:jc w:val="center"/>
              <w:rPr>
                <w:rFonts w:hint="eastAsia"/>
                <w:sz w:val="14"/>
                <w:szCs w:val="14"/>
              </w:rPr>
            </w:pPr>
            <w:r>
              <w:rPr>
                <w:rFonts w:hint="eastAsia"/>
                <w:sz w:val="14"/>
                <w:szCs w:val="14"/>
                <w:lang w:val="en-US" w:eastAsia="zh-CN"/>
              </w:rPr>
              <w:t>0.1192</w:t>
            </w:r>
          </w:p>
        </w:tc>
      </w:tr>
      <w:tr w14:paraId="1B5F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6B735D99">
            <w:pPr>
              <w:pStyle w:val="29"/>
              <w:bidi w:val="0"/>
              <w:jc w:val="center"/>
              <w:rPr>
                <w:rFonts w:hint="default"/>
                <w:b w:val="0"/>
                <w:color w:val="000000"/>
                <w:sz w:val="14"/>
                <w:szCs w:val="14"/>
                <w:lang w:val="en-US" w:eastAsia="zh-CN"/>
              </w:rPr>
            </w:pPr>
            <w:r>
              <w:rPr>
                <w:rFonts w:hint="eastAsia"/>
                <w:b w:val="0"/>
                <w:color w:val="000000"/>
                <w:sz w:val="14"/>
                <w:szCs w:val="14"/>
              </w:rPr>
              <w:t>新疆</w:t>
            </w:r>
          </w:p>
        </w:tc>
        <w:tc>
          <w:tcPr>
            <w:tcW w:w="355" w:type="pct"/>
            <w:tcBorders>
              <w:top w:val="nil"/>
              <w:left w:val="nil"/>
              <w:bottom w:val="nil"/>
              <w:right w:val="nil"/>
            </w:tcBorders>
            <w:shd w:val="clear" w:color="auto" w:fill="FFFFFF"/>
            <w:vAlign w:val="center"/>
          </w:tcPr>
          <w:p w14:paraId="27BB60E3">
            <w:pPr>
              <w:pStyle w:val="29"/>
              <w:bidi w:val="0"/>
              <w:jc w:val="center"/>
              <w:rPr>
                <w:rFonts w:hint="default"/>
                <w:b w:val="0"/>
                <w:color w:val="000000"/>
                <w:sz w:val="14"/>
                <w:szCs w:val="14"/>
                <w:lang w:val="en-US" w:eastAsia="zh-CN"/>
              </w:rPr>
            </w:pPr>
            <w:r>
              <w:rPr>
                <w:rFonts w:hint="eastAsia"/>
                <w:b w:val="0"/>
                <w:color w:val="000000"/>
                <w:sz w:val="14"/>
                <w:szCs w:val="14"/>
              </w:rPr>
              <w:t>0.0129</w:t>
            </w:r>
          </w:p>
        </w:tc>
        <w:tc>
          <w:tcPr>
            <w:tcW w:w="355" w:type="pct"/>
            <w:tcBorders>
              <w:top w:val="nil"/>
              <w:left w:val="nil"/>
              <w:bottom w:val="nil"/>
              <w:right w:val="nil"/>
            </w:tcBorders>
            <w:shd w:val="clear" w:color="auto" w:fill="FFFFFF"/>
            <w:vAlign w:val="center"/>
          </w:tcPr>
          <w:p w14:paraId="1285BA63">
            <w:pPr>
              <w:pStyle w:val="29"/>
              <w:bidi w:val="0"/>
              <w:jc w:val="center"/>
              <w:rPr>
                <w:rFonts w:hint="default"/>
                <w:b w:val="0"/>
                <w:color w:val="000000"/>
                <w:sz w:val="14"/>
                <w:szCs w:val="14"/>
                <w:lang w:val="en-US" w:eastAsia="zh-CN"/>
              </w:rPr>
            </w:pPr>
            <w:r>
              <w:rPr>
                <w:rFonts w:hint="eastAsia"/>
                <w:b w:val="0"/>
                <w:color w:val="000000"/>
                <w:sz w:val="14"/>
                <w:szCs w:val="14"/>
              </w:rPr>
              <w:t>0.03</w:t>
            </w:r>
          </w:p>
        </w:tc>
        <w:tc>
          <w:tcPr>
            <w:tcW w:w="355" w:type="pct"/>
            <w:tcBorders>
              <w:top w:val="nil"/>
              <w:left w:val="nil"/>
              <w:bottom w:val="nil"/>
              <w:right w:val="nil"/>
            </w:tcBorders>
            <w:shd w:val="clear" w:color="auto" w:fill="FFFFFF"/>
            <w:vAlign w:val="center"/>
          </w:tcPr>
          <w:p w14:paraId="3E7DD278">
            <w:pPr>
              <w:pStyle w:val="29"/>
              <w:bidi w:val="0"/>
              <w:jc w:val="center"/>
              <w:rPr>
                <w:rFonts w:hint="default"/>
                <w:b w:val="0"/>
                <w:color w:val="000000"/>
                <w:sz w:val="14"/>
                <w:szCs w:val="14"/>
                <w:lang w:val="en-US" w:eastAsia="zh-CN"/>
              </w:rPr>
            </w:pPr>
            <w:r>
              <w:rPr>
                <w:rFonts w:hint="eastAsia"/>
                <w:b w:val="0"/>
                <w:color w:val="000000"/>
                <w:sz w:val="14"/>
                <w:szCs w:val="14"/>
              </w:rPr>
              <w:t>0.0487</w:t>
            </w:r>
          </w:p>
        </w:tc>
        <w:tc>
          <w:tcPr>
            <w:tcW w:w="355" w:type="pct"/>
            <w:tcBorders>
              <w:top w:val="nil"/>
              <w:left w:val="nil"/>
              <w:bottom w:val="nil"/>
              <w:right w:val="nil"/>
            </w:tcBorders>
            <w:shd w:val="clear" w:color="auto" w:fill="FFFFFF"/>
            <w:vAlign w:val="center"/>
          </w:tcPr>
          <w:p w14:paraId="2A2FAE01">
            <w:pPr>
              <w:pStyle w:val="29"/>
              <w:bidi w:val="0"/>
              <w:jc w:val="center"/>
              <w:rPr>
                <w:rFonts w:hint="default"/>
                <w:b w:val="0"/>
                <w:color w:val="000000"/>
                <w:sz w:val="14"/>
                <w:szCs w:val="14"/>
                <w:lang w:val="en-US" w:eastAsia="zh-CN"/>
              </w:rPr>
            </w:pPr>
            <w:r>
              <w:rPr>
                <w:rFonts w:hint="eastAsia"/>
                <w:b w:val="0"/>
                <w:color w:val="000000"/>
                <w:sz w:val="14"/>
                <w:szCs w:val="14"/>
              </w:rPr>
              <w:t>0.0564</w:t>
            </w:r>
          </w:p>
        </w:tc>
        <w:tc>
          <w:tcPr>
            <w:tcW w:w="355" w:type="pct"/>
            <w:tcBorders>
              <w:top w:val="nil"/>
              <w:left w:val="nil"/>
              <w:bottom w:val="nil"/>
              <w:right w:val="nil"/>
            </w:tcBorders>
            <w:shd w:val="clear" w:color="auto" w:fill="FFFFFF"/>
            <w:vAlign w:val="center"/>
          </w:tcPr>
          <w:p w14:paraId="14F313C0">
            <w:pPr>
              <w:pStyle w:val="29"/>
              <w:bidi w:val="0"/>
              <w:jc w:val="center"/>
              <w:rPr>
                <w:rFonts w:hint="default"/>
                <w:b w:val="0"/>
                <w:color w:val="000000"/>
                <w:sz w:val="14"/>
                <w:szCs w:val="14"/>
                <w:lang w:val="en-US" w:eastAsia="zh-CN"/>
              </w:rPr>
            </w:pPr>
            <w:r>
              <w:rPr>
                <w:rFonts w:hint="eastAsia"/>
                <w:b w:val="0"/>
                <w:color w:val="000000"/>
                <w:sz w:val="14"/>
                <w:szCs w:val="14"/>
              </w:rPr>
              <w:t>0.0714</w:t>
            </w:r>
          </w:p>
        </w:tc>
        <w:tc>
          <w:tcPr>
            <w:tcW w:w="355" w:type="pct"/>
            <w:tcBorders>
              <w:top w:val="nil"/>
              <w:left w:val="nil"/>
              <w:bottom w:val="nil"/>
              <w:right w:val="nil"/>
            </w:tcBorders>
            <w:shd w:val="clear" w:color="auto" w:fill="FFFFFF"/>
            <w:vAlign w:val="center"/>
          </w:tcPr>
          <w:p w14:paraId="7C7DDAF4">
            <w:pPr>
              <w:pStyle w:val="29"/>
              <w:bidi w:val="0"/>
              <w:jc w:val="center"/>
              <w:rPr>
                <w:rFonts w:hint="default"/>
                <w:b w:val="0"/>
                <w:color w:val="000000"/>
                <w:sz w:val="14"/>
                <w:szCs w:val="14"/>
                <w:lang w:val="en-US" w:eastAsia="zh-CN"/>
              </w:rPr>
            </w:pPr>
            <w:r>
              <w:rPr>
                <w:rFonts w:hint="eastAsia"/>
                <w:b w:val="0"/>
                <w:color w:val="000000"/>
                <w:sz w:val="14"/>
                <w:szCs w:val="14"/>
              </w:rPr>
              <w:t>0.0635</w:t>
            </w:r>
          </w:p>
        </w:tc>
        <w:tc>
          <w:tcPr>
            <w:tcW w:w="355" w:type="pct"/>
            <w:tcBorders>
              <w:top w:val="nil"/>
              <w:left w:val="nil"/>
              <w:bottom w:val="nil"/>
              <w:right w:val="nil"/>
            </w:tcBorders>
            <w:shd w:val="clear" w:color="auto" w:fill="FFFFFF"/>
            <w:vAlign w:val="center"/>
          </w:tcPr>
          <w:p w14:paraId="31691EEB">
            <w:pPr>
              <w:pStyle w:val="29"/>
              <w:bidi w:val="0"/>
              <w:jc w:val="center"/>
              <w:rPr>
                <w:rFonts w:hint="default"/>
                <w:b w:val="0"/>
                <w:color w:val="000000"/>
                <w:sz w:val="14"/>
                <w:szCs w:val="14"/>
                <w:lang w:val="en-US" w:eastAsia="zh-CN"/>
              </w:rPr>
            </w:pPr>
            <w:r>
              <w:rPr>
                <w:rFonts w:hint="eastAsia"/>
                <w:b w:val="0"/>
                <w:color w:val="000000"/>
                <w:sz w:val="14"/>
                <w:szCs w:val="14"/>
              </w:rPr>
              <w:t>0.0777</w:t>
            </w:r>
          </w:p>
        </w:tc>
        <w:tc>
          <w:tcPr>
            <w:tcW w:w="355" w:type="pct"/>
            <w:tcBorders>
              <w:top w:val="nil"/>
              <w:left w:val="nil"/>
              <w:bottom w:val="nil"/>
              <w:right w:val="nil"/>
            </w:tcBorders>
            <w:shd w:val="clear" w:color="auto" w:fill="FFFFFF"/>
            <w:vAlign w:val="center"/>
          </w:tcPr>
          <w:p w14:paraId="1C7B9422">
            <w:pPr>
              <w:pStyle w:val="29"/>
              <w:bidi w:val="0"/>
              <w:jc w:val="center"/>
              <w:rPr>
                <w:rFonts w:hint="default"/>
                <w:b w:val="0"/>
                <w:color w:val="000000"/>
                <w:sz w:val="14"/>
                <w:szCs w:val="14"/>
                <w:lang w:val="en-US" w:eastAsia="zh-CN"/>
              </w:rPr>
            </w:pPr>
            <w:r>
              <w:rPr>
                <w:rFonts w:hint="eastAsia"/>
                <w:b w:val="0"/>
                <w:color w:val="000000"/>
                <w:sz w:val="14"/>
                <w:szCs w:val="14"/>
              </w:rPr>
              <w:t>0.1108</w:t>
            </w:r>
          </w:p>
        </w:tc>
        <w:tc>
          <w:tcPr>
            <w:tcW w:w="355" w:type="pct"/>
            <w:tcBorders>
              <w:top w:val="nil"/>
              <w:left w:val="nil"/>
              <w:bottom w:val="nil"/>
              <w:right w:val="nil"/>
            </w:tcBorders>
            <w:shd w:val="clear" w:color="auto" w:fill="FFFFFF"/>
            <w:vAlign w:val="center"/>
          </w:tcPr>
          <w:p w14:paraId="228ED50A">
            <w:pPr>
              <w:pStyle w:val="29"/>
              <w:bidi w:val="0"/>
              <w:jc w:val="center"/>
              <w:rPr>
                <w:rFonts w:hint="default"/>
                <w:b w:val="0"/>
                <w:color w:val="000000"/>
                <w:sz w:val="14"/>
                <w:szCs w:val="14"/>
                <w:lang w:val="en-US" w:eastAsia="zh-CN"/>
              </w:rPr>
            </w:pPr>
            <w:r>
              <w:rPr>
                <w:rFonts w:hint="eastAsia"/>
                <w:b w:val="0"/>
                <w:color w:val="000000"/>
                <w:sz w:val="14"/>
                <w:szCs w:val="14"/>
              </w:rPr>
              <w:t>0.1718</w:t>
            </w:r>
          </w:p>
        </w:tc>
        <w:tc>
          <w:tcPr>
            <w:tcW w:w="355" w:type="pct"/>
            <w:tcBorders>
              <w:top w:val="nil"/>
              <w:left w:val="nil"/>
              <w:bottom w:val="nil"/>
              <w:right w:val="nil"/>
            </w:tcBorders>
            <w:shd w:val="clear" w:color="auto" w:fill="FFFFFF"/>
            <w:vAlign w:val="center"/>
          </w:tcPr>
          <w:p w14:paraId="4CEA93C4">
            <w:pPr>
              <w:pStyle w:val="29"/>
              <w:bidi w:val="0"/>
              <w:jc w:val="center"/>
              <w:rPr>
                <w:rFonts w:hint="default"/>
                <w:b w:val="0"/>
                <w:color w:val="000000"/>
                <w:sz w:val="14"/>
                <w:szCs w:val="14"/>
                <w:lang w:val="en-US" w:eastAsia="zh-CN"/>
              </w:rPr>
            </w:pPr>
            <w:r>
              <w:rPr>
                <w:rFonts w:hint="eastAsia"/>
                <w:b w:val="0"/>
                <w:color w:val="000000"/>
                <w:sz w:val="14"/>
                <w:szCs w:val="14"/>
              </w:rPr>
              <w:t>0.2287</w:t>
            </w:r>
          </w:p>
        </w:tc>
        <w:tc>
          <w:tcPr>
            <w:tcW w:w="355" w:type="pct"/>
            <w:tcBorders>
              <w:top w:val="nil"/>
              <w:left w:val="nil"/>
              <w:bottom w:val="nil"/>
              <w:right w:val="nil"/>
            </w:tcBorders>
            <w:shd w:val="clear" w:color="auto" w:fill="FFFFFF"/>
            <w:vAlign w:val="center"/>
          </w:tcPr>
          <w:p w14:paraId="45C3B6F7">
            <w:pPr>
              <w:pStyle w:val="29"/>
              <w:bidi w:val="0"/>
              <w:jc w:val="center"/>
              <w:rPr>
                <w:rFonts w:hint="default"/>
                <w:b w:val="0"/>
                <w:color w:val="000000"/>
                <w:sz w:val="14"/>
                <w:szCs w:val="14"/>
                <w:lang w:val="en-US" w:eastAsia="zh-CN"/>
              </w:rPr>
            </w:pPr>
            <w:r>
              <w:rPr>
                <w:rFonts w:hint="eastAsia"/>
                <w:b w:val="0"/>
                <w:color w:val="000000"/>
                <w:sz w:val="14"/>
                <w:szCs w:val="14"/>
              </w:rPr>
              <w:t>0.1097</w:t>
            </w:r>
          </w:p>
        </w:tc>
        <w:tc>
          <w:tcPr>
            <w:tcW w:w="355" w:type="pct"/>
            <w:tcBorders>
              <w:top w:val="nil"/>
              <w:left w:val="nil"/>
              <w:bottom w:val="nil"/>
              <w:right w:val="nil"/>
            </w:tcBorders>
            <w:shd w:val="clear" w:color="auto" w:fill="FFFFFF"/>
            <w:vAlign w:val="center"/>
          </w:tcPr>
          <w:p w14:paraId="68C3A4E7">
            <w:pPr>
              <w:pStyle w:val="29"/>
              <w:bidi w:val="0"/>
              <w:jc w:val="center"/>
              <w:rPr>
                <w:rFonts w:hint="eastAsia"/>
                <w:sz w:val="14"/>
                <w:szCs w:val="14"/>
              </w:rPr>
            </w:pPr>
            <w:r>
              <w:rPr>
                <w:rFonts w:hint="eastAsia"/>
                <w:sz w:val="14"/>
                <w:szCs w:val="14"/>
                <w:lang w:val="en-US" w:eastAsia="zh-CN"/>
              </w:rPr>
              <w:t>0.1131</w:t>
            </w:r>
          </w:p>
        </w:tc>
        <w:tc>
          <w:tcPr>
            <w:tcW w:w="355" w:type="pct"/>
            <w:tcBorders>
              <w:top w:val="nil"/>
              <w:left w:val="nil"/>
              <w:bottom w:val="nil"/>
              <w:right w:val="nil"/>
            </w:tcBorders>
            <w:shd w:val="clear" w:color="auto" w:fill="FFFFFF"/>
            <w:vAlign w:val="center"/>
          </w:tcPr>
          <w:p w14:paraId="23E6623D">
            <w:pPr>
              <w:pStyle w:val="29"/>
              <w:bidi w:val="0"/>
              <w:jc w:val="center"/>
              <w:rPr>
                <w:rFonts w:hint="eastAsia"/>
                <w:sz w:val="14"/>
                <w:szCs w:val="14"/>
              </w:rPr>
            </w:pPr>
            <w:r>
              <w:rPr>
                <w:rFonts w:hint="eastAsia"/>
                <w:sz w:val="14"/>
                <w:szCs w:val="14"/>
                <w:lang w:val="en-US" w:eastAsia="zh-CN"/>
              </w:rPr>
              <w:t>0.1246</w:t>
            </w:r>
          </w:p>
        </w:tc>
      </w:tr>
      <w:tr w14:paraId="1BAC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59556AC7">
            <w:pPr>
              <w:pStyle w:val="29"/>
              <w:bidi w:val="0"/>
              <w:jc w:val="center"/>
              <w:rPr>
                <w:rFonts w:hint="default"/>
                <w:b w:val="0"/>
                <w:color w:val="000000"/>
                <w:sz w:val="14"/>
                <w:szCs w:val="14"/>
                <w:lang w:val="en-US" w:eastAsia="zh-CN"/>
              </w:rPr>
            </w:pPr>
            <w:r>
              <w:rPr>
                <w:rFonts w:hint="eastAsia"/>
                <w:b w:val="0"/>
                <w:color w:val="000000"/>
                <w:sz w:val="14"/>
                <w:szCs w:val="14"/>
              </w:rPr>
              <w:t>江苏</w:t>
            </w:r>
          </w:p>
        </w:tc>
        <w:tc>
          <w:tcPr>
            <w:tcW w:w="355" w:type="pct"/>
            <w:tcBorders>
              <w:top w:val="nil"/>
              <w:left w:val="nil"/>
              <w:bottom w:val="nil"/>
              <w:right w:val="nil"/>
            </w:tcBorders>
            <w:shd w:val="clear" w:color="auto" w:fill="FFFFFF"/>
            <w:vAlign w:val="center"/>
          </w:tcPr>
          <w:p w14:paraId="28A5657A">
            <w:pPr>
              <w:pStyle w:val="29"/>
              <w:bidi w:val="0"/>
              <w:jc w:val="center"/>
              <w:rPr>
                <w:rFonts w:hint="default"/>
                <w:b w:val="0"/>
                <w:color w:val="000000"/>
                <w:sz w:val="14"/>
                <w:szCs w:val="14"/>
                <w:lang w:val="en-US" w:eastAsia="zh-CN"/>
              </w:rPr>
            </w:pPr>
            <w:r>
              <w:rPr>
                <w:rFonts w:hint="eastAsia"/>
                <w:b w:val="0"/>
                <w:color w:val="000000"/>
                <w:sz w:val="14"/>
                <w:szCs w:val="14"/>
              </w:rPr>
              <w:t>0.1328</w:t>
            </w:r>
          </w:p>
        </w:tc>
        <w:tc>
          <w:tcPr>
            <w:tcW w:w="355" w:type="pct"/>
            <w:tcBorders>
              <w:top w:val="nil"/>
              <w:left w:val="nil"/>
              <w:bottom w:val="nil"/>
              <w:right w:val="nil"/>
            </w:tcBorders>
            <w:shd w:val="clear" w:color="auto" w:fill="FFFFFF"/>
            <w:vAlign w:val="center"/>
          </w:tcPr>
          <w:p w14:paraId="769CFBB9">
            <w:pPr>
              <w:pStyle w:val="29"/>
              <w:bidi w:val="0"/>
              <w:jc w:val="center"/>
              <w:rPr>
                <w:rFonts w:hint="default"/>
                <w:b w:val="0"/>
                <w:color w:val="000000"/>
                <w:sz w:val="14"/>
                <w:szCs w:val="14"/>
                <w:lang w:val="en-US" w:eastAsia="zh-CN"/>
              </w:rPr>
            </w:pPr>
            <w:r>
              <w:rPr>
                <w:rFonts w:hint="eastAsia"/>
                <w:b w:val="0"/>
                <w:color w:val="000000"/>
                <w:sz w:val="14"/>
                <w:szCs w:val="14"/>
              </w:rPr>
              <w:t>0.1574</w:t>
            </w:r>
          </w:p>
        </w:tc>
        <w:tc>
          <w:tcPr>
            <w:tcW w:w="355" w:type="pct"/>
            <w:tcBorders>
              <w:top w:val="nil"/>
              <w:left w:val="nil"/>
              <w:bottom w:val="nil"/>
              <w:right w:val="nil"/>
            </w:tcBorders>
            <w:shd w:val="clear" w:color="auto" w:fill="FFFFFF"/>
            <w:vAlign w:val="center"/>
          </w:tcPr>
          <w:p w14:paraId="03B25A27">
            <w:pPr>
              <w:pStyle w:val="29"/>
              <w:bidi w:val="0"/>
              <w:jc w:val="center"/>
              <w:rPr>
                <w:rFonts w:hint="default"/>
                <w:b w:val="0"/>
                <w:color w:val="000000"/>
                <w:sz w:val="14"/>
                <w:szCs w:val="14"/>
                <w:lang w:val="en-US" w:eastAsia="zh-CN"/>
              </w:rPr>
            </w:pPr>
            <w:r>
              <w:rPr>
                <w:rFonts w:hint="eastAsia"/>
                <w:b w:val="0"/>
                <w:color w:val="000000"/>
                <w:sz w:val="14"/>
                <w:szCs w:val="14"/>
              </w:rPr>
              <w:t>0.1849</w:t>
            </w:r>
          </w:p>
        </w:tc>
        <w:tc>
          <w:tcPr>
            <w:tcW w:w="355" w:type="pct"/>
            <w:tcBorders>
              <w:top w:val="nil"/>
              <w:left w:val="nil"/>
              <w:bottom w:val="nil"/>
              <w:right w:val="nil"/>
            </w:tcBorders>
            <w:shd w:val="clear" w:color="auto" w:fill="FFFFFF"/>
            <w:vAlign w:val="center"/>
          </w:tcPr>
          <w:p w14:paraId="48967C9C">
            <w:pPr>
              <w:pStyle w:val="29"/>
              <w:bidi w:val="0"/>
              <w:jc w:val="center"/>
              <w:rPr>
                <w:rFonts w:hint="default"/>
                <w:b w:val="0"/>
                <w:color w:val="000000"/>
                <w:sz w:val="14"/>
                <w:szCs w:val="14"/>
                <w:lang w:val="en-US" w:eastAsia="zh-CN"/>
              </w:rPr>
            </w:pPr>
            <w:r>
              <w:rPr>
                <w:rFonts w:hint="eastAsia"/>
                <w:b w:val="0"/>
                <w:color w:val="000000"/>
                <w:sz w:val="14"/>
                <w:szCs w:val="14"/>
              </w:rPr>
              <w:t>0.1944</w:t>
            </w:r>
          </w:p>
        </w:tc>
        <w:tc>
          <w:tcPr>
            <w:tcW w:w="355" w:type="pct"/>
            <w:tcBorders>
              <w:top w:val="nil"/>
              <w:left w:val="nil"/>
              <w:bottom w:val="nil"/>
              <w:right w:val="nil"/>
            </w:tcBorders>
            <w:shd w:val="clear" w:color="auto" w:fill="FFFFFF"/>
            <w:vAlign w:val="center"/>
          </w:tcPr>
          <w:p w14:paraId="4BAB9914">
            <w:pPr>
              <w:pStyle w:val="29"/>
              <w:bidi w:val="0"/>
              <w:jc w:val="center"/>
              <w:rPr>
                <w:rFonts w:hint="default"/>
                <w:b w:val="0"/>
                <w:color w:val="000000"/>
                <w:sz w:val="14"/>
                <w:szCs w:val="14"/>
                <w:lang w:val="en-US" w:eastAsia="zh-CN"/>
              </w:rPr>
            </w:pPr>
            <w:r>
              <w:rPr>
                <w:rFonts w:hint="eastAsia"/>
                <w:b w:val="0"/>
                <w:color w:val="000000"/>
                <w:sz w:val="14"/>
                <w:szCs w:val="14"/>
              </w:rPr>
              <w:t>0.2224</w:t>
            </w:r>
          </w:p>
        </w:tc>
        <w:tc>
          <w:tcPr>
            <w:tcW w:w="355" w:type="pct"/>
            <w:tcBorders>
              <w:top w:val="nil"/>
              <w:left w:val="nil"/>
              <w:bottom w:val="nil"/>
              <w:right w:val="nil"/>
            </w:tcBorders>
            <w:shd w:val="clear" w:color="auto" w:fill="FFFFFF"/>
            <w:vAlign w:val="center"/>
          </w:tcPr>
          <w:p w14:paraId="210087F1">
            <w:pPr>
              <w:pStyle w:val="29"/>
              <w:bidi w:val="0"/>
              <w:jc w:val="center"/>
              <w:rPr>
                <w:rFonts w:hint="default"/>
                <w:b w:val="0"/>
                <w:color w:val="000000"/>
                <w:sz w:val="14"/>
                <w:szCs w:val="14"/>
                <w:lang w:val="en-US" w:eastAsia="zh-CN"/>
              </w:rPr>
            </w:pPr>
            <w:r>
              <w:rPr>
                <w:rFonts w:hint="eastAsia"/>
                <w:b w:val="0"/>
                <w:color w:val="000000"/>
                <w:sz w:val="14"/>
                <w:szCs w:val="14"/>
              </w:rPr>
              <w:t>0.2194</w:t>
            </w:r>
          </w:p>
        </w:tc>
        <w:tc>
          <w:tcPr>
            <w:tcW w:w="355" w:type="pct"/>
            <w:tcBorders>
              <w:top w:val="nil"/>
              <w:left w:val="nil"/>
              <w:bottom w:val="nil"/>
              <w:right w:val="nil"/>
            </w:tcBorders>
            <w:shd w:val="clear" w:color="auto" w:fill="FFFFFF"/>
            <w:vAlign w:val="center"/>
          </w:tcPr>
          <w:p w14:paraId="23611F65">
            <w:pPr>
              <w:pStyle w:val="29"/>
              <w:bidi w:val="0"/>
              <w:jc w:val="center"/>
              <w:rPr>
                <w:rFonts w:hint="default"/>
                <w:b w:val="0"/>
                <w:color w:val="000000"/>
                <w:sz w:val="14"/>
                <w:szCs w:val="14"/>
                <w:lang w:val="en-US" w:eastAsia="zh-CN"/>
              </w:rPr>
            </w:pPr>
            <w:r>
              <w:rPr>
                <w:rFonts w:hint="eastAsia"/>
                <w:b w:val="0"/>
                <w:color w:val="000000"/>
                <w:sz w:val="14"/>
                <w:szCs w:val="14"/>
              </w:rPr>
              <w:t>0.2512</w:t>
            </w:r>
          </w:p>
        </w:tc>
        <w:tc>
          <w:tcPr>
            <w:tcW w:w="355" w:type="pct"/>
            <w:tcBorders>
              <w:top w:val="nil"/>
              <w:left w:val="nil"/>
              <w:bottom w:val="nil"/>
              <w:right w:val="nil"/>
            </w:tcBorders>
            <w:shd w:val="clear" w:color="auto" w:fill="FFFFFF"/>
            <w:vAlign w:val="center"/>
          </w:tcPr>
          <w:p w14:paraId="278A51E0">
            <w:pPr>
              <w:pStyle w:val="29"/>
              <w:bidi w:val="0"/>
              <w:jc w:val="center"/>
              <w:rPr>
                <w:rFonts w:hint="default"/>
                <w:b w:val="0"/>
                <w:color w:val="000000"/>
                <w:sz w:val="14"/>
                <w:szCs w:val="14"/>
                <w:lang w:val="en-US" w:eastAsia="zh-CN"/>
              </w:rPr>
            </w:pPr>
            <w:r>
              <w:rPr>
                <w:rFonts w:hint="eastAsia"/>
                <w:b w:val="0"/>
                <w:color w:val="000000"/>
                <w:sz w:val="14"/>
                <w:szCs w:val="14"/>
              </w:rPr>
              <w:t>0.3184</w:t>
            </w:r>
          </w:p>
        </w:tc>
        <w:tc>
          <w:tcPr>
            <w:tcW w:w="355" w:type="pct"/>
            <w:tcBorders>
              <w:top w:val="nil"/>
              <w:left w:val="nil"/>
              <w:bottom w:val="nil"/>
              <w:right w:val="nil"/>
            </w:tcBorders>
            <w:shd w:val="clear" w:color="auto" w:fill="FFFFFF"/>
            <w:vAlign w:val="center"/>
          </w:tcPr>
          <w:p w14:paraId="5C834B2F">
            <w:pPr>
              <w:pStyle w:val="29"/>
              <w:bidi w:val="0"/>
              <w:jc w:val="center"/>
              <w:rPr>
                <w:rFonts w:hint="default"/>
                <w:b w:val="0"/>
                <w:color w:val="000000"/>
                <w:sz w:val="14"/>
                <w:szCs w:val="14"/>
                <w:lang w:val="en-US" w:eastAsia="zh-CN"/>
              </w:rPr>
            </w:pPr>
            <w:r>
              <w:rPr>
                <w:rFonts w:hint="eastAsia"/>
                <w:b w:val="0"/>
                <w:color w:val="000000"/>
                <w:sz w:val="14"/>
                <w:szCs w:val="14"/>
              </w:rPr>
              <w:t>0.3861</w:t>
            </w:r>
          </w:p>
        </w:tc>
        <w:tc>
          <w:tcPr>
            <w:tcW w:w="355" w:type="pct"/>
            <w:tcBorders>
              <w:top w:val="nil"/>
              <w:left w:val="nil"/>
              <w:bottom w:val="nil"/>
              <w:right w:val="nil"/>
            </w:tcBorders>
            <w:shd w:val="clear" w:color="auto" w:fill="FFFFFF"/>
            <w:vAlign w:val="center"/>
          </w:tcPr>
          <w:p w14:paraId="00B96174">
            <w:pPr>
              <w:pStyle w:val="29"/>
              <w:bidi w:val="0"/>
              <w:jc w:val="center"/>
              <w:rPr>
                <w:rFonts w:hint="default"/>
                <w:b w:val="0"/>
                <w:color w:val="000000"/>
                <w:sz w:val="14"/>
                <w:szCs w:val="14"/>
                <w:lang w:val="en-US" w:eastAsia="zh-CN"/>
              </w:rPr>
            </w:pPr>
            <w:r>
              <w:rPr>
                <w:rFonts w:hint="eastAsia"/>
                <w:b w:val="0"/>
                <w:color w:val="000000"/>
                <w:sz w:val="14"/>
                <w:szCs w:val="14"/>
              </w:rPr>
              <w:t>0.4516</w:t>
            </w:r>
          </w:p>
        </w:tc>
        <w:tc>
          <w:tcPr>
            <w:tcW w:w="355" w:type="pct"/>
            <w:tcBorders>
              <w:top w:val="nil"/>
              <w:left w:val="nil"/>
              <w:bottom w:val="nil"/>
              <w:right w:val="nil"/>
            </w:tcBorders>
            <w:shd w:val="clear" w:color="auto" w:fill="FFFFFF"/>
            <w:vAlign w:val="center"/>
          </w:tcPr>
          <w:p w14:paraId="327E95F9">
            <w:pPr>
              <w:pStyle w:val="29"/>
              <w:bidi w:val="0"/>
              <w:jc w:val="center"/>
              <w:rPr>
                <w:rFonts w:hint="default"/>
                <w:b w:val="0"/>
                <w:color w:val="000000"/>
                <w:sz w:val="14"/>
                <w:szCs w:val="14"/>
                <w:lang w:val="en-US" w:eastAsia="zh-CN"/>
              </w:rPr>
            </w:pPr>
            <w:r>
              <w:rPr>
                <w:rFonts w:hint="eastAsia"/>
                <w:b w:val="0"/>
                <w:color w:val="000000"/>
                <w:sz w:val="14"/>
                <w:szCs w:val="14"/>
              </w:rPr>
              <w:t>0.3785</w:t>
            </w:r>
          </w:p>
        </w:tc>
        <w:tc>
          <w:tcPr>
            <w:tcW w:w="355" w:type="pct"/>
            <w:tcBorders>
              <w:top w:val="nil"/>
              <w:left w:val="nil"/>
              <w:bottom w:val="nil"/>
              <w:right w:val="nil"/>
            </w:tcBorders>
            <w:shd w:val="clear" w:color="auto" w:fill="FFFFFF"/>
            <w:vAlign w:val="center"/>
          </w:tcPr>
          <w:p w14:paraId="424D5DA2">
            <w:pPr>
              <w:pStyle w:val="29"/>
              <w:bidi w:val="0"/>
              <w:jc w:val="center"/>
              <w:rPr>
                <w:rFonts w:hint="eastAsia"/>
                <w:sz w:val="14"/>
                <w:szCs w:val="14"/>
              </w:rPr>
            </w:pPr>
            <w:r>
              <w:rPr>
                <w:rFonts w:hint="eastAsia"/>
                <w:sz w:val="14"/>
                <w:szCs w:val="14"/>
                <w:lang w:val="en-US" w:eastAsia="zh-CN"/>
              </w:rPr>
              <w:t>0.3948</w:t>
            </w:r>
          </w:p>
        </w:tc>
        <w:tc>
          <w:tcPr>
            <w:tcW w:w="355" w:type="pct"/>
            <w:tcBorders>
              <w:top w:val="nil"/>
              <w:left w:val="nil"/>
              <w:bottom w:val="nil"/>
              <w:right w:val="nil"/>
            </w:tcBorders>
            <w:shd w:val="clear" w:color="auto" w:fill="FFFFFF"/>
            <w:vAlign w:val="center"/>
          </w:tcPr>
          <w:p w14:paraId="5A843A9E">
            <w:pPr>
              <w:pStyle w:val="29"/>
              <w:bidi w:val="0"/>
              <w:jc w:val="center"/>
              <w:rPr>
                <w:rFonts w:hint="eastAsia"/>
                <w:sz w:val="14"/>
                <w:szCs w:val="14"/>
              </w:rPr>
            </w:pPr>
            <w:r>
              <w:rPr>
                <w:rFonts w:hint="eastAsia"/>
                <w:sz w:val="14"/>
                <w:szCs w:val="14"/>
                <w:lang w:val="en-US" w:eastAsia="zh-CN"/>
              </w:rPr>
              <w:t>0.4094</w:t>
            </w:r>
          </w:p>
        </w:tc>
      </w:tr>
      <w:tr w14:paraId="5E60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9AA1C3A">
            <w:pPr>
              <w:pStyle w:val="29"/>
              <w:bidi w:val="0"/>
              <w:jc w:val="center"/>
              <w:rPr>
                <w:rFonts w:hint="default"/>
                <w:b w:val="0"/>
                <w:color w:val="000000"/>
                <w:sz w:val="14"/>
                <w:szCs w:val="14"/>
                <w:lang w:val="en-US" w:eastAsia="zh-CN"/>
              </w:rPr>
            </w:pPr>
            <w:r>
              <w:rPr>
                <w:rFonts w:hint="eastAsia"/>
                <w:b w:val="0"/>
                <w:color w:val="000000"/>
                <w:sz w:val="14"/>
                <w:szCs w:val="14"/>
              </w:rPr>
              <w:t>江西</w:t>
            </w:r>
          </w:p>
        </w:tc>
        <w:tc>
          <w:tcPr>
            <w:tcW w:w="355" w:type="pct"/>
            <w:tcBorders>
              <w:top w:val="nil"/>
              <w:left w:val="nil"/>
              <w:bottom w:val="nil"/>
              <w:right w:val="nil"/>
            </w:tcBorders>
            <w:shd w:val="clear" w:color="auto" w:fill="FFFFFF"/>
            <w:vAlign w:val="center"/>
          </w:tcPr>
          <w:p w14:paraId="46018CEA">
            <w:pPr>
              <w:pStyle w:val="29"/>
              <w:bidi w:val="0"/>
              <w:jc w:val="center"/>
              <w:rPr>
                <w:rFonts w:hint="default"/>
                <w:b w:val="0"/>
                <w:color w:val="000000"/>
                <w:sz w:val="14"/>
                <w:szCs w:val="14"/>
                <w:lang w:val="en-US" w:eastAsia="zh-CN"/>
              </w:rPr>
            </w:pPr>
            <w:r>
              <w:rPr>
                <w:rFonts w:hint="eastAsia"/>
                <w:b w:val="0"/>
                <w:color w:val="000000"/>
                <w:sz w:val="14"/>
                <w:szCs w:val="14"/>
              </w:rPr>
              <w:t>0.016</w:t>
            </w:r>
          </w:p>
        </w:tc>
        <w:tc>
          <w:tcPr>
            <w:tcW w:w="355" w:type="pct"/>
            <w:tcBorders>
              <w:top w:val="nil"/>
              <w:left w:val="nil"/>
              <w:bottom w:val="nil"/>
              <w:right w:val="nil"/>
            </w:tcBorders>
            <w:shd w:val="clear" w:color="auto" w:fill="FFFFFF"/>
            <w:vAlign w:val="center"/>
          </w:tcPr>
          <w:p w14:paraId="5CDE4EB1">
            <w:pPr>
              <w:pStyle w:val="29"/>
              <w:bidi w:val="0"/>
              <w:jc w:val="center"/>
              <w:rPr>
                <w:rFonts w:hint="default"/>
                <w:b w:val="0"/>
                <w:color w:val="000000"/>
                <w:sz w:val="14"/>
                <w:szCs w:val="14"/>
                <w:lang w:val="en-US" w:eastAsia="zh-CN"/>
              </w:rPr>
            </w:pPr>
            <w:r>
              <w:rPr>
                <w:rFonts w:hint="eastAsia"/>
                <w:b w:val="0"/>
                <w:color w:val="000000"/>
                <w:sz w:val="14"/>
                <w:szCs w:val="14"/>
              </w:rPr>
              <w:t>0.0325</w:t>
            </w:r>
          </w:p>
        </w:tc>
        <w:tc>
          <w:tcPr>
            <w:tcW w:w="355" w:type="pct"/>
            <w:tcBorders>
              <w:top w:val="nil"/>
              <w:left w:val="nil"/>
              <w:bottom w:val="nil"/>
              <w:right w:val="nil"/>
            </w:tcBorders>
            <w:shd w:val="clear" w:color="auto" w:fill="FFFFFF"/>
            <w:vAlign w:val="center"/>
          </w:tcPr>
          <w:p w14:paraId="652DB30C">
            <w:pPr>
              <w:pStyle w:val="29"/>
              <w:bidi w:val="0"/>
              <w:jc w:val="center"/>
              <w:rPr>
                <w:rFonts w:hint="default"/>
                <w:b w:val="0"/>
                <w:color w:val="000000"/>
                <w:sz w:val="14"/>
                <w:szCs w:val="14"/>
                <w:lang w:val="en-US" w:eastAsia="zh-CN"/>
              </w:rPr>
            </w:pPr>
            <w:r>
              <w:rPr>
                <w:rFonts w:hint="eastAsia"/>
                <w:b w:val="0"/>
                <w:color w:val="000000"/>
                <w:sz w:val="14"/>
                <w:szCs w:val="14"/>
              </w:rPr>
              <w:t>0.0503</w:t>
            </w:r>
          </w:p>
        </w:tc>
        <w:tc>
          <w:tcPr>
            <w:tcW w:w="355" w:type="pct"/>
            <w:tcBorders>
              <w:top w:val="nil"/>
              <w:left w:val="nil"/>
              <w:bottom w:val="nil"/>
              <w:right w:val="nil"/>
            </w:tcBorders>
            <w:shd w:val="clear" w:color="auto" w:fill="FFFFFF"/>
            <w:vAlign w:val="center"/>
          </w:tcPr>
          <w:p w14:paraId="614BE7A0">
            <w:pPr>
              <w:pStyle w:val="29"/>
              <w:bidi w:val="0"/>
              <w:jc w:val="center"/>
              <w:rPr>
                <w:rFonts w:hint="default"/>
                <w:b w:val="0"/>
                <w:color w:val="000000"/>
                <w:sz w:val="14"/>
                <w:szCs w:val="14"/>
                <w:lang w:val="en-US" w:eastAsia="zh-CN"/>
              </w:rPr>
            </w:pPr>
            <w:r>
              <w:rPr>
                <w:rFonts w:hint="eastAsia"/>
                <w:b w:val="0"/>
                <w:color w:val="000000"/>
                <w:sz w:val="14"/>
                <w:szCs w:val="14"/>
              </w:rPr>
              <w:t>0.0612</w:t>
            </w:r>
          </w:p>
        </w:tc>
        <w:tc>
          <w:tcPr>
            <w:tcW w:w="355" w:type="pct"/>
            <w:tcBorders>
              <w:top w:val="nil"/>
              <w:left w:val="nil"/>
              <w:bottom w:val="nil"/>
              <w:right w:val="nil"/>
            </w:tcBorders>
            <w:shd w:val="clear" w:color="auto" w:fill="FFFFFF"/>
            <w:vAlign w:val="center"/>
          </w:tcPr>
          <w:p w14:paraId="4AB130A6">
            <w:pPr>
              <w:pStyle w:val="29"/>
              <w:bidi w:val="0"/>
              <w:jc w:val="center"/>
              <w:rPr>
                <w:rFonts w:hint="default"/>
                <w:b w:val="0"/>
                <w:color w:val="000000"/>
                <w:sz w:val="14"/>
                <w:szCs w:val="14"/>
                <w:lang w:val="en-US" w:eastAsia="zh-CN"/>
              </w:rPr>
            </w:pPr>
            <w:r>
              <w:rPr>
                <w:rFonts w:hint="eastAsia"/>
                <w:b w:val="0"/>
                <w:color w:val="000000"/>
                <w:sz w:val="14"/>
                <w:szCs w:val="14"/>
              </w:rPr>
              <w:t>0.0792</w:t>
            </w:r>
          </w:p>
        </w:tc>
        <w:tc>
          <w:tcPr>
            <w:tcW w:w="355" w:type="pct"/>
            <w:tcBorders>
              <w:top w:val="nil"/>
              <w:left w:val="nil"/>
              <w:bottom w:val="nil"/>
              <w:right w:val="nil"/>
            </w:tcBorders>
            <w:shd w:val="clear" w:color="auto" w:fill="FFFFFF"/>
            <w:vAlign w:val="center"/>
          </w:tcPr>
          <w:p w14:paraId="48C716D3">
            <w:pPr>
              <w:pStyle w:val="29"/>
              <w:bidi w:val="0"/>
              <w:jc w:val="center"/>
              <w:rPr>
                <w:rFonts w:hint="default"/>
                <w:b w:val="0"/>
                <w:color w:val="000000"/>
                <w:sz w:val="14"/>
                <w:szCs w:val="14"/>
                <w:lang w:val="en-US" w:eastAsia="zh-CN"/>
              </w:rPr>
            </w:pPr>
            <w:r>
              <w:rPr>
                <w:rFonts w:hint="eastAsia"/>
                <w:b w:val="0"/>
                <w:color w:val="000000"/>
                <w:sz w:val="14"/>
                <w:szCs w:val="14"/>
              </w:rPr>
              <w:t>0.083</w:t>
            </w:r>
          </w:p>
        </w:tc>
        <w:tc>
          <w:tcPr>
            <w:tcW w:w="355" w:type="pct"/>
            <w:tcBorders>
              <w:top w:val="nil"/>
              <w:left w:val="nil"/>
              <w:bottom w:val="nil"/>
              <w:right w:val="nil"/>
            </w:tcBorders>
            <w:shd w:val="clear" w:color="auto" w:fill="FFFFFF"/>
            <w:vAlign w:val="center"/>
          </w:tcPr>
          <w:p w14:paraId="200BFEC5">
            <w:pPr>
              <w:pStyle w:val="29"/>
              <w:bidi w:val="0"/>
              <w:jc w:val="center"/>
              <w:rPr>
                <w:rFonts w:hint="default"/>
                <w:b w:val="0"/>
                <w:color w:val="000000"/>
                <w:sz w:val="14"/>
                <w:szCs w:val="14"/>
                <w:lang w:val="en-US" w:eastAsia="zh-CN"/>
              </w:rPr>
            </w:pPr>
            <w:r>
              <w:rPr>
                <w:rFonts w:hint="eastAsia"/>
                <w:b w:val="0"/>
                <w:color w:val="000000"/>
                <w:sz w:val="14"/>
                <w:szCs w:val="14"/>
              </w:rPr>
              <w:t>0.1073</w:t>
            </w:r>
          </w:p>
        </w:tc>
        <w:tc>
          <w:tcPr>
            <w:tcW w:w="355" w:type="pct"/>
            <w:tcBorders>
              <w:top w:val="nil"/>
              <w:left w:val="nil"/>
              <w:bottom w:val="nil"/>
              <w:right w:val="nil"/>
            </w:tcBorders>
            <w:shd w:val="clear" w:color="auto" w:fill="FFFFFF"/>
            <w:vAlign w:val="center"/>
          </w:tcPr>
          <w:p w14:paraId="136D90B7">
            <w:pPr>
              <w:pStyle w:val="29"/>
              <w:bidi w:val="0"/>
              <w:jc w:val="center"/>
              <w:rPr>
                <w:rFonts w:hint="default"/>
                <w:b w:val="0"/>
                <w:color w:val="000000"/>
                <w:sz w:val="14"/>
                <w:szCs w:val="14"/>
                <w:lang w:val="en-US" w:eastAsia="zh-CN"/>
              </w:rPr>
            </w:pPr>
            <w:r>
              <w:rPr>
                <w:rFonts w:hint="eastAsia"/>
                <w:b w:val="0"/>
                <w:color w:val="000000"/>
                <w:sz w:val="14"/>
                <w:szCs w:val="14"/>
              </w:rPr>
              <w:t>0.154</w:t>
            </w:r>
          </w:p>
        </w:tc>
        <w:tc>
          <w:tcPr>
            <w:tcW w:w="355" w:type="pct"/>
            <w:tcBorders>
              <w:top w:val="nil"/>
              <w:left w:val="nil"/>
              <w:bottom w:val="nil"/>
              <w:right w:val="nil"/>
            </w:tcBorders>
            <w:shd w:val="clear" w:color="auto" w:fill="FFFFFF"/>
            <w:vAlign w:val="center"/>
          </w:tcPr>
          <w:p w14:paraId="53D4C34B">
            <w:pPr>
              <w:pStyle w:val="29"/>
              <w:bidi w:val="0"/>
              <w:jc w:val="center"/>
              <w:rPr>
                <w:rFonts w:hint="default"/>
                <w:b w:val="0"/>
                <w:color w:val="000000"/>
                <w:sz w:val="14"/>
                <w:szCs w:val="14"/>
                <w:lang w:val="en-US" w:eastAsia="zh-CN"/>
              </w:rPr>
            </w:pPr>
            <w:r>
              <w:rPr>
                <w:rFonts w:hint="eastAsia"/>
                <w:b w:val="0"/>
                <w:color w:val="000000"/>
                <w:sz w:val="14"/>
                <w:szCs w:val="14"/>
              </w:rPr>
              <w:t>0.2035</w:t>
            </w:r>
          </w:p>
        </w:tc>
        <w:tc>
          <w:tcPr>
            <w:tcW w:w="355" w:type="pct"/>
            <w:tcBorders>
              <w:top w:val="nil"/>
              <w:left w:val="nil"/>
              <w:bottom w:val="nil"/>
              <w:right w:val="nil"/>
            </w:tcBorders>
            <w:shd w:val="clear" w:color="auto" w:fill="FFFFFF"/>
            <w:vAlign w:val="center"/>
          </w:tcPr>
          <w:p w14:paraId="20C19321">
            <w:pPr>
              <w:pStyle w:val="29"/>
              <w:bidi w:val="0"/>
              <w:jc w:val="center"/>
              <w:rPr>
                <w:rFonts w:hint="default"/>
                <w:b w:val="0"/>
                <w:color w:val="000000"/>
                <w:sz w:val="14"/>
                <w:szCs w:val="14"/>
                <w:lang w:val="en-US" w:eastAsia="zh-CN"/>
              </w:rPr>
            </w:pPr>
            <w:r>
              <w:rPr>
                <w:rFonts w:hint="eastAsia"/>
                <w:b w:val="0"/>
                <w:color w:val="000000"/>
                <w:sz w:val="14"/>
                <w:szCs w:val="14"/>
              </w:rPr>
              <w:t>0.2393</w:t>
            </w:r>
          </w:p>
        </w:tc>
        <w:tc>
          <w:tcPr>
            <w:tcW w:w="355" w:type="pct"/>
            <w:tcBorders>
              <w:top w:val="nil"/>
              <w:left w:val="nil"/>
              <w:bottom w:val="nil"/>
              <w:right w:val="nil"/>
            </w:tcBorders>
            <w:shd w:val="clear" w:color="auto" w:fill="FFFFFF"/>
            <w:vAlign w:val="center"/>
          </w:tcPr>
          <w:p w14:paraId="2B63AD91">
            <w:pPr>
              <w:pStyle w:val="29"/>
              <w:bidi w:val="0"/>
              <w:jc w:val="center"/>
              <w:rPr>
                <w:rFonts w:hint="default"/>
                <w:b w:val="0"/>
                <w:color w:val="000000"/>
                <w:sz w:val="14"/>
                <w:szCs w:val="14"/>
                <w:lang w:val="en-US" w:eastAsia="zh-CN"/>
              </w:rPr>
            </w:pPr>
            <w:r>
              <w:rPr>
                <w:rFonts w:hint="eastAsia"/>
                <w:b w:val="0"/>
                <w:color w:val="000000"/>
                <w:sz w:val="14"/>
                <w:szCs w:val="14"/>
              </w:rPr>
              <w:t>0.1675</w:t>
            </w:r>
          </w:p>
        </w:tc>
        <w:tc>
          <w:tcPr>
            <w:tcW w:w="355" w:type="pct"/>
            <w:tcBorders>
              <w:top w:val="nil"/>
              <w:left w:val="nil"/>
              <w:bottom w:val="nil"/>
              <w:right w:val="nil"/>
            </w:tcBorders>
            <w:shd w:val="clear" w:color="auto" w:fill="FFFFFF"/>
            <w:vAlign w:val="center"/>
          </w:tcPr>
          <w:p w14:paraId="3440F9F4">
            <w:pPr>
              <w:pStyle w:val="29"/>
              <w:bidi w:val="0"/>
              <w:jc w:val="center"/>
              <w:rPr>
                <w:rFonts w:hint="eastAsia"/>
                <w:sz w:val="14"/>
                <w:szCs w:val="14"/>
              </w:rPr>
            </w:pPr>
            <w:r>
              <w:rPr>
                <w:rFonts w:hint="eastAsia"/>
                <w:sz w:val="14"/>
                <w:szCs w:val="14"/>
                <w:lang w:val="en-US" w:eastAsia="zh-CN"/>
              </w:rPr>
              <w:t>0.1705</w:t>
            </w:r>
          </w:p>
        </w:tc>
        <w:tc>
          <w:tcPr>
            <w:tcW w:w="355" w:type="pct"/>
            <w:tcBorders>
              <w:top w:val="nil"/>
              <w:left w:val="nil"/>
              <w:bottom w:val="nil"/>
              <w:right w:val="nil"/>
            </w:tcBorders>
            <w:shd w:val="clear" w:color="auto" w:fill="FFFFFF"/>
            <w:vAlign w:val="center"/>
          </w:tcPr>
          <w:p w14:paraId="1146563C">
            <w:pPr>
              <w:pStyle w:val="29"/>
              <w:bidi w:val="0"/>
              <w:jc w:val="center"/>
              <w:rPr>
                <w:rFonts w:hint="eastAsia"/>
                <w:sz w:val="14"/>
                <w:szCs w:val="14"/>
              </w:rPr>
            </w:pPr>
            <w:r>
              <w:rPr>
                <w:rFonts w:hint="eastAsia"/>
                <w:sz w:val="14"/>
                <w:szCs w:val="14"/>
                <w:lang w:val="en-US" w:eastAsia="zh-CN"/>
              </w:rPr>
              <w:t>0.1879</w:t>
            </w:r>
          </w:p>
        </w:tc>
      </w:tr>
      <w:tr w14:paraId="2B73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6F86A82B">
            <w:pPr>
              <w:pStyle w:val="29"/>
              <w:bidi w:val="0"/>
              <w:jc w:val="center"/>
              <w:rPr>
                <w:rFonts w:hint="default"/>
                <w:b w:val="0"/>
                <w:color w:val="000000"/>
                <w:sz w:val="14"/>
                <w:szCs w:val="14"/>
                <w:lang w:val="en-US" w:eastAsia="zh-CN"/>
              </w:rPr>
            </w:pPr>
            <w:r>
              <w:rPr>
                <w:rFonts w:hint="eastAsia"/>
                <w:b w:val="0"/>
                <w:color w:val="000000"/>
                <w:sz w:val="14"/>
                <w:szCs w:val="14"/>
              </w:rPr>
              <w:t>河北</w:t>
            </w:r>
          </w:p>
        </w:tc>
        <w:tc>
          <w:tcPr>
            <w:tcW w:w="355" w:type="pct"/>
            <w:tcBorders>
              <w:top w:val="nil"/>
              <w:left w:val="nil"/>
              <w:bottom w:val="nil"/>
              <w:right w:val="nil"/>
            </w:tcBorders>
            <w:shd w:val="clear" w:color="auto" w:fill="FFFFFF"/>
            <w:vAlign w:val="center"/>
          </w:tcPr>
          <w:p w14:paraId="3C64EAA4">
            <w:pPr>
              <w:pStyle w:val="29"/>
              <w:bidi w:val="0"/>
              <w:jc w:val="center"/>
              <w:rPr>
                <w:rFonts w:hint="default"/>
                <w:b w:val="0"/>
                <w:color w:val="000000"/>
                <w:sz w:val="14"/>
                <w:szCs w:val="14"/>
                <w:lang w:val="en-US" w:eastAsia="zh-CN"/>
              </w:rPr>
            </w:pPr>
            <w:r>
              <w:rPr>
                <w:rFonts w:hint="eastAsia"/>
                <w:b w:val="0"/>
                <w:color w:val="000000"/>
                <w:sz w:val="14"/>
                <w:szCs w:val="14"/>
              </w:rPr>
              <w:t>0.0224</w:t>
            </w:r>
          </w:p>
        </w:tc>
        <w:tc>
          <w:tcPr>
            <w:tcW w:w="355" w:type="pct"/>
            <w:tcBorders>
              <w:top w:val="nil"/>
              <w:left w:val="nil"/>
              <w:bottom w:val="nil"/>
              <w:right w:val="nil"/>
            </w:tcBorders>
            <w:shd w:val="clear" w:color="auto" w:fill="FFFFFF"/>
            <w:vAlign w:val="center"/>
          </w:tcPr>
          <w:p w14:paraId="3D5ABE62">
            <w:pPr>
              <w:pStyle w:val="29"/>
              <w:bidi w:val="0"/>
              <w:jc w:val="center"/>
              <w:rPr>
                <w:rFonts w:hint="default"/>
                <w:b w:val="0"/>
                <w:color w:val="000000"/>
                <w:sz w:val="14"/>
                <w:szCs w:val="14"/>
                <w:lang w:val="en-US" w:eastAsia="zh-CN"/>
              </w:rPr>
            </w:pPr>
            <w:r>
              <w:rPr>
                <w:rFonts w:hint="eastAsia"/>
                <w:b w:val="0"/>
                <w:color w:val="000000"/>
                <w:sz w:val="14"/>
                <w:szCs w:val="14"/>
              </w:rPr>
              <w:t>0.0378</w:t>
            </w:r>
          </w:p>
        </w:tc>
        <w:tc>
          <w:tcPr>
            <w:tcW w:w="355" w:type="pct"/>
            <w:tcBorders>
              <w:top w:val="nil"/>
              <w:left w:val="nil"/>
              <w:bottom w:val="nil"/>
              <w:right w:val="nil"/>
            </w:tcBorders>
            <w:shd w:val="clear" w:color="auto" w:fill="FFFFFF"/>
            <w:vAlign w:val="center"/>
          </w:tcPr>
          <w:p w14:paraId="2B560264">
            <w:pPr>
              <w:pStyle w:val="29"/>
              <w:bidi w:val="0"/>
              <w:jc w:val="center"/>
              <w:rPr>
                <w:rFonts w:hint="default"/>
                <w:b w:val="0"/>
                <w:color w:val="000000"/>
                <w:sz w:val="14"/>
                <w:szCs w:val="14"/>
                <w:lang w:val="en-US" w:eastAsia="zh-CN"/>
              </w:rPr>
            </w:pPr>
            <w:r>
              <w:rPr>
                <w:rFonts w:hint="eastAsia"/>
                <w:b w:val="0"/>
                <w:color w:val="000000"/>
                <w:sz w:val="14"/>
                <w:szCs w:val="14"/>
              </w:rPr>
              <w:t>0.0561</w:t>
            </w:r>
          </w:p>
        </w:tc>
        <w:tc>
          <w:tcPr>
            <w:tcW w:w="355" w:type="pct"/>
            <w:tcBorders>
              <w:top w:val="nil"/>
              <w:left w:val="nil"/>
              <w:bottom w:val="nil"/>
              <w:right w:val="nil"/>
            </w:tcBorders>
            <w:shd w:val="clear" w:color="auto" w:fill="FFFFFF"/>
            <w:vAlign w:val="center"/>
          </w:tcPr>
          <w:p w14:paraId="69FD8C25">
            <w:pPr>
              <w:pStyle w:val="29"/>
              <w:bidi w:val="0"/>
              <w:jc w:val="center"/>
              <w:rPr>
                <w:rFonts w:hint="default"/>
                <w:b w:val="0"/>
                <w:color w:val="000000"/>
                <w:sz w:val="14"/>
                <w:szCs w:val="14"/>
                <w:lang w:val="en-US" w:eastAsia="zh-CN"/>
              </w:rPr>
            </w:pPr>
            <w:r>
              <w:rPr>
                <w:rFonts w:hint="eastAsia"/>
                <w:b w:val="0"/>
                <w:color w:val="000000"/>
                <w:sz w:val="14"/>
                <w:szCs w:val="14"/>
              </w:rPr>
              <w:t>0.0642</w:t>
            </w:r>
          </w:p>
        </w:tc>
        <w:tc>
          <w:tcPr>
            <w:tcW w:w="355" w:type="pct"/>
            <w:tcBorders>
              <w:top w:val="nil"/>
              <w:left w:val="nil"/>
              <w:bottom w:val="nil"/>
              <w:right w:val="nil"/>
            </w:tcBorders>
            <w:shd w:val="clear" w:color="auto" w:fill="FFFFFF"/>
            <w:vAlign w:val="center"/>
          </w:tcPr>
          <w:p w14:paraId="0613D1D7">
            <w:pPr>
              <w:pStyle w:val="29"/>
              <w:bidi w:val="0"/>
              <w:jc w:val="center"/>
              <w:rPr>
                <w:rFonts w:hint="default"/>
                <w:b w:val="0"/>
                <w:color w:val="000000"/>
                <w:sz w:val="14"/>
                <w:szCs w:val="14"/>
                <w:lang w:val="en-US" w:eastAsia="zh-CN"/>
              </w:rPr>
            </w:pPr>
            <w:r>
              <w:rPr>
                <w:rFonts w:hint="eastAsia"/>
                <w:b w:val="0"/>
                <w:color w:val="000000"/>
                <w:sz w:val="14"/>
                <w:szCs w:val="14"/>
              </w:rPr>
              <w:t>0.0787</w:t>
            </w:r>
          </w:p>
        </w:tc>
        <w:tc>
          <w:tcPr>
            <w:tcW w:w="355" w:type="pct"/>
            <w:tcBorders>
              <w:top w:val="nil"/>
              <w:left w:val="nil"/>
              <w:bottom w:val="nil"/>
              <w:right w:val="nil"/>
            </w:tcBorders>
            <w:shd w:val="clear" w:color="auto" w:fill="FFFFFF"/>
            <w:vAlign w:val="center"/>
          </w:tcPr>
          <w:p w14:paraId="4A7DCE19">
            <w:pPr>
              <w:pStyle w:val="29"/>
              <w:bidi w:val="0"/>
              <w:jc w:val="center"/>
              <w:rPr>
                <w:rFonts w:hint="default"/>
                <w:b w:val="0"/>
                <w:color w:val="000000"/>
                <w:sz w:val="14"/>
                <w:szCs w:val="14"/>
                <w:lang w:val="en-US" w:eastAsia="zh-CN"/>
              </w:rPr>
            </w:pPr>
            <w:r>
              <w:rPr>
                <w:rFonts w:hint="eastAsia"/>
                <w:b w:val="0"/>
                <w:color w:val="000000"/>
                <w:sz w:val="14"/>
                <w:szCs w:val="14"/>
              </w:rPr>
              <w:t>0.0803</w:t>
            </w:r>
          </w:p>
        </w:tc>
        <w:tc>
          <w:tcPr>
            <w:tcW w:w="355" w:type="pct"/>
            <w:tcBorders>
              <w:top w:val="nil"/>
              <w:left w:val="nil"/>
              <w:bottom w:val="nil"/>
              <w:right w:val="nil"/>
            </w:tcBorders>
            <w:shd w:val="clear" w:color="auto" w:fill="FFFFFF"/>
            <w:vAlign w:val="center"/>
          </w:tcPr>
          <w:p w14:paraId="3238BD89">
            <w:pPr>
              <w:pStyle w:val="29"/>
              <w:bidi w:val="0"/>
              <w:jc w:val="center"/>
              <w:rPr>
                <w:rFonts w:hint="default"/>
                <w:b w:val="0"/>
                <w:color w:val="000000"/>
                <w:sz w:val="14"/>
                <w:szCs w:val="14"/>
                <w:lang w:val="en-US" w:eastAsia="zh-CN"/>
              </w:rPr>
            </w:pPr>
            <w:r>
              <w:rPr>
                <w:rFonts w:hint="eastAsia"/>
                <w:b w:val="0"/>
                <w:color w:val="000000"/>
                <w:sz w:val="14"/>
                <w:szCs w:val="14"/>
              </w:rPr>
              <w:t>0.1005</w:t>
            </w:r>
          </w:p>
        </w:tc>
        <w:tc>
          <w:tcPr>
            <w:tcW w:w="355" w:type="pct"/>
            <w:tcBorders>
              <w:top w:val="nil"/>
              <w:left w:val="nil"/>
              <w:bottom w:val="nil"/>
              <w:right w:val="nil"/>
            </w:tcBorders>
            <w:shd w:val="clear" w:color="auto" w:fill="FFFFFF"/>
            <w:vAlign w:val="center"/>
          </w:tcPr>
          <w:p w14:paraId="3FC06B6D">
            <w:pPr>
              <w:pStyle w:val="29"/>
              <w:bidi w:val="0"/>
              <w:jc w:val="center"/>
              <w:rPr>
                <w:rFonts w:hint="default"/>
                <w:b w:val="0"/>
                <w:color w:val="000000"/>
                <w:sz w:val="14"/>
                <w:szCs w:val="14"/>
                <w:lang w:val="en-US" w:eastAsia="zh-CN"/>
              </w:rPr>
            </w:pPr>
            <w:r>
              <w:rPr>
                <w:rFonts w:hint="eastAsia"/>
                <w:b w:val="0"/>
                <w:color w:val="000000"/>
                <w:sz w:val="14"/>
                <w:szCs w:val="14"/>
              </w:rPr>
              <w:t>0.1385</w:t>
            </w:r>
          </w:p>
        </w:tc>
        <w:tc>
          <w:tcPr>
            <w:tcW w:w="355" w:type="pct"/>
            <w:tcBorders>
              <w:top w:val="nil"/>
              <w:left w:val="nil"/>
              <w:bottom w:val="nil"/>
              <w:right w:val="nil"/>
            </w:tcBorders>
            <w:shd w:val="clear" w:color="auto" w:fill="FFFFFF"/>
            <w:vAlign w:val="center"/>
          </w:tcPr>
          <w:p w14:paraId="139832DB">
            <w:pPr>
              <w:pStyle w:val="29"/>
              <w:bidi w:val="0"/>
              <w:jc w:val="center"/>
              <w:rPr>
                <w:rFonts w:hint="default"/>
                <w:b w:val="0"/>
                <w:color w:val="000000"/>
                <w:sz w:val="14"/>
                <w:szCs w:val="14"/>
                <w:lang w:val="en-US" w:eastAsia="zh-CN"/>
              </w:rPr>
            </w:pPr>
            <w:r>
              <w:rPr>
                <w:rFonts w:hint="eastAsia"/>
                <w:b w:val="0"/>
                <w:color w:val="000000"/>
                <w:sz w:val="14"/>
                <w:szCs w:val="14"/>
              </w:rPr>
              <w:t>0.1816</w:t>
            </w:r>
          </w:p>
        </w:tc>
        <w:tc>
          <w:tcPr>
            <w:tcW w:w="355" w:type="pct"/>
            <w:tcBorders>
              <w:top w:val="nil"/>
              <w:left w:val="nil"/>
              <w:bottom w:val="nil"/>
              <w:right w:val="nil"/>
            </w:tcBorders>
            <w:shd w:val="clear" w:color="auto" w:fill="FFFFFF"/>
            <w:vAlign w:val="center"/>
          </w:tcPr>
          <w:p w14:paraId="529A9478">
            <w:pPr>
              <w:pStyle w:val="29"/>
              <w:bidi w:val="0"/>
              <w:jc w:val="center"/>
              <w:rPr>
                <w:rFonts w:hint="default"/>
                <w:b w:val="0"/>
                <w:color w:val="000000"/>
                <w:sz w:val="14"/>
                <w:szCs w:val="14"/>
                <w:lang w:val="en-US" w:eastAsia="zh-CN"/>
              </w:rPr>
            </w:pPr>
            <w:r>
              <w:rPr>
                <w:rFonts w:hint="eastAsia"/>
                <w:b w:val="0"/>
                <w:color w:val="000000"/>
                <w:sz w:val="14"/>
                <w:szCs w:val="14"/>
              </w:rPr>
              <w:t>0.2167</w:t>
            </w:r>
          </w:p>
        </w:tc>
        <w:tc>
          <w:tcPr>
            <w:tcW w:w="355" w:type="pct"/>
            <w:tcBorders>
              <w:top w:val="nil"/>
              <w:left w:val="nil"/>
              <w:bottom w:val="nil"/>
              <w:right w:val="nil"/>
            </w:tcBorders>
            <w:shd w:val="clear" w:color="auto" w:fill="FFFFFF"/>
            <w:vAlign w:val="center"/>
          </w:tcPr>
          <w:p w14:paraId="68220CB7">
            <w:pPr>
              <w:pStyle w:val="29"/>
              <w:bidi w:val="0"/>
              <w:jc w:val="center"/>
              <w:rPr>
                <w:rFonts w:hint="default"/>
                <w:b w:val="0"/>
                <w:color w:val="000000"/>
                <w:sz w:val="14"/>
                <w:szCs w:val="14"/>
                <w:lang w:val="en-US" w:eastAsia="zh-CN"/>
              </w:rPr>
            </w:pPr>
            <w:r>
              <w:rPr>
                <w:rFonts w:hint="eastAsia"/>
                <w:b w:val="0"/>
                <w:color w:val="000000"/>
                <w:sz w:val="14"/>
                <w:szCs w:val="14"/>
              </w:rPr>
              <w:t>0.1417</w:t>
            </w:r>
          </w:p>
        </w:tc>
        <w:tc>
          <w:tcPr>
            <w:tcW w:w="355" w:type="pct"/>
            <w:tcBorders>
              <w:top w:val="nil"/>
              <w:left w:val="nil"/>
              <w:bottom w:val="nil"/>
              <w:right w:val="nil"/>
            </w:tcBorders>
            <w:shd w:val="clear" w:color="auto" w:fill="FFFFFF"/>
            <w:vAlign w:val="center"/>
          </w:tcPr>
          <w:p w14:paraId="4290FADE">
            <w:pPr>
              <w:pStyle w:val="29"/>
              <w:bidi w:val="0"/>
              <w:jc w:val="center"/>
              <w:rPr>
                <w:rFonts w:hint="eastAsia"/>
                <w:sz w:val="14"/>
                <w:szCs w:val="14"/>
              </w:rPr>
            </w:pPr>
            <w:r>
              <w:rPr>
                <w:rFonts w:hint="eastAsia"/>
                <w:sz w:val="14"/>
                <w:szCs w:val="14"/>
                <w:lang w:val="en-US" w:eastAsia="zh-CN"/>
              </w:rPr>
              <w:t>0.1506</w:t>
            </w:r>
          </w:p>
        </w:tc>
        <w:tc>
          <w:tcPr>
            <w:tcW w:w="355" w:type="pct"/>
            <w:tcBorders>
              <w:top w:val="nil"/>
              <w:left w:val="nil"/>
              <w:bottom w:val="nil"/>
              <w:right w:val="nil"/>
            </w:tcBorders>
            <w:shd w:val="clear" w:color="auto" w:fill="FFFFFF"/>
            <w:vAlign w:val="center"/>
          </w:tcPr>
          <w:p w14:paraId="5F5A4546">
            <w:pPr>
              <w:pStyle w:val="29"/>
              <w:bidi w:val="0"/>
              <w:jc w:val="center"/>
              <w:rPr>
                <w:rFonts w:hint="eastAsia"/>
                <w:sz w:val="14"/>
                <w:szCs w:val="14"/>
              </w:rPr>
            </w:pPr>
            <w:r>
              <w:rPr>
                <w:rFonts w:hint="eastAsia"/>
                <w:sz w:val="14"/>
                <w:szCs w:val="14"/>
                <w:lang w:val="en-US" w:eastAsia="zh-CN"/>
              </w:rPr>
              <w:t>0.1613</w:t>
            </w:r>
          </w:p>
        </w:tc>
      </w:tr>
      <w:tr w14:paraId="7328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6B3E5DFA">
            <w:pPr>
              <w:pStyle w:val="29"/>
              <w:bidi w:val="0"/>
              <w:jc w:val="center"/>
              <w:rPr>
                <w:rFonts w:hint="default"/>
                <w:b w:val="0"/>
                <w:color w:val="000000"/>
                <w:sz w:val="14"/>
                <w:szCs w:val="14"/>
                <w:lang w:val="en-US" w:eastAsia="zh-CN"/>
              </w:rPr>
            </w:pPr>
            <w:r>
              <w:rPr>
                <w:rFonts w:hint="eastAsia"/>
                <w:b w:val="0"/>
                <w:color w:val="000000"/>
                <w:sz w:val="14"/>
                <w:szCs w:val="14"/>
              </w:rPr>
              <w:t>河南</w:t>
            </w:r>
          </w:p>
        </w:tc>
        <w:tc>
          <w:tcPr>
            <w:tcW w:w="355" w:type="pct"/>
            <w:tcBorders>
              <w:top w:val="nil"/>
              <w:left w:val="nil"/>
              <w:bottom w:val="nil"/>
              <w:right w:val="nil"/>
            </w:tcBorders>
            <w:shd w:val="clear" w:color="auto" w:fill="FFFFFF"/>
            <w:vAlign w:val="center"/>
          </w:tcPr>
          <w:p w14:paraId="6B269D2E">
            <w:pPr>
              <w:pStyle w:val="29"/>
              <w:bidi w:val="0"/>
              <w:jc w:val="center"/>
              <w:rPr>
                <w:rFonts w:hint="default"/>
                <w:b w:val="0"/>
                <w:color w:val="000000"/>
                <w:sz w:val="14"/>
                <w:szCs w:val="14"/>
                <w:lang w:val="en-US" w:eastAsia="zh-CN"/>
              </w:rPr>
            </w:pPr>
            <w:r>
              <w:rPr>
                <w:rFonts w:hint="eastAsia"/>
                <w:b w:val="0"/>
                <w:color w:val="000000"/>
                <w:sz w:val="14"/>
                <w:szCs w:val="14"/>
              </w:rPr>
              <w:t>0.0239</w:t>
            </w:r>
          </w:p>
        </w:tc>
        <w:tc>
          <w:tcPr>
            <w:tcW w:w="355" w:type="pct"/>
            <w:tcBorders>
              <w:top w:val="nil"/>
              <w:left w:val="nil"/>
              <w:bottom w:val="nil"/>
              <w:right w:val="nil"/>
            </w:tcBorders>
            <w:shd w:val="clear" w:color="auto" w:fill="FFFFFF"/>
            <w:vAlign w:val="center"/>
          </w:tcPr>
          <w:p w14:paraId="2060BA58">
            <w:pPr>
              <w:pStyle w:val="29"/>
              <w:bidi w:val="0"/>
              <w:jc w:val="center"/>
              <w:rPr>
                <w:rFonts w:hint="default"/>
                <w:b w:val="0"/>
                <w:color w:val="000000"/>
                <w:sz w:val="14"/>
                <w:szCs w:val="14"/>
                <w:lang w:val="en-US" w:eastAsia="zh-CN"/>
              </w:rPr>
            </w:pPr>
            <w:r>
              <w:rPr>
                <w:rFonts w:hint="eastAsia"/>
                <w:b w:val="0"/>
                <w:color w:val="000000"/>
                <w:sz w:val="14"/>
                <w:szCs w:val="14"/>
              </w:rPr>
              <w:t>0.039</w:t>
            </w:r>
          </w:p>
        </w:tc>
        <w:tc>
          <w:tcPr>
            <w:tcW w:w="355" w:type="pct"/>
            <w:tcBorders>
              <w:top w:val="nil"/>
              <w:left w:val="nil"/>
              <w:bottom w:val="nil"/>
              <w:right w:val="nil"/>
            </w:tcBorders>
            <w:shd w:val="clear" w:color="auto" w:fill="FFFFFF"/>
            <w:vAlign w:val="center"/>
          </w:tcPr>
          <w:p w14:paraId="5A0E444D">
            <w:pPr>
              <w:pStyle w:val="29"/>
              <w:bidi w:val="0"/>
              <w:jc w:val="center"/>
              <w:rPr>
                <w:rFonts w:hint="default"/>
                <w:b w:val="0"/>
                <w:color w:val="000000"/>
                <w:sz w:val="14"/>
                <w:szCs w:val="14"/>
                <w:lang w:val="en-US" w:eastAsia="zh-CN"/>
              </w:rPr>
            </w:pPr>
            <w:r>
              <w:rPr>
                <w:rFonts w:hint="eastAsia"/>
                <w:b w:val="0"/>
                <w:color w:val="000000"/>
                <w:sz w:val="14"/>
                <w:szCs w:val="14"/>
              </w:rPr>
              <w:t>0.059</w:t>
            </w:r>
          </w:p>
        </w:tc>
        <w:tc>
          <w:tcPr>
            <w:tcW w:w="355" w:type="pct"/>
            <w:tcBorders>
              <w:top w:val="nil"/>
              <w:left w:val="nil"/>
              <w:bottom w:val="nil"/>
              <w:right w:val="nil"/>
            </w:tcBorders>
            <w:shd w:val="clear" w:color="auto" w:fill="FFFFFF"/>
            <w:vAlign w:val="center"/>
          </w:tcPr>
          <w:p w14:paraId="676EFF95">
            <w:pPr>
              <w:pStyle w:val="29"/>
              <w:bidi w:val="0"/>
              <w:jc w:val="center"/>
              <w:rPr>
                <w:rFonts w:hint="default"/>
                <w:b w:val="0"/>
                <w:color w:val="000000"/>
                <w:sz w:val="14"/>
                <w:szCs w:val="14"/>
                <w:lang w:val="en-US" w:eastAsia="zh-CN"/>
              </w:rPr>
            </w:pPr>
            <w:r>
              <w:rPr>
                <w:rFonts w:hint="eastAsia"/>
                <w:b w:val="0"/>
                <w:color w:val="000000"/>
                <w:sz w:val="14"/>
                <w:szCs w:val="14"/>
              </w:rPr>
              <w:t>0.0698</w:t>
            </w:r>
          </w:p>
        </w:tc>
        <w:tc>
          <w:tcPr>
            <w:tcW w:w="355" w:type="pct"/>
            <w:tcBorders>
              <w:top w:val="nil"/>
              <w:left w:val="nil"/>
              <w:bottom w:val="nil"/>
              <w:right w:val="nil"/>
            </w:tcBorders>
            <w:shd w:val="clear" w:color="auto" w:fill="FFFFFF"/>
            <w:vAlign w:val="center"/>
          </w:tcPr>
          <w:p w14:paraId="2751CE40">
            <w:pPr>
              <w:pStyle w:val="29"/>
              <w:bidi w:val="0"/>
              <w:jc w:val="center"/>
              <w:rPr>
                <w:rFonts w:hint="default"/>
                <w:b w:val="0"/>
                <w:color w:val="000000"/>
                <w:sz w:val="14"/>
                <w:szCs w:val="14"/>
                <w:lang w:val="en-US" w:eastAsia="zh-CN"/>
              </w:rPr>
            </w:pPr>
            <w:r>
              <w:rPr>
                <w:rFonts w:hint="eastAsia"/>
                <w:b w:val="0"/>
                <w:color w:val="000000"/>
                <w:sz w:val="14"/>
                <w:szCs w:val="14"/>
              </w:rPr>
              <w:t>0.0851</w:t>
            </w:r>
          </w:p>
        </w:tc>
        <w:tc>
          <w:tcPr>
            <w:tcW w:w="355" w:type="pct"/>
            <w:tcBorders>
              <w:top w:val="nil"/>
              <w:left w:val="nil"/>
              <w:bottom w:val="nil"/>
              <w:right w:val="nil"/>
            </w:tcBorders>
            <w:shd w:val="clear" w:color="auto" w:fill="FFFFFF"/>
            <w:vAlign w:val="center"/>
          </w:tcPr>
          <w:p w14:paraId="29206B45">
            <w:pPr>
              <w:pStyle w:val="29"/>
              <w:bidi w:val="0"/>
              <w:jc w:val="center"/>
              <w:rPr>
                <w:rFonts w:hint="default"/>
                <w:b w:val="0"/>
                <w:color w:val="000000"/>
                <w:sz w:val="14"/>
                <w:szCs w:val="14"/>
                <w:lang w:val="en-US" w:eastAsia="zh-CN"/>
              </w:rPr>
            </w:pPr>
            <w:r>
              <w:rPr>
                <w:rFonts w:hint="eastAsia"/>
                <w:b w:val="0"/>
                <w:color w:val="000000"/>
                <w:sz w:val="14"/>
                <w:szCs w:val="14"/>
              </w:rPr>
              <w:t>0.0856</w:t>
            </w:r>
          </w:p>
        </w:tc>
        <w:tc>
          <w:tcPr>
            <w:tcW w:w="355" w:type="pct"/>
            <w:tcBorders>
              <w:top w:val="nil"/>
              <w:left w:val="nil"/>
              <w:bottom w:val="nil"/>
              <w:right w:val="nil"/>
            </w:tcBorders>
            <w:shd w:val="clear" w:color="auto" w:fill="FFFFFF"/>
            <w:vAlign w:val="center"/>
          </w:tcPr>
          <w:p w14:paraId="7871F470">
            <w:pPr>
              <w:pStyle w:val="29"/>
              <w:bidi w:val="0"/>
              <w:jc w:val="center"/>
              <w:rPr>
                <w:rFonts w:hint="default"/>
                <w:b w:val="0"/>
                <w:color w:val="000000"/>
                <w:sz w:val="14"/>
                <w:szCs w:val="14"/>
                <w:lang w:val="en-US" w:eastAsia="zh-CN"/>
              </w:rPr>
            </w:pPr>
            <w:r>
              <w:rPr>
                <w:rFonts w:hint="eastAsia"/>
                <w:b w:val="0"/>
                <w:color w:val="000000"/>
                <w:sz w:val="14"/>
                <w:szCs w:val="14"/>
              </w:rPr>
              <w:t>0.1069</w:t>
            </w:r>
          </w:p>
        </w:tc>
        <w:tc>
          <w:tcPr>
            <w:tcW w:w="355" w:type="pct"/>
            <w:tcBorders>
              <w:top w:val="nil"/>
              <w:left w:val="nil"/>
              <w:bottom w:val="nil"/>
              <w:right w:val="nil"/>
            </w:tcBorders>
            <w:shd w:val="clear" w:color="auto" w:fill="FFFFFF"/>
            <w:vAlign w:val="center"/>
          </w:tcPr>
          <w:p w14:paraId="7B008F09">
            <w:pPr>
              <w:pStyle w:val="29"/>
              <w:bidi w:val="0"/>
              <w:jc w:val="center"/>
              <w:rPr>
                <w:rFonts w:hint="default"/>
                <w:b w:val="0"/>
                <w:color w:val="000000"/>
                <w:sz w:val="14"/>
                <w:szCs w:val="14"/>
                <w:lang w:val="en-US" w:eastAsia="zh-CN"/>
              </w:rPr>
            </w:pPr>
            <w:r>
              <w:rPr>
                <w:rFonts w:hint="eastAsia"/>
                <w:b w:val="0"/>
                <w:color w:val="000000"/>
                <w:sz w:val="14"/>
                <w:szCs w:val="14"/>
              </w:rPr>
              <w:t>0.1511</w:t>
            </w:r>
          </w:p>
        </w:tc>
        <w:tc>
          <w:tcPr>
            <w:tcW w:w="355" w:type="pct"/>
            <w:tcBorders>
              <w:top w:val="nil"/>
              <w:left w:val="nil"/>
              <w:bottom w:val="nil"/>
              <w:right w:val="nil"/>
            </w:tcBorders>
            <w:shd w:val="clear" w:color="auto" w:fill="FFFFFF"/>
            <w:vAlign w:val="center"/>
          </w:tcPr>
          <w:p w14:paraId="07118A76">
            <w:pPr>
              <w:pStyle w:val="29"/>
              <w:bidi w:val="0"/>
              <w:jc w:val="center"/>
              <w:rPr>
                <w:rFonts w:hint="default"/>
                <w:b w:val="0"/>
                <w:color w:val="000000"/>
                <w:sz w:val="14"/>
                <w:szCs w:val="14"/>
                <w:lang w:val="en-US" w:eastAsia="zh-CN"/>
              </w:rPr>
            </w:pPr>
            <w:r>
              <w:rPr>
                <w:rFonts w:hint="eastAsia"/>
                <w:b w:val="0"/>
                <w:color w:val="000000"/>
                <w:sz w:val="14"/>
                <w:szCs w:val="14"/>
              </w:rPr>
              <w:t>0.1871</w:t>
            </w:r>
          </w:p>
        </w:tc>
        <w:tc>
          <w:tcPr>
            <w:tcW w:w="355" w:type="pct"/>
            <w:tcBorders>
              <w:top w:val="nil"/>
              <w:left w:val="nil"/>
              <w:bottom w:val="nil"/>
              <w:right w:val="nil"/>
            </w:tcBorders>
            <w:shd w:val="clear" w:color="auto" w:fill="FFFFFF"/>
            <w:vAlign w:val="center"/>
          </w:tcPr>
          <w:p w14:paraId="5BDC090F">
            <w:pPr>
              <w:pStyle w:val="29"/>
              <w:bidi w:val="0"/>
              <w:jc w:val="center"/>
              <w:rPr>
                <w:rFonts w:hint="default"/>
                <w:b w:val="0"/>
                <w:color w:val="000000"/>
                <w:sz w:val="14"/>
                <w:szCs w:val="14"/>
                <w:lang w:val="en-US" w:eastAsia="zh-CN"/>
              </w:rPr>
            </w:pPr>
            <w:r>
              <w:rPr>
                <w:rFonts w:hint="eastAsia"/>
                <w:b w:val="0"/>
                <w:color w:val="000000"/>
                <w:sz w:val="14"/>
                <w:szCs w:val="14"/>
              </w:rPr>
              <w:t>0.2257</w:t>
            </w:r>
          </w:p>
        </w:tc>
        <w:tc>
          <w:tcPr>
            <w:tcW w:w="355" w:type="pct"/>
            <w:tcBorders>
              <w:top w:val="nil"/>
              <w:left w:val="nil"/>
              <w:bottom w:val="nil"/>
              <w:right w:val="nil"/>
            </w:tcBorders>
            <w:shd w:val="clear" w:color="auto" w:fill="FFFFFF"/>
            <w:vAlign w:val="center"/>
          </w:tcPr>
          <w:p w14:paraId="225B6BD7">
            <w:pPr>
              <w:pStyle w:val="29"/>
              <w:bidi w:val="0"/>
              <w:jc w:val="center"/>
              <w:rPr>
                <w:rFonts w:hint="default"/>
                <w:b w:val="0"/>
                <w:color w:val="000000"/>
                <w:sz w:val="14"/>
                <w:szCs w:val="14"/>
                <w:lang w:val="en-US" w:eastAsia="zh-CN"/>
              </w:rPr>
            </w:pPr>
            <w:r>
              <w:rPr>
                <w:rFonts w:hint="eastAsia"/>
                <w:b w:val="0"/>
                <w:color w:val="000000"/>
                <w:sz w:val="14"/>
                <w:szCs w:val="14"/>
              </w:rPr>
              <w:t>0.1512</w:t>
            </w:r>
          </w:p>
        </w:tc>
        <w:tc>
          <w:tcPr>
            <w:tcW w:w="355" w:type="pct"/>
            <w:tcBorders>
              <w:top w:val="nil"/>
              <w:left w:val="nil"/>
              <w:bottom w:val="nil"/>
              <w:right w:val="nil"/>
            </w:tcBorders>
            <w:shd w:val="clear" w:color="auto" w:fill="FFFFFF"/>
            <w:vAlign w:val="center"/>
          </w:tcPr>
          <w:p w14:paraId="00C217B4">
            <w:pPr>
              <w:pStyle w:val="29"/>
              <w:bidi w:val="0"/>
              <w:jc w:val="center"/>
              <w:rPr>
                <w:rFonts w:hint="eastAsia"/>
                <w:sz w:val="14"/>
                <w:szCs w:val="14"/>
              </w:rPr>
            </w:pPr>
            <w:r>
              <w:rPr>
                <w:rFonts w:hint="eastAsia"/>
                <w:sz w:val="14"/>
                <w:szCs w:val="14"/>
                <w:lang w:val="en-US" w:eastAsia="zh-CN"/>
              </w:rPr>
              <w:t>0.1570</w:t>
            </w:r>
          </w:p>
        </w:tc>
        <w:tc>
          <w:tcPr>
            <w:tcW w:w="355" w:type="pct"/>
            <w:tcBorders>
              <w:top w:val="nil"/>
              <w:left w:val="nil"/>
              <w:bottom w:val="nil"/>
              <w:right w:val="nil"/>
            </w:tcBorders>
            <w:shd w:val="clear" w:color="auto" w:fill="FFFFFF"/>
            <w:vAlign w:val="center"/>
          </w:tcPr>
          <w:p w14:paraId="08857380">
            <w:pPr>
              <w:pStyle w:val="29"/>
              <w:bidi w:val="0"/>
              <w:jc w:val="center"/>
              <w:rPr>
                <w:rFonts w:hint="eastAsia"/>
                <w:sz w:val="14"/>
                <w:szCs w:val="14"/>
              </w:rPr>
            </w:pPr>
            <w:r>
              <w:rPr>
                <w:rFonts w:hint="eastAsia"/>
                <w:sz w:val="14"/>
                <w:szCs w:val="14"/>
                <w:lang w:val="en-US" w:eastAsia="zh-CN"/>
              </w:rPr>
              <w:t>0.1651</w:t>
            </w:r>
          </w:p>
        </w:tc>
      </w:tr>
      <w:tr w14:paraId="7F87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67BF85BD">
            <w:pPr>
              <w:pStyle w:val="29"/>
              <w:bidi w:val="0"/>
              <w:jc w:val="center"/>
              <w:rPr>
                <w:rFonts w:hint="default"/>
                <w:b w:val="0"/>
                <w:color w:val="000000"/>
                <w:sz w:val="14"/>
                <w:szCs w:val="14"/>
                <w:lang w:val="en-US" w:eastAsia="zh-CN"/>
              </w:rPr>
            </w:pPr>
            <w:r>
              <w:rPr>
                <w:rFonts w:hint="eastAsia"/>
                <w:b w:val="0"/>
                <w:color w:val="000000"/>
                <w:sz w:val="14"/>
                <w:szCs w:val="14"/>
              </w:rPr>
              <w:t>浙江</w:t>
            </w:r>
          </w:p>
        </w:tc>
        <w:tc>
          <w:tcPr>
            <w:tcW w:w="355" w:type="pct"/>
            <w:tcBorders>
              <w:top w:val="nil"/>
              <w:left w:val="nil"/>
              <w:bottom w:val="nil"/>
              <w:right w:val="nil"/>
            </w:tcBorders>
            <w:shd w:val="clear" w:color="auto" w:fill="FFFFFF"/>
            <w:vAlign w:val="center"/>
          </w:tcPr>
          <w:p w14:paraId="10807A73">
            <w:pPr>
              <w:pStyle w:val="29"/>
              <w:bidi w:val="0"/>
              <w:jc w:val="center"/>
              <w:rPr>
                <w:rFonts w:hint="default"/>
                <w:b w:val="0"/>
                <w:color w:val="000000"/>
                <w:sz w:val="14"/>
                <w:szCs w:val="14"/>
                <w:lang w:val="en-US" w:eastAsia="zh-CN"/>
              </w:rPr>
            </w:pPr>
            <w:r>
              <w:rPr>
                <w:rFonts w:hint="eastAsia"/>
                <w:b w:val="0"/>
                <w:color w:val="000000"/>
                <w:sz w:val="14"/>
                <w:szCs w:val="14"/>
              </w:rPr>
              <w:t>0.1248</w:t>
            </w:r>
          </w:p>
        </w:tc>
        <w:tc>
          <w:tcPr>
            <w:tcW w:w="355" w:type="pct"/>
            <w:tcBorders>
              <w:top w:val="nil"/>
              <w:left w:val="nil"/>
              <w:bottom w:val="nil"/>
              <w:right w:val="nil"/>
            </w:tcBorders>
            <w:shd w:val="clear" w:color="auto" w:fill="FFFFFF"/>
            <w:vAlign w:val="center"/>
          </w:tcPr>
          <w:p w14:paraId="1D173908">
            <w:pPr>
              <w:pStyle w:val="29"/>
              <w:bidi w:val="0"/>
              <w:jc w:val="center"/>
              <w:rPr>
                <w:rFonts w:hint="default"/>
                <w:b w:val="0"/>
                <w:color w:val="000000"/>
                <w:sz w:val="14"/>
                <w:szCs w:val="14"/>
                <w:lang w:val="en-US" w:eastAsia="zh-CN"/>
              </w:rPr>
            </w:pPr>
            <w:r>
              <w:rPr>
                <w:rFonts w:hint="eastAsia"/>
                <w:b w:val="0"/>
                <w:color w:val="000000"/>
                <w:sz w:val="14"/>
                <w:szCs w:val="14"/>
              </w:rPr>
              <w:t>0.1527</w:t>
            </w:r>
          </w:p>
        </w:tc>
        <w:tc>
          <w:tcPr>
            <w:tcW w:w="355" w:type="pct"/>
            <w:tcBorders>
              <w:top w:val="nil"/>
              <w:left w:val="nil"/>
              <w:bottom w:val="nil"/>
              <w:right w:val="nil"/>
            </w:tcBorders>
            <w:shd w:val="clear" w:color="auto" w:fill="FFFFFF"/>
            <w:vAlign w:val="center"/>
          </w:tcPr>
          <w:p w14:paraId="6EA66269">
            <w:pPr>
              <w:pStyle w:val="29"/>
              <w:bidi w:val="0"/>
              <w:jc w:val="center"/>
              <w:rPr>
                <w:rFonts w:hint="default"/>
                <w:b w:val="0"/>
                <w:color w:val="000000"/>
                <w:sz w:val="14"/>
                <w:szCs w:val="14"/>
                <w:lang w:val="en-US" w:eastAsia="zh-CN"/>
              </w:rPr>
            </w:pPr>
            <w:r>
              <w:rPr>
                <w:rFonts w:hint="eastAsia"/>
                <w:b w:val="0"/>
                <w:color w:val="000000"/>
                <w:sz w:val="14"/>
                <w:szCs w:val="14"/>
              </w:rPr>
              <w:t>0.182</w:t>
            </w:r>
          </w:p>
        </w:tc>
        <w:tc>
          <w:tcPr>
            <w:tcW w:w="355" w:type="pct"/>
            <w:tcBorders>
              <w:top w:val="nil"/>
              <w:left w:val="nil"/>
              <w:bottom w:val="nil"/>
              <w:right w:val="nil"/>
            </w:tcBorders>
            <w:shd w:val="clear" w:color="auto" w:fill="FFFFFF"/>
            <w:vAlign w:val="center"/>
          </w:tcPr>
          <w:p w14:paraId="32F8EBB9">
            <w:pPr>
              <w:pStyle w:val="29"/>
              <w:bidi w:val="0"/>
              <w:jc w:val="center"/>
              <w:rPr>
                <w:rFonts w:hint="default"/>
                <w:b w:val="0"/>
                <w:color w:val="000000"/>
                <w:sz w:val="14"/>
                <w:szCs w:val="14"/>
                <w:lang w:val="en-US" w:eastAsia="zh-CN"/>
              </w:rPr>
            </w:pPr>
            <w:r>
              <w:rPr>
                <w:rFonts w:hint="eastAsia"/>
                <w:b w:val="0"/>
                <w:color w:val="000000"/>
                <w:sz w:val="14"/>
                <w:szCs w:val="14"/>
              </w:rPr>
              <w:t>0.1965</w:t>
            </w:r>
          </w:p>
        </w:tc>
        <w:tc>
          <w:tcPr>
            <w:tcW w:w="355" w:type="pct"/>
            <w:tcBorders>
              <w:top w:val="nil"/>
              <w:left w:val="nil"/>
              <w:bottom w:val="nil"/>
              <w:right w:val="nil"/>
            </w:tcBorders>
            <w:shd w:val="clear" w:color="auto" w:fill="FFFFFF"/>
            <w:vAlign w:val="center"/>
          </w:tcPr>
          <w:p w14:paraId="0208076F">
            <w:pPr>
              <w:pStyle w:val="29"/>
              <w:bidi w:val="0"/>
              <w:jc w:val="center"/>
              <w:rPr>
                <w:rFonts w:hint="default"/>
                <w:b w:val="0"/>
                <w:color w:val="000000"/>
                <w:sz w:val="14"/>
                <w:szCs w:val="14"/>
                <w:lang w:val="en-US" w:eastAsia="zh-CN"/>
              </w:rPr>
            </w:pPr>
            <w:r>
              <w:rPr>
                <w:rFonts w:hint="eastAsia"/>
                <w:b w:val="0"/>
                <w:color w:val="000000"/>
                <w:sz w:val="14"/>
                <w:szCs w:val="14"/>
              </w:rPr>
              <w:t>0.2322</w:t>
            </w:r>
          </w:p>
        </w:tc>
        <w:tc>
          <w:tcPr>
            <w:tcW w:w="355" w:type="pct"/>
            <w:tcBorders>
              <w:top w:val="nil"/>
              <w:left w:val="nil"/>
              <w:bottom w:val="nil"/>
              <w:right w:val="nil"/>
            </w:tcBorders>
            <w:shd w:val="clear" w:color="auto" w:fill="FFFFFF"/>
            <w:vAlign w:val="center"/>
          </w:tcPr>
          <w:p w14:paraId="33881337">
            <w:pPr>
              <w:pStyle w:val="29"/>
              <w:bidi w:val="0"/>
              <w:jc w:val="center"/>
              <w:rPr>
                <w:rFonts w:hint="default"/>
                <w:b w:val="0"/>
                <w:color w:val="000000"/>
                <w:sz w:val="14"/>
                <w:szCs w:val="14"/>
                <w:lang w:val="en-US" w:eastAsia="zh-CN"/>
              </w:rPr>
            </w:pPr>
            <w:r>
              <w:rPr>
                <w:rFonts w:hint="eastAsia"/>
                <w:b w:val="0"/>
                <w:color w:val="000000"/>
                <w:sz w:val="14"/>
                <w:szCs w:val="14"/>
              </w:rPr>
              <w:t>0.2248</w:t>
            </w:r>
          </w:p>
        </w:tc>
        <w:tc>
          <w:tcPr>
            <w:tcW w:w="355" w:type="pct"/>
            <w:tcBorders>
              <w:top w:val="nil"/>
              <w:left w:val="nil"/>
              <w:bottom w:val="nil"/>
              <w:right w:val="nil"/>
            </w:tcBorders>
            <w:shd w:val="clear" w:color="auto" w:fill="FFFFFF"/>
            <w:vAlign w:val="center"/>
          </w:tcPr>
          <w:p w14:paraId="4BE8E99E">
            <w:pPr>
              <w:pStyle w:val="29"/>
              <w:bidi w:val="0"/>
              <w:jc w:val="center"/>
              <w:rPr>
                <w:rFonts w:hint="default"/>
                <w:b w:val="0"/>
                <w:color w:val="000000"/>
                <w:sz w:val="14"/>
                <w:szCs w:val="14"/>
                <w:lang w:val="en-US" w:eastAsia="zh-CN"/>
              </w:rPr>
            </w:pPr>
            <w:r>
              <w:rPr>
                <w:rFonts w:hint="eastAsia"/>
                <w:b w:val="0"/>
                <w:color w:val="000000"/>
                <w:sz w:val="14"/>
                <w:szCs w:val="14"/>
              </w:rPr>
              <w:t>0.2546</w:t>
            </w:r>
          </w:p>
        </w:tc>
        <w:tc>
          <w:tcPr>
            <w:tcW w:w="355" w:type="pct"/>
            <w:tcBorders>
              <w:top w:val="nil"/>
              <w:left w:val="nil"/>
              <w:bottom w:val="nil"/>
              <w:right w:val="nil"/>
            </w:tcBorders>
            <w:shd w:val="clear" w:color="auto" w:fill="FFFFFF"/>
            <w:vAlign w:val="center"/>
          </w:tcPr>
          <w:p w14:paraId="7DC4A66F">
            <w:pPr>
              <w:pStyle w:val="29"/>
              <w:bidi w:val="0"/>
              <w:jc w:val="center"/>
              <w:rPr>
                <w:rFonts w:hint="default"/>
                <w:b w:val="0"/>
                <w:color w:val="000000"/>
                <w:sz w:val="14"/>
                <w:szCs w:val="14"/>
                <w:lang w:val="en-US" w:eastAsia="zh-CN"/>
              </w:rPr>
            </w:pPr>
            <w:r>
              <w:rPr>
                <w:rFonts w:hint="eastAsia"/>
                <w:b w:val="0"/>
                <w:color w:val="000000"/>
                <w:sz w:val="14"/>
                <w:szCs w:val="14"/>
              </w:rPr>
              <w:t>0.338</w:t>
            </w:r>
          </w:p>
        </w:tc>
        <w:tc>
          <w:tcPr>
            <w:tcW w:w="355" w:type="pct"/>
            <w:tcBorders>
              <w:top w:val="nil"/>
              <w:left w:val="nil"/>
              <w:bottom w:val="nil"/>
              <w:right w:val="nil"/>
            </w:tcBorders>
            <w:shd w:val="clear" w:color="auto" w:fill="FFFFFF"/>
            <w:vAlign w:val="center"/>
          </w:tcPr>
          <w:p w14:paraId="5A7FB6BB">
            <w:pPr>
              <w:pStyle w:val="29"/>
              <w:bidi w:val="0"/>
              <w:jc w:val="center"/>
              <w:rPr>
                <w:rFonts w:hint="default"/>
                <w:b w:val="0"/>
                <w:color w:val="000000"/>
                <w:sz w:val="14"/>
                <w:szCs w:val="14"/>
                <w:lang w:val="en-US" w:eastAsia="zh-CN"/>
              </w:rPr>
            </w:pPr>
            <w:r>
              <w:rPr>
                <w:rFonts w:hint="eastAsia"/>
                <w:b w:val="0"/>
                <w:color w:val="000000"/>
                <w:sz w:val="14"/>
                <w:szCs w:val="14"/>
              </w:rPr>
              <w:t>0.4174</w:t>
            </w:r>
          </w:p>
        </w:tc>
        <w:tc>
          <w:tcPr>
            <w:tcW w:w="355" w:type="pct"/>
            <w:tcBorders>
              <w:top w:val="nil"/>
              <w:left w:val="nil"/>
              <w:bottom w:val="nil"/>
              <w:right w:val="nil"/>
            </w:tcBorders>
            <w:shd w:val="clear" w:color="auto" w:fill="FFFFFF"/>
            <w:vAlign w:val="center"/>
          </w:tcPr>
          <w:p w14:paraId="532D83A9">
            <w:pPr>
              <w:pStyle w:val="29"/>
              <w:bidi w:val="0"/>
              <w:jc w:val="center"/>
              <w:rPr>
                <w:rFonts w:hint="default"/>
                <w:b w:val="0"/>
                <w:color w:val="000000"/>
                <w:sz w:val="14"/>
                <w:szCs w:val="14"/>
                <w:lang w:val="en-US" w:eastAsia="zh-CN"/>
              </w:rPr>
            </w:pPr>
            <w:r>
              <w:rPr>
                <w:rFonts w:hint="eastAsia"/>
                <w:b w:val="0"/>
                <w:color w:val="000000"/>
                <w:sz w:val="14"/>
                <w:szCs w:val="14"/>
              </w:rPr>
              <w:t>0.4773</w:t>
            </w:r>
          </w:p>
        </w:tc>
        <w:tc>
          <w:tcPr>
            <w:tcW w:w="355" w:type="pct"/>
            <w:tcBorders>
              <w:top w:val="nil"/>
              <w:left w:val="nil"/>
              <w:bottom w:val="nil"/>
              <w:right w:val="nil"/>
            </w:tcBorders>
            <w:shd w:val="clear" w:color="auto" w:fill="FFFFFF"/>
            <w:vAlign w:val="center"/>
          </w:tcPr>
          <w:p w14:paraId="4C1B235F">
            <w:pPr>
              <w:pStyle w:val="29"/>
              <w:bidi w:val="0"/>
              <w:jc w:val="center"/>
              <w:rPr>
                <w:rFonts w:hint="default"/>
                <w:b w:val="0"/>
                <w:color w:val="000000"/>
                <w:sz w:val="14"/>
                <w:szCs w:val="14"/>
                <w:lang w:val="en-US" w:eastAsia="zh-CN"/>
              </w:rPr>
            </w:pPr>
            <w:r>
              <w:rPr>
                <w:rFonts w:hint="eastAsia"/>
                <w:b w:val="0"/>
                <w:color w:val="000000"/>
                <w:sz w:val="14"/>
                <w:szCs w:val="14"/>
              </w:rPr>
              <w:t>0.3641</w:t>
            </w:r>
          </w:p>
        </w:tc>
        <w:tc>
          <w:tcPr>
            <w:tcW w:w="355" w:type="pct"/>
            <w:tcBorders>
              <w:top w:val="nil"/>
              <w:left w:val="nil"/>
              <w:bottom w:val="nil"/>
              <w:right w:val="nil"/>
            </w:tcBorders>
            <w:shd w:val="clear" w:color="auto" w:fill="FFFFFF"/>
            <w:vAlign w:val="center"/>
          </w:tcPr>
          <w:p w14:paraId="32743DB4">
            <w:pPr>
              <w:pStyle w:val="29"/>
              <w:bidi w:val="0"/>
              <w:jc w:val="center"/>
              <w:rPr>
                <w:rFonts w:hint="eastAsia"/>
                <w:sz w:val="14"/>
                <w:szCs w:val="14"/>
              </w:rPr>
            </w:pPr>
            <w:r>
              <w:rPr>
                <w:rFonts w:hint="eastAsia"/>
                <w:sz w:val="14"/>
                <w:szCs w:val="14"/>
                <w:lang w:val="en-US" w:eastAsia="zh-CN"/>
              </w:rPr>
              <w:t>0.3798</w:t>
            </w:r>
          </w:p>
        </w:tc>
        <w:tc>
          <w:tcPr>
            <w:tcW w:w="355" w:type="pct"/>
            <w:tcBorders>
              <w:top w:val="nil"/>
              <w:left w:val="nil"/>
              <w:bottom w:val="nil"/>
              <w:right w:val="nil"/>
            </w:tcBorders>
            <w:shd w:val="clear" w:color="auto" w:fill="FFFFFF"/>
            <w:vAlign w:val="center"/>
          </w:tcPr>
          <w:p w14:paraId="5E0D4536">
            <w:pPr>
              <w:pStyle w:val="29"/>
              <w:bidi w:val="0"/>
              <w:jc w:val="center"/>
              <w:rPr>
                <w:rFonts w:hint="eastAsia"/>
                <w:sz w:val="14"/>
                <w:szCs w:val="14"/>
              </w:rPr>
            </w:pPr>
            <w:r>
              <w:rPr>
                <w:rFonts w:hint="eastAsia"/>
                <w:sz w:val="14"/>
                <w:szCs w:val="14"/>
                <w:lang w:val="en-US" w:eastAsia="zh-CN"/>
              </w:rPr>
              <w:t>0.4119</w:t>
            </w:r>
          </w:p>
        </w:tc>
      </w:tr>
      <w:tr w14:paraId="3E9A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7E7A4D60">
            <w:pPr>
              <w:pStyle w:val="29"/>
              <w:bidi w:val="0"/>
              <w:jc w:val="center"/>
              <w:rPr>
                <w:rFonts w:hint="default"/>
                <w:b w:val="0"/>
                <w:color w:val="000000"/>
                <w:sz w:val="14"/>
                <w:szCs w:val="14"/>
                <w:lang w:val="en-US" w:eastAsia="zh-CN"/>
              </w:rPr>
            </w:pPr>
            <w:r>
              <w:rPr>
                <w:rFonts w:hint="eastAsia"/>
                <w:b w:val="0"/>
                <w:color w:val="000000"/>
                <w:sz w:val="14"/>
                <w:szCs w:val="14"/>
              </w:rPr>
              <w:t>海南</w:t>
            </w:r>
          </w:p>
        </w:tc>
        <w:tc>
          <w:tcPr>
            <w:tcW w:w="355" w:type="pct"/>
            <w:tcBorders>
              <w:top w:val="nil"/>
              <w:left w:val="nil"/>
              <w:bottom w:val="nil"/>
              <w:right w:val="nil"/>
            </w:tcBorders>
            <w:shd w:val="clear" w:color="auto" w:fill="FFFFFF"/>
            <w:vAlign w:val="center"/>
          </w:tcPr>
          <w:p w14:paraId="63D6B52D">
            <w:pPr>
              <w:pStyle w:val="29"/>
              <w:bidi w:val="0"/>
              <w:jc w:val="center"/>
              <w:rPr>
                <w:rFonts w:hint="default"/>
                <w:b w:val="0"/>
                <w:color w:val="000000"/>
                <w:sz w:val="14"/>
                <w:szCs w:val="14"/>
                <w:lang w:val="en-US" w:eastAsia="zh-CN"/>
              </w:rPr>
            </w:pPr>
            <w:r>
              <w:rPr>
                <w:rFonts w:hint="eastAsia"/>
                <w:b w:val="0"/>
                <w:color w:val="000000"/>
                <w:sz w:val="14"/>
                <w:szCs w:val="14"/>
              </w:rPr>
              <w:t>0.0194</w:t>
            </w:r>
          </w:p>
        </w:tc>
        <w:tc>
          <w:tcPr>
            <w:tcW w:w="355" w:type="pct"/>
            <w:tcBorders>
              <w:top w:val="nil"/>
              <w:left w:val="nil"/>
              <w:bottom w:val="nil"/>
              <w:right w:val="nil"/>
            </w:tcBorders>
            <w:shd w:val="clear" w:color="auto" w:fill="FFFFFF"/>
            <w:vAlign w:val="center"/>
          </w:tcPr>
          <w:p w14:paraId="6AF14A29">
            <w:pPr>
              <w:pStyle w:val="29"/>
              <w:bidi w:val="0"/>
              <w:jc w:val="center"/>
              <w:rPr>
                <w:rFonts w:hint="default"/>
                <w:b w:val="0"/>
                <w:color w:val="000000"/>
                <w:sz w:val="14"/>
                <w:szCs w:val="14"/>
                <w:lang w:val="en-US" w:eastAsia="zh-CN"/>
              </w:rPr>
            </w:pPr>
            <w:r>
              <w:rPr>
                <w:rFonts w:hint="eastAsia"/>
                <w:b w:val="0"/>
                <w:color w:val="000000"/>
                <w:sz w:val="14"/>
                <w:szCs w:val="14"/>
              </w:rPr>
              <w:t>0.0348</w:t>
            </w:r>
          </w:p>
        </w:tc>
        <w:tc>
          <w:tcPr>
            <w:tcW w:w="355" w:type="pct"/>
            <w:tcBorders>
              <w:top w:val="nil"/>
              <w:left w:val="nil"/>
              <w:bottom w:val="nil"/>
              <w:right w:val="nil"/>
            </w:tcBorders>
            <w:shd w:val="clear" w:color="auto" w:fill="FFFFFF"/>
            <w:vAlign w:val="center"/>
          </w:tcPr>
          <w:p w14:paraId="21229C02">
            <w:pPr>
              <w:pStyle w:val="29"/>
              <w:bidi w:val="0"/>
              <w:jc w:val="center"/>
              <w:rPr>
                <w:rFonts w:hint="default"/>
                <w:b w:val="0"/>
                <w:color w:val="000000"/>
                <w:sz w:val="14"/>
                <w:szCs w:val="14"/>
                <w:lang w:val="en-US" w:eastAsia="zh-CN"/>
              </w:rPr>
            </w:pPr>
            <w:r>
              <w:rPr>
                <w:rFonts w:hint="eastAsia"/>
                <w:b w:val="0"/>
                <w:color w:val="000000"/>
                <w:sz w:val="14"/>
                <w:szCs w:val="14"/>
              </w:rPr>
              <w:t>0.0519</w:t>
            </w:r>
          </w:p>
        </w:tc>
        <w:tc>
          <w:tcPr>
            <w:tcW w:w="355" w:type="pct"/>
            <w:tcBorders>
              <w:top w:val="nil"/>
              <w:left w:val="nil"/>
              <w:bottom w:val="nil"/>
              <w:right w:val="nil"/>
            </w:tcBorders>
            <w:shd w:val="clear" w:color="auto" w:fill="FFFFFF"/>
            <w:vAlign w:val="center"/>
          </w:tcPr>
          <w:p w14:paraId="4EC0C6E3">
            <w:pPr>
              <w:pStyle w:val="29"/>
              <w:bidi w:val="0"/>
              <w:jc w:val="center"/>
              <w:rPr>
                <w:rFonts w:hint="default"/>
                <w:b w:val="0"/>
                <w:color w:val="000000"/>
                <w:sz w:val="14"/>
                <w:szCs w:val="14"/>
                <w:lang w:val="en-US" w:eastAsia="zh-CN"/>
              </w:rPr>
            </w:pPr>
            <w:r>
              <w:rPr>
                <w:rFonts w:hint="eastAsia"/>
                <w:b w:val="0"/>
                <w:color w:val="000000"/>
                <w:sz w:val="14"/>
                <w:szCs w:val="14"/>
              </w:rPr>
              <w:t>0.061</w:t>
            </w:r>
          </w:p>
        </w:tc>
        <w:tc>
          <w:tcPr>
            <w:tcW w:w="355" w:type="pct"/>
            <w:tcBorders>
              <w:top w:val="nil"/>
              <w:left w:val="nil"/>
              <w:bottom w:val="nil"/>
              <w:right w:val="nil"/>
            </w:tcBorders>
            <w:shd w:val="clear" w:color="auto" w:fill="FFFFFF"/>
            <w:vAlign w:val="center"/>
          </w:tcPr>
          <w:p w14:paraId="463209BB">
            <w:pPr>
              <w:pStyle w:val="29"/>
              <w:bidi w:val="0"/>
              <w:jc w:val="center"/>
              <w:rPr>
                <w:rFonts w:hint="default"/>
                <w:b w:val="0"/>
                <w:color w:val="000000"/>
                <w:sz w:val="14"/>
                <w:szCs w:val="14"/>
                <w:lang w:val="en-US" w:eastAsia="zh-CN"/>
              </w:rPr>
            </w:pPr>
            <w:r>
              <w:rPr>
                <w:rFonts w:hint="eastAsia"/>
                <w:b w:val="0"/>
                <w:color w:val="000000"/>
                <w:sz w:val="14"/>
                <w:szCs w:val="14"/>
              </w:rPr>
              <w:t>0.0807</w:t>
            </w:r>
          </w:p>
        </w:tc>
        <w:tc>
          <w:tcPr>
            <w:tcW w:w="355" w:type="pct"/>
            <w:tcBorders>
              <w:top w:val="nil"/>
              <w:left w:val="nil"/>
              <w:bottom w:val="nil"/>
              <w:right w:val="nil"/>
            </w:tcBorders>
            <w:shd w:val="clear" w:color="auto" w:fill="FFFFFF"/>
            <w:vAlign w:val="center"/>
          </w:tcPr>
          <w:p w14:paraId="64C34923">
            <w:pPr>
              <w:pStyle w:val="29"/>
              <w:bidi w:val="0"/>
              <w:jc w:val="center"/>
              <w:rPr>
                <w:rFonts w:hint="default"/>
                <w:b w:val="0"/>
                <w:color w:val="000000"/>
                <w:sz w:val="14"/>
                <w:szCs w:val="14"/>
                <w:lang w:val="en-US" w:eastAsia="zh-CN"/>
              </w:rPr>
            </w:pPr>
            <w:r>
              <w:rPr>
                <w:rFonts w:hint="eastAsia"/>
                <w:b w:val="0"/>
                <w:color w:val="000000"/>
                <w:sz w:val="14"/>
                <w:szCs w:val="14"/>
              </w:rPr>
              <w:t>0.0733</w:t>
            </w:r>
          </w:p>
        </w:tc>
        <w:tc>
          <w:tcPr>
            <w:tcW w:w="355" w:type="pct"/>
            <w:tcBorders>
              <w:top w:val="nil"/>
              <w:left w:val="nil"/>
              <w:bottom w:val="nil"/>
              <w:right w:val="nil"/>
            </w:tcBorders>
            <w:shd w:val="clear" w:color="auto" w:fill="FFFFFF"/>
            <w:vAlign w:val="center"/>
          </w:tcPr>
          <w:p w14:paraId="6EBCE20F">
            <w:pPr>
              <w:pStyle w:val="29"/>
              <w:bidi w:val="0"/>
              <w:jc w:val="center"/>
              <w:rPr>
                <w:rFonts w:hint="default"/>
                <w:b w:val="0"/>
                <w:color w:val="000000"/>
                <w:sz w:val="14"/>
                <w:szCs w:val="14"/>
                <w:lang w:val="en-US" w:eastAsia="zh-CN"/>
              </w:rPr>
            </w:pPr>
            <w:r>
              <w:rPr>
                <w:rFonts w:hint="eastAsia"/>
                <w:b w:val="0"/>
                <w:color w:val="000000"/>
                <w:sz w:val="14"/>
                <w:szCs w:val="14"/>
              </w:rPr>
              <w:t>0.0996</w:t>
            </w:r>
          </w:p>
        </w:tc>
        <w:tc>
          <w:tcPr>
            <w:tcW w:w="355" w:type="pct"/>
            <w:tcBorders>
              <w:top w:val="nil"/>
              <w:left w:val="nil"/>
              <w:bottom w:val="nil"/>
              <w:right w:val="nil"/>
            </w:tcBorders>
            <w:shd w:val="clear" w:color="auto" w:fill="FFFFFF"/>
            <w:vAlign w:val="center"/>
          </w:tcPr>
          <w:p w14:paraId="761A84E4">
            <w:pPr>
              <w:pStyle w:val="29"/>
              <w:bidi w:val="0"/>
              <w:jc w:val="center"/>
              <w:rPr>
                <w:rFonts w:hint="default"/>
                <w:b w:val="0"/>
                <w:color w:val="000000"/>
                <w:sz w:val="14"/>
                <w:szCs w:val="14"/>
                <w:lang w:val="en-US" w:eastAsia="zh-CN"/>
              </w:rPr>
            </w:pPr>
            <w:r>
              <w:rPr>
                <w:rFonts w:hint="eastAsia"/>
                <w:b w:val="0"/>
                <w:color w:val="000000"/>
                <w:sz w:val="14"/>
                <w:szCs w:val="14"/>
              </w:rPr>
              <w:t>0.1532</w:t>
            </w:r>
          </w:p>
        </w:tc>
        <w:tc>
          <w:tcPr>
            <w:tcW w:w="355" w:type="pct"/>
            <w:tcBorders>
              <w:top w:val="nil"/>
              <w:left w:val="nil"/>
              <w:bottom w:val="nil"/>
              <w:right w:val="nil"/>
            </w:tcBorders>
            <w:shd w:val="clear" w:color="auto" w:fill="FFFFFF"/>
            <w:vAlign w:val="center"/>
          </w:tcPr>
          <w:p w14:paraId="63BC4EC2">
            <w:pPr>
              <w:pStyle w:val="29"/>
              <w:bidi w:val="0"/>
              <w:jc w:val="center"/>
              <w:rPr>
                <w:rFonts w:hint="default"/>
                <w:b w:val="0"/>
                <w:color w:val="000000"/>
                <w:sz w:val="14"/>
                <w:szCs w:val="14"/>
                <w:lang w:val="en-US" w:eastAsia="zh-CN"/>
              </w:rPr>
            </w:pPr>
            <w:r>
              <w:rPr>
                <w:rFonts w:hint="eastAsia"/>
                <w:b w:val="0"/>
                <w:color w:val="000000"/>
                <w:sz w:val="14"/>
                <w:szCs w:val="14"/>
              </w:rPr>
              <w:t>0.1975</w:t>
            </w:r>
          </w:p>
        </w:tc>
        <w:tc>
          <w:tcPr>
            <w:tcW w:w="355" w:type="pct"/>
            <w:tcBorders>
              <w:top w:val="nil"/>
              <w:left w:val="nil"/>
              <w:bottom w:val="nil"/>
              <w:right w:val="nil"/>
            </w:tcBorders>
            <w:shd w:val="clear" w:color="auto" w:fill="FFFFFF"/>
            <w:vAlign w:val="center"/>
          </w:tcPr>
          <w:p w14:paraId="6D0E546D">
            <w:pPr>
              <w:pStyle w:val="29"/>
              <w:bidi w:val="0"/>
              <w:jc w:val="center"/>
              <w:rPr>
                <w:rFonts w:hint="default"/>
                <w:b w:val="0"/>
                <w:color w:val="000000"/>
                <w:sz w:val="14"/>
                <w:szCs w:val="14"/>
                <w:lang w:val="en-US" w:eastAsia="zh-CN"/>
              </w:rPr>
            </w:pPr>
            <w:r>
              <w:rPr>
                <w:rFonts w:hint="eastAsia"/>
                <w:b w:val="0"/>
                <w:color w:val="000000"/>
                <w:sz w:val="14"/>
                <w:szCs w:val="14"/>
              </w:rPr>
              <w:t>0.238</w:t>
            </w:r>
          </w:p>
        </w:tc>
        <w:tc>
          <w:tcPr>
            <w:tcW w:w="355" w:type="pct"/>
            <w:tcBorders>
              <w:top w:val="nil"/>
              <w:left w:val="nil"/>
              <w:bottom w:val="nil"/>
              <w:right w:val="nil"/>
            </w:tcBorders>
            <w:shd w:val="clear" w:color="auto" w:fill="FFFFFF"/>
            <w:vAlign w:val="center"/>
          </w:tcPr>
          <w:p w14:paraId="044CA08D">
            <w:pPr>
              <w:pStyle w:val="29"/>
              <w:bidi w:val="0"/>
              <w:jc w:val="center"/>
              <w:rPr>
                <w:rFonts w:hint="default"/>
                <w:b w:val="0"/>
                <w:color w:val="000000"/>
                <w:sz w:val="14"/>
                <w:szCs w:val="14"/>
                <w:lang w:val="en-US" w:eastAsia="zh-CN"/>
              </w:rPr>
            </w:pPr>
            <w:r>
              <w:rPr>
                <w:rFonts w:hint="eastAsia"/>
                <w:b w:val="0"/>
                <w:color w:val="000000"/>
                <w:sz w:val="14"/>
                <w:szCs w:val="14"/>
              </w:rPr>
              <w:t>0.126</w:t>
            </w:r>
          </w:p>
        </w:tc>
        <w:tc>
          <w:tcPr>
            <w:tcW w:w="355" w:type="pct"/>
            <w:tcBorders>
              <w:top w:val="nil"/>
              <w:left w:val="nil"/>
              <w:bottom w:val="nil"/>
              <w:right w:val="nil"/>
            </w:tcBorders>
            <w:shd w:val="clear" w:color="auto" w:fill="FFFFFF"/>
            <w:vAlign w:val="center"/>
          </w:tcPr>
          <w:p w14:paraId="43A4078A">
            <w:pPr>
              <w:pStyle w:val="29"/>
              <w:bidi w:val="0"/>
              <w:jc w:val="center"/>
              <w:rPr>
                <w:rFonts w:hint="eastAsia"/>
                <w:sz w:val="14"/>
                <w:szCs w:val="14"/>
              </w:rPr>
            </w:pPr>
            <w:r>
              <w:rPr>
                <w:rFonts w:hint="eastAsia"/>
                <w:sz w:val="14"/>
                <w:szCs w:val="14"/>
                <w:lang w:val="en-US" w:eastAsia="zh-CN"/>
              </w:rPr>
              <w:t>0.1309</w:t>
            </w:r>
          </w:p>
        </w:tc>
        <w:tc>
          <w:tcPr>
            <w:tcW w:w="355" w:type="pct"/>
            <w:tcBorders>
              <w:top w:val="nil"/>
              <w:left w:val="nil"/>
              <w:bottom w:val="nil"/>
              <w:right w:val="nil"/>
            </w:tcBorders>
            <w:shd w:val="clear" w:color="auto" w:fill="FFFFFF"/>
            <w:vAlign w:val="center"/>
          </w:tcPr>
          <w:p w14:paraId="1DEF3688">
            <w:pPr>
              <w:pStyle w:val="29"/>
              <w:bidi w:val="0"/>
              <w:jc w:val="center"/>
              <w:rPr>
                <w:rFonts w:hint="eastAsia"/>
                <w:sz w:val="14"/>
                <w:szCs w:val="14"/>
              </w:rPr>
            </w:pPr>
            <w:r>
              <w:rPr>
                <w:rFonts w:hint="eastAsia"/>
                <w:sz w:val="14"/>
                <w:szCs w:val="14"/>
                <w:lang w:val="en-US" w:eastAsia="zh-CN"/>
              </w:rPr>
              <w:t>0.1403</w:t>
            </w:r>
          </w:p>
        </w:tc>
      </w:tr>
      <w:tr w14:paraId="634B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32965E0E">
            <w:pPr>
              <w:pStyle w:val="29"/>
              <w:bidi w:val="0"/>
              <w:jc w:val="center"/>
              <w:rPr>
                <w:rFonts w:hint="default"/>
                <w:b w:val="0"/>
                <w:color w:val="000000"/>
                <w:sz w:val="14"/>
                <w:szCs w:val="14"/>
                <w:lang w:val="en-US" w:eastAsia="zh-CN"/>
              </w:rPr>
            </w:pPr>
            <w:r>
              <w:rPr>
                <w:rFonts w:hint="eastAsia"/>
                <w:b w:val="0"/>
                <w:color w:val="000000"/>
                <w:sz w:val="14"/>
                <w:szCs w:val="14"/>
              </w:rPr>
              <w:t>湖北</w:t>
            </w:r>
          </w:p>
        </w:tc>
        <w:tc>
          <w:tcPr>
            <w:tcW w:w="355" w:type="pct"/>
            <w:tcBorders>
              <w:top w:val="nil"/>
              <w:left w:val="nil"/>
              <w:bottom w:val="nil"/>
              <w:right w:val="nil"/>
            </w:tcBorders>
            <w:shd w:val="clear" w:color="auto" w:fill="FFFFFF"/>
            <w:vAlign w:val="center"/>
          </w:tcPr>
          <w:p w14:paraId="76D23D5C">
            <w:pPr>
              <w:pStyle w:val="29"/>
              <w:bidi w:val="0"/>
              <w:jc w:val="center"/>
              <w:rPr>
                <w:rFonts w:hint="default"/>
                <w:b w:val="0"/>
                <w:color w:val="000000"/>
                <w:sz w:val="14"/>
                <w:szCs w:val="14"/>
                <w:lang w:val="en-US" w:eastAsia="zh-CN"/>
              </w:rPr>
            </w:pPr>
            <w:r>
              <w:rPr>
                <w:rFonts w:hint="eastAsia"/>
                <w:b w:val="0"/>
                <w:color w:val="000000"/>
                <w:sz w:val="14"/>
                <w:szCs w:val="14"/>
              </w:rPr>
              <w:t>0.0393</w:t>
            </w:r>
          </w:p>
        </w:tc>
        <w:tc>
          <w:tcPr>
            <w:tcW w:w="355" w:type="pct"/>
            <w:tcBorders>
              <w:top w:val="nil"/>
              <w:left w:val="nil"/>
              <w:bottom w:val="nil"/>
              <w:right w:val="nil"/>
            </w:tcBorders>
            <w:shd w:val="clear" w:color="auto" w:fill="FFFFFF"/>
            <w:vAlign w:val="center"/>
          </w:tcPr>
          <w:p w14:paraId="1E732809">
            <w:pPr>
              <w:pStyle w:val="29"/>
              <w:bidi w:val="0"/>
              <w:jc w:val="center"/>
              <w:rPr>
                <w:rFonts w:hint="default"/>
                <w:b w:val="0"/>
                <w:color w:val="000000"/>
                <w:sz w:val="14"/>
                <w:szCs w:val="14"/>
                <w:lang w:val="en-US" w:eastAsia="zh-CN"/>
              </w:rPr>
            </w:pPr>
            <w:r>
              <w:rPr>
                <w:rFonts w:hint="eastAsia"/>
                <w:b w:val="0"/>
                <w:color w:val="000000"/>
                <w:sz w:val="14"/>
                <w:szCs w:val="14"/>
              </w:rPr>
              <w:t>0.0569</w:t>
            </w:r>
          </w:p>
        </w:tc>
        <w:tc>
          <w:tcPr>
            <w:tcW w:w="355" w:type="pct"/>
            <w:tcBorders>
              <w:top w:val="nil"/>
              <w:left w:val="nil"/>
              <w:bottom w:val="nil"/>
              <w:right w:val="nil"/>
            </w:tcBorders>
            <w:shd w:val="clear" w:color="auto" w:fill="FFFFFF"/>
            <w:vAlign w:val="center"/>
          </w:tcPr>
          <w:p w14:paraId="13302321">
            <w:pPr>
              <w:pStyle w:val="29"/>
              <w:bidi w:val="0"/>
              <w:jc w:val="center"/>
              <w:rPr>
                <w:rFonts w:hint="default"/>
                <w:b w:val="0"/>
                <w:color w:val="000000"/>
                <w:sz w:val="14"/>
                <w:szCs w:val="14"/>
                <w:lang w:val="en-US" w:eastAsia="zh-CN"/>
              </w:rPr>
            </w:pPr>
            <w:r>
              <w:rPr>
                <w:rFonts w:hint="eastAsia"/>
                <w:b w:val="0"/>
                <w:color w:val="000000"/>
                <w:sz w:val="14"/>
                <w:szCs w:val="14"/>
              </w:rPr>
              <w:t>0.0812</w:t>
            </w:r>
          </w:p>
        </w:tc>
        <w:tc>
          <w:tcPr>
            <w:tcW w:w="355" w:type="pct"/>
            <w:tcBorders>
              <w:top w:val="nil"/>
              <w:left w:val="nil"/>
              <w:bottom w:val="nil"/>
              <w:right w:val="nil"/>
            </w:tcBorders>
            <w:shd w:val="clear" w:color="auto" w:fill="FFFFFF"/>
            <w:vAlign w:val="center"/>
          </w:tcPr>
          <w:p w14:paraId="4C70C543">
            <w:pPr>
              <w:pStyle w:val="29"/>
              <w:bidi w:val="0"/>
              <w:jc w:val="center"/>
              <w:rPr>
                <w:rFonts w:hint="default"/>
                <w:b w:val="0"/>
                <w:color w:val="000000"/>
                <w:sz w:val="14"/>
                <w:szCs w:val="14"/>
                <w:lang w:val="en-US" w:eastAsia="zh-CN"/>
              </w:rPr>
            </w:pPr>
            <w:r>
              <w:rPr>
                <w:rFonts w:hint="eastAsia"/>
                <w:b w:val="0"/>
                <w:color w:val="000000"/>
                <w:sz w:val="14"/>
                <w:szCs w:val="14"/>
              </w:rPr>
              <w:t>0.095</w:t>
            </w:r>
          </w:p>
        </w:tc>
        <w:tc>
          <w:tcPr>
            <w:tcW w:w="355" w:type="pct"/>
            <w:tcBorders>
              <w:top w:val="nil"/>
              <w:left w:val="nil"/>
              <w:bottom w:val="nil"/>
              <w:right w:val="nil"/>
            </w:tcBorders>
            <w:shd w:val="clear" w:color="auto" w:fill="FFFFFF"/>
            <w:vAlign w:val="center"/>
          </w:tcPr>
          <w:p w14:paraId="77A72CA4">
            <w:pPr>
              <w:pStyle w:val="29"/>
              <w:bidi w:val="0"/>
              <w:jc w:val="center"/>
              <w:rPr>
                <w:rFonts w:hint="default"/>
                <w:b w:val="0"/>
                <w:color w:val="000000"/>
                <w:sz w:val="14"/>
                <w:szCs w:val="14"/>
                <w:lang w:val="en-US" w:eastAsia="zh-CN"/>
              </w:rPr>
            </w:pPr>
            <w:r>
              <w:rPr>
                <w:rFonts w:hint="eastAsia"/>
                <w:b w:val="0"/>
                <w:color w:val="000000"/>
                <w:sz w:val="14"/>
                <w:szCs w:val="14"/>
              </w:rPr>
              <w:t>0.1133</w:t>
            </w:r>
          </w:p>
        </w:tc>
        <w:tc>
          <w:tcPr>
            <w:tcW w:w="355" w:type="pct"/>
            <w:tcBorders>
              <w:top w:val="nil"/>
              <w:left w:val="nil"/>
              <w:bottom w:val="nil"/>
              <w:right w:val="nil"/>
            </w:tcBorders>
            <w:shd w:val="clear" w:color="auto" w:fill="FFFFFF"/>
            <w:vAlign w:val="center"/>
          </w:tcPr>
          <w:p w14:paraId="02DEDF26">
            <w:pPr>
              <w:pStyle w:val="29"/>
              <w:bidi w:val="0"/>
              <w:jc w:val="center"/>
              <w:rPr>
                <w:rFonts w:hint="default"/>
                <w:b w:val="0"/>
                <w:color w:val="000000"/>
                <w:sz w:val="14"/>
                <w:szCs w:val="14"/>
                <w:lang w:val="en-US" w:eastAsia="zh-CN"/>
              </w:rPr>
            </w:pPr>
            <w:r>
              <w:rPr>
                <w:rFonts w:hint="eastAsia"/>
                <w:b w:val="0"/>
                <w:color w:val="000000"/>
                <w:sz w:val="14"/>
                <w:szCs w:val="14"/>
              </w:rPr>
              <w:t>0.1155</w:t>
            </w:r>
          </w:p>
        </w:tc>
        <w:tc>
          <w:tcPr>
            <w:tcW w:w="355" w:type="pct"/>
            <w:tcBorders>
              <w:top w:val="nil"/>
              <w:left w:val="nil"/>
              <w:bottom w:val="nil"/>
              <w:right w:val="nil"/>
            </w:tcBorders>
            <w:shd w:val="clear" w:color="auto" w:fill="FFFFFF"/>
            <w:vAlign w:val="center"/>
          </w:tcPr>
          <w:p w14:paraId="2601EB98">
            <w:pPr>
              <w:pStyle w:val="29"/>
              <w:bidi w:val="0"/>
              <w:jc w:val="center"/>
              <w:rPr>
                <w:rFonts w:hint="default"/>
                <w:b w:val="0"/>
                <w:color w:val="000000"/>
                <w:sz w:val="14"/>
                <w:szCs w:val="14"/>
                <w:lang w:val="en-US" w:eastAsia="zh-CN"/>
              </w:rPr>
            </w:pPr>
            <w:r>
              <w:rPr>
                <w:rFonts w:hint="eastAsia"/>
                <w:b w:val="0"/>
                <w:color w:val="000000"/>
                <w:sz w:val="14"/>
                <w:szCs w:val="14"/>
              </w:rPr>
              <w:t>0.1382</w:t>
            </w:r>
          </w:p>
        </w:tc>
        <w:tc>
          <w:tcPr>
            <w:tcW w:w="355" w:type="pct"/>
            <w:tcBorders>
              <w:top w:val="nil"/>
              <w:left w:val="nil"/>
              <w:bottom w:val="nil"/>
              <w:right w:val="nil"/>
            </w:tcBorders>
            <w:shd w:val="clear" w:color="auto" w:fill="FFFFFF"/>
            <w:vAlign w:val="center"/>
          </w:tcPr>
          <w:p w14:paraId="0CC1FEDC">
            <w:pPr>
              <w:pStyle w:val="29"/>
              <w:bidi w:val="0"/>
              <w:jc w:val="center"/>
              <w:rPr>
                <w:rFonts w:hint="default"/>
                <w:b w:val="0"/>
                <w:color w:val="000000"/>
                <w:sz w:val="14"/>
                <w:szCs w:val="14"/>
                <w:lang w:val="en-US" w:eastAsia="zh-CN"/>
              </w:rPr>
            </w:pPr>
            <w:r>
              <w:rPr>
                <w:rFonts w:hint="eastAsia"/>
                <w:b w:val="0"/>
                <w:color w:val="000000"/>
                <w:sz w:val="14"/>
                <w:szCs w:val="14"/>
              </w:rPr>
              <w:t>0.1805</w:t>
            </w:r>
          </w:p>
        </w:tc>
        <w:tc>
          <w:tcPr>
            <w:tcW w:w="355" w:type="pct"/>
            <w:tcBorders>
              <w:top w:val="nil"/>
              <w:left w:val="nil"/>
              <w:bottom w:val="nil"/>
              <w:right w:val="nil"/>
            </w:tcBorders>
            <w:shd w:val="clear" w:color="auto" w:fill="FFFFFF"/>
            <w:vAlign w:val="center"/>
          </w:tcPr>
          <w:p w14:paraId="30C56AF3">
            <w:pPr>
              <w:pStyle w:val="29"/>
              <w:bidi w:val="0"/>
              <w:jc w:val="center"/>
              <w:rPr>
                <w:rFonts w:hint="default"/>
                <w:b w:val="0"/>
                <w:color w:val="000000"/>
                <w:sz w:val="14"/>
                <w:szCs w:val="14"/>
                <w:lang w:val="en-US" w:eastAsia="zh-CN"/>
              </w:rPr>
            </w:pPr>
            <w:r>
              <w:rPr>
                <w:rFonts w:hint="eastAsia"/>
                <w:b w:val="0"/>
                <w:color w:val="000000"/>
                <w:sz w:val="14"/>
                <w:szCs w:val="14"/>
              </w:rPr>
              <w:t>0.2239</w:t>
            </w:r>
          </w:p>
        </w:tc>
        <w:tc>
          <w:tcPr>
            <w:tcW w:w="355" w:type="pct"/>
            <w:tcBorders>
              <w:top w:val="nil"/>
              <w:left w:val="nil"/>
              <w:bottom w:val="nil"/>
              <w:right w:val="nil"/>
            </w:tcBorders>
            <w:shd w:val="clear" w:color="auto" w:fill="FFFFFF"/>
            <w:vAlign w:val="center"/>
          </w:tcPr>
          <w:p w14:paraId="07183F50">
            <w:pPr>
              <w:pStyle w:val="29"/>
              <w:bidi w:val="0"/>
              <w:jc w:val="center"/>
              <w:rPr>
                <w:rFonts w:hint="default"/>
                <w:b w:val="0"/>
                <w:color w:val="000000"/>
                <w:sz w:val="14"/>
                <w:szCs w:val="14"/>
                <w:lang w:val="en-US" w:eastAsia="zh-CN"/>
              </w:rPr>
            </w:pPr>
            <w:r>
              <w:rPr>
                <w:rFonts w:hint="eastAsia"/>
                <w:b w:val="0"/>
                <w:color w:val="000000"/>
                <w:sz w:val="14"/>
                <w:szCs w:val="14"/>
              </w:rPr>
              <w:t>0.2605</w:t>
            </w:r>
          </w:p>
        </w:tc>
        <w:tc>
          <w:tcPr>
            <w:tcW w:w="355" w:type="pct"/>
            <w:tcBorders>
              <w:top w:val="nil"/>
              <w:left w:val="nil"/>
              <w:bottom w:val="nil"/>
              <w:right w:val="nil"/>
            </w:tcBorders>
            <w:shd w:val="clear" w:color="auto" w:fill="FFFFFF"/>
            <w:vAlign w:val="center"/>
          </w:tcPr>
          <w:p w14:paraId="47C9853B">
            <w:pPr>
              <w:pStyle w:val="29"/>
              <w:bidi w:val="0"/>
              <w:jc w:val="center"/>
              <w:rPr>
                <w:rFonts w:hint="default"/>
                <w:b w:val="0"/>
                <w:color w:val="000000"/>
                <w:sz w:val="14"/>
                <w:szCs w:val="14"/>
                <w:lang w:val="en-US" w:eastAsia="zh-CN"/>
              </w:rPr>
            </w:pPr>
            <w:r>
              <w:rPr>
                <w:rFonts w:hint="eastAsia"/>
                <w:b w:val="0"/>
                <w:color w:val="000000"/>
                <w:sz w:val="14"/>
                <w:szCs w:val="14"/>
              </w:rPr>
              <w:t>0.2053</w:t>
            </w:r>
          </w:p>
        </w:tc>
        <w:tc>
          <w:tcPr>
            <w:tcW w:w="355" w:type="pct"/>
            <w:tcBorders>
              <w:top w:val="nil"/>
              <w:left w:val="nil"/>
              <w:bottom w:val="nil"/>
              <w:right w:val="nil"/>
            </w:tcBorders>
            <w:shd w:val="clear" w:color="auto" w:fill="FFFFFF"/>
            <w:vAlign w:val="center"/>
          </w:tcPr>
          <w:p w14:paraId="322AB2CA">
            <w:pPr>
              <w:pStyle w:val="29"/>
              <w:bidi w:val="0"/>
              <w:jc w:val="center"/>
              <w:rPr>
                <w:rFonts w:hint="eastAsia"/>
                <w:sz w:val="14"/>
                <w:szCs w:val="14"/>
              </w:rPr>
            </w:pPr>
            <w:r>
              <w:rPr>
                <w:rFonts w:hint="eastAsia"/>
                <w:sz w:val="14"/>
                <w:szCs w:val="14"/>
                <w:lang w:val="en-US" w:eastAsia="zh-CN"/>
              </w:rPr>
              <w:t>0.2242</w:t>
            </w:r>
          </w:p>
        </w:tc>
        <w:tc>
          <w:tcPr>
            <w:tcW w:w="355" w:type="pct"/>
            <w:tcBorders>
              <w:top w:val="nil"/>
              <w:left w:val="nil"/>
              <w:bottom w:val="nil"/>
              <w:right w:val="nil"/>
            </w:tcBorders>
            <w:shd w:val="clear" w:color="auto" w:fill="FFFFFF"/>
            <w:vAlign w:val="center"/>
          </w:tcPr>
          <w:p w14:paraId="76096F9B">
            <w:pPr>
              <w:pStyle w:val="29"/>
              <w:bidi w:val="0"/>
              <w:jc w:val="center"/>
              <w:rPr>
                <w:rFonts w:hint="eastAsia"/>
                <w:sz w:val="14"/>
                <w:szCs w:val="14"/>
              </w:rPr>
            </w:pPr>
            <w:r>
              <w:rPr>
                <w:rFonts w:hint="eastAsia"/>
                <w:sz w:val="14"/>
                <w:szCs w:val="14"/>
                <w:lang w:val="en-US" w:eastAsia="zh-CN"/>
              </w:rPr>
              <w:t>0.2452</w:t>
            </w:r>
          </w:p>
        </w:tc>
      </w:tr>
      <w:tr w14:paraId="02B0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14027FDA">
            <w:pPr>
              <w:pStyle w:val="29"/>
              <w:bidi w:val="0"/>
              <w:jc w:val="center"/>
              <w:rPr>
                <w:rFonts w:hint="default"/>
                <w:b w:val="0"/>
                <w:color w:val="000000"/>
                <w:sz w:val="14"/>
                <w:szCs w:val="14"/>
                <w:lang w:val="en-US" w:eastAsia="zh-CN"/>
              </w:rPr>
            </w:pPr>
            <w:r>
              <w:rPr>
                <w:rFonts w:hint="eastAsia"/>
                <w:b w:val="0"/>
                <w:color w:val="000000"/>
                <w:sz w:val="14"/>
                <w:szCs w:val="14"/>
              </w:rPr>
              <w:t>湖南</w:t>
            </w:r>
          </w:p>
        </w:tc>
        <w:tc>
          <w:tcPr>
            <w:tcW w:w="355" w:type="pct"/>
            <w:tcBorders>
              <w:top w:val="nil"/>
              <w:left w:val="nil"/>
              <w:bottom w:val="nil"/>
              <w:right w:val="nil"/>
            </w:tcBorders>
            <w:shd w:val="clear" w:color="auto" w:fill="FFFFFF"/>
            <w:vAlign w:val="center"/>
          </w:tcPr>
          <w:p w14:paraId="25561448">
            <w:pPr>
              <w:pStyle w:val="29"/>
              <w:bidi w:val="0"/>
              <w:jc w:val="center"/>
              <w:rPr>
                <w:rFonts w:hint="default"/>
                <w:b w:val="0"/>
                <w:color w:val="000000"/>
                <w:sz w:val="14"/>
                <w:szCs w:val="14"/>
                <w:lang w:val="en-US" w:eastAsia="zh-CN"/>
              </w:rPr>
            </w:pPr>
            <w:r>
              <w:rPr>
                <w:rFonts w:hint="eastAsia"/>
                <w:b w:val="0"/>
                <w:color w:val="000000"/>
                <w:sz w:val="14"/>
                <w:szCs w:val="14"/>
              </w:rPr>
              <w:t>0.0283</w:t>
            </w:r>
          </w:p>
        </w:tc>
        <w:tc>
          <w:tcPr>
            <w:tcW w:w="355" w:type="pct"/>
            <w:tcBorders>
              <w:top w:val="nil"/>
              <w:left w:val="nil"/>
              <w:bottom w:val="nil"/>
              <w:right w:val="nil"/>
            </w:tcBorders>
            <w:shd w:val="clear" w:color="auto" w:fill="FFFFFF"/>
            <w:vAlign w:val="center"/>
          </w:tcPr>
          <w:p w14:paraId="71A2CEC9">
            <w:pPr>
              <w:pStyle w:val="29"/>
              <w:bidi w:val="0"/>
              <w:jc w:val="center"/>
              <w:rPr>
                <w:rFonts w:hint="default"/>
                <w:b w:val="0"/>
                <w:color w:val="000000"/>
                <w:sz w:val="14"/>
                <w:szCs w:val="14"/>
                <w:lang w:val="en-US" w:eastAsia="zh-CN"/>
              </w:rPr>
            </w:pPr>
            <w:r>
              <w:rPr>
                <w:rFonts w:hint="eastAsia"/>
                <w:b w:val="0"/>
                <w:color w:val="000000"/>
                <w:sz w:val="14"/>
                <w:szCs w:val="14"/>
              </w:rPr>
              <w:t>0.0451</w:t>
            </w:r>
          </w:p>
        </w:tc>
        <w:tc>
          <w:tcPr>
            <w:tcW w:w="355" w:type="pct"/>
            <w:tcBorders>
              <w:top w:val="nil"/>
              <w:left w:val="nil"/>
              <w:bottom w:val="nil"/>
              <w:right w:val="nil"/>
            </w:tcBorders>
            <w:shd w:val="clear" w:color="auto" w:fill="FFFFFF"/>
            <w:vAlign w:val="center"/>
          </w:tcPr>
          <w:p w14:paraId="317ECE0B">
            <w:pPr>
              <w:pStyle w:val="29"/>
              <w:bidi w:val="0"/>
              <w:jc w:val="center"/>
              <w:rPr>
                <w:rFonts w:hint="default"/>
                <w:b w:val="0"/>
                <w:color w:val="000000"/>
                <w:sz w:val="14"/>
                <w:szCs w:val="14"/>
                <w:lang w:val="en-US" w:eastAsia="zh-CN"/>
              </w:rPr>
            </w:pPr>
            <w:r>
              <w:rPr>
                <w:rFonts w:hint="eastAsia"/>
                <w:b w:val="0"/>
                <w:color w:val="000000"/>
                <w:sz w:val="14"/>
                <w:szCs w:val="14"/>
              </w:rPr>
              <w:t>0.0626</w:t>
            </w:r>
          </w:p>
        </w:tc>
        <w:tc>
          <w:tcPr>
            <w:tcW w:w="355" w:type="pct"/>
            <w:tcBorders>
              <w:top w:val="nil"/>
              <w:left w:val="nil"/>
              <w:bottom w:val="nil"/>
              <w:right w:val="nil"/>
            </w:tcBorders>
            <w:shd w:val="clear" w:color="auto" w:fill="FFFFFF"/>
            <w:vAlign w:val="center"/>
          </w:tcPr>
          <w:p w14:paraId="38BA677A">
            <w:pPr>
              <w:pStyle w:val="29"/>
              <w:bidi w:val="0"/>
              <w:jc w:val="center"/>
              <w:rPr>
                <w:rFonts w:hint="default"/>
                <w:b w:val="0"/>
                <w:color w:val="000000"/>
                <w:sz w:val="14"/>
                <w:szCs w:val="14"/>
                <w:lang w:val="en-US" w:eastAsia="zh-CN"/>
              </w:rPr>
            </w:pPr>
            <w:r>
              <w:rPr>
                <w:rFonts w:hint="eastAsia"/>
                <w:b w:val="0"/>
                <w:color w:val="000000"/>
                <w:sz w:val="14"/>
                <w:szCs w:val="14"/>
              </w:rPr>
              <w:t>0.0734</w:t>
            </w:r>
          </w:p>
        </w:tc>
        <w:tc>
          <w:tcPr>
            <w:tcW w:w="355" w:type="pct"/>
            <w:tcBorders>
              <w:top w:val="nil"/>
              <w:left w:val="nil"/>
              <w:bottom w:val="nil"/>
              <w:right w:val="nil"/>
            </w:tcBorders>
            <w:shd w:val="clear" w:color="auto" w:fill="FFFFFF"/>
            <w:vAlign w:val="center"/>
          </w:tcPr>
          <w:p w14:paraId="5B4C72F9">
            <w:pPr>
              <w:pStyle w:val="29"/>
              <w:bidi w:val="0"/>
              <w:jc w:val="center"/>
              <w:rPr>
                <w:rFonts w:hint="default"/>
                <w:b w:val="0"/>
                <w:color w:val="000000"/>
                <w:sz w:val="14"/>
                <w:szCs w:val="14"/>
                <w:lang w:val="en-US" w:eastAsia="zh-CN"/>
              </w:rPr>
            </w:pPr>
            <w:r>
              <w:rPr>
                <w:rFonts w:hint="eastAsia"/>
                <w:b w:val="0"/>
                <w:color w:val="000000"/>
                <w:sz w:val="14"/>
                <w:szCs w:val="14"/>
              </w:rPr>
              <w:t>0.0898</w:t>
            </w:r>
          </w:p>
        </w:tc>
        <w:tc>
          <w:tcPr>
            <w:tcW w:w="355" w:type="pct"/>
            <w:tcBorders>
              <w:top w:val="nil"/>
              <w:left w:val="nil"/>
              <w:bottom w:val="nil"/>
              <w:right w:val="nil"/>
            </w:tcBorders>
            <w:shd w:val="clear" w:color="auto" w:fill="FFFFFF"/>
            <w:vAlign w:val="center"/>
          </w:tcPr>
          <w:p w14:paraId="1E7BB8C1">
            <w:pPr>
              <w:pStyle w:val="29"/>
              <w:bidi w:val="0"/>
              <w:jc w:val="center"/>
              <w:rPr>
                <w:rFonts w:hint="default"/>
                <w:b w:val="0"/>
                <w:color w:val="000000"/>
                <w:sz w:val="14"/>
                <w:szCs w:val="14"/>
                <w:lang w:val="en-US" w:eastAsia="zh-CN"/>
              </w:rPr>
            </w:pPr>
            <w:r>
              <w:rPr>
                <w:rFonts w:hint="eastAsia"/>
                <w:b w:val="0"/>
                <w:color w:val="000000"/>
                <w:sz w:val="14"/>
                <w:szCs w:val="14"/>
              </w:rPr>
              <w:t>0.089</w:t>
            </w:r>
          </w:p>
        </w:tc>
        <w:tc>
          <w:tcPr>
            <w:tcW w:w="355" w:type="pct"/>
            <w:tcBorders>
              <w:top w:val="nil"/>
              <w:left w:val="nil"/>
              <w:bottom w:val="nil"/>
              <w:right w:val="nil"/>
            </w:tcBorders>
            <w:shd w:val="clear" w:color="auto" w:fill="FFFFFF"/>
            <w:vAlign w:val="center"/>
          </w:tcPr>
          <w:p w14:paraId="4DD64888">
            <w:pPr>
              <w:pStyle w:val="29"/>
              <w:bidi w:val="0"/>
              <w:jc w:val="center"/>
              <w:rPr>
                <w:rFonts w:hint="default"/>
                <w:b w:val="0"/>
                <w:color w:val="000000"/>
                <w:sz w:val="14"/>
                <w:szCs w:val="14"/>
                <w:lang w:val="en-US" w:eastAsia="zh-CN"/>
              </w:rPr>
            </w:pPr>
            <w:r>
              <w:rPr>
                <w:rFonts w:hint="eastAsia"/>
                <w:b w:val="0"/>
                <w:color w:val="000000"/>
                <w:sz w:val="14"/>
                <w:szCs w:val="14"/>
              </w:rPr>
              <w:t>0.1123</w:t>
            </w:r>
          </w:p>
        </w:tc>
        <w:tc>
          <w:tcPr>
            <w:tcW w:w="355" w:type="pct"/>
            <w:tcBorders>
              <w:top w:val="nil"/>
              <w:left w:val="nil"/>
              <w:bottom w:val="nil"/>
              <w:right w:val="nil"/>
            </w:tcBorders>
            <w:shd w:val="clear" w:color="auto" w:fill="FFFFFF"/>
            <w:vAlign w:val="center"/>
          </w:tcPr>
          <w:p w14:paraId="6E20E098">
            <w:pPr>
              <w:pStyle w:val="29"/>
              <w:bidi w:val="0"/>
              <w:jc w:val="center"/>
              <w:rPr>
                <w:rFonts w:hint="default"/>
                <w:b w:val="0"/>
                <w:color w:val="000000"/>
                <w:sz w:val="14"/>
                <w:szCs w:val="14"/>
                <w:lang w:val="en-US" w:eastAsia="zh-CN"/>
              </w:rPr>
            </w:pPr>
            <w:r>
              <w:rPr>
                <w:rFonts w:hint="eastAsia"/>
                <w:b w:val="0"/>
                <w:color w:val="000000"/>
                <w:sz w:val="14"/>
                <w:szCs w:val="14"/>
              </w:rPr>
              <w:t>0.1547</w:t>
            </w:r>
          </w:p>
        </w:tc>
        <w:tc>
          <w:tcPr>
            <w:tcW w:w="355" w:type="pct"/>
            <w:tcBorders>
              <w:top w:val="nil"/>
              <w:left w:val="nil"/>
              <w:bottom w:val="nil"/>
              <w:right w:val="nil"/>
            </w:tcBorders>
            <w:shd w:val="clear" w:color="auto" w:fill="FFFFFF"/>
            <w:vAlign w:val="center"/>
          </w:tcPr>
          <w:p w14:paraId="139E8B72">
            <w:pPr>
              <w:pStyle w:val="29"/>
              <w:bidi w:val="0"/>
              <w:jc w:val="center"/>
              <w:rPr>
                <w:rFonts w:hint="default"/>
                <w:b w:val="0"/>
                <w:color w:val="000000"/>
                <w:sz w:val="14"/>
                <w:szCs w:val="14"/>
                <w:lang w:val="en-US" w:eastAsia="zh-CN"/>
              </w:rPr>
            </w:pPr>
            <w:r>
              <w:rPr>
                <w:rFonts w:hint="eastAsia"/>
                <w:b w:val="0"/>
                <w:color w:val="000000"/>
                <w:sz w:val="14"/>
                <w:szCs w:val="14"/>
              </w:rPr>
              <w:t>0.2008</w:t>
            </w:r>
          </w:p>
        </w:tc>
        <w:tc>
          <w:tcPr>
            <w:tcW w:w="355" w:type="pct"/>
            <w:tcBorders>
              <w:top w:val="nil"/>
              <w:left w:val="nil"/>
              <w:bottom w:val="nil"/>
              <w:right w:val="nil"/>
            </w:tcBorders>
            <w:shd w:val="clear" w:color="auto" w:fill="FFFFFF"/>
            <w:vAlign w:val="center"/>
          </w:tcPr>
          <w:p w14:paraId="16DEB5F6">
            <w:pPr>
              <w:pStyle w:val="29"/>
              <w:bidi w:val="0"/>
              <w:jc w:val="center"/>
              <w:rPr>
                <w:rFonts w:hint="default"/>
                <w:b w:val="0"/>
                <w:color w:val="000000"/>
                <w:sz w:val="14"/>
                <w:szCs w:val="14"/>
                <w:lang w:val="en-US" w:eastAsia="zh-CN"/>
              </w:rPr>
            </w:pPr>
            <w:r>
              <w:rPr>
                <w:rFonts w:hint="eastAsia"/>
                <w:b w:val="0"/>
                <w:color w:val="000000"/>
                <w:sz w:val="14"/>
                <w:szCs w:val="14"/>
              </w:rPr>
              <w:t>0.2442</w:t>
            </w:r>
          </w:p>
        </w:tc>
        <w:tc>
          <w:tcPr>
            <w:tcW w:w="355" w:type="pct"/>
            <w:tcBorders>
              <w:top w:val="nil"/>
              <w:left w:val="nil"/>
              <w:bottom w:val="nil"/>
              <w:right w:val="nil"/>
            </w:tcBorders>
            <w:shd w:val="clear" w:color="auto" w:fill="FFFFFF"/>
            <w:vAlign w:val="center"/>
          </w:tcPr>
          <w:p w14:paraId="1FB41BDF">
            <w:pPr>
              <w:pStyle w:val="29"/>
              <w:bidi w:val="0"/>
              <w:jc w:val="center"/>
              <w:rPr>
                <w:rFonts w:hint="default"/>
                <w:b w:val="0"/>
                <w:color w:val="000000"/>
                <w:sz w:val="14"/>
                <w:szCs w:val="14"/>
                <w:lang w:val="en-US" w:eastAsia="zh-CN"/>
              </w:rPr>
            </w:pPr>
            <w:r>
              <w:rPr>
                <w:rFonts w:hint="eastAsia"/>
                <w:b w:val="0"/>
                <w:color w:val="000000"/>
                <w:sz w:val="14"/>
                <w:szCs w:val="14"/>
              </w:rPr>
              <w:t>0.1699</w:t>
            </w:r>
          </w:p>
        </w:tc>
        <w:tc>
          <w:tcPr>
            <w:tcW w:w="355" w:type="pct"/>
            <w:tcBorders>
              <w:top w:val="nil"/>
              <w:left w:val="nil"/>
              <w:bottom w:val="nil"/>
              <w:right w:val="nil"/>
            </w:tcBorders>
            <w:shd w:val="clear" w:color="auto" w:fill="FFFFFF"/>
            <w:vAlign w:val="center"/>
          </w:tcPr>
          <w:p w14:paraId="03E31B62">
            <w:pPr>
              <w:pStyle w:val="29"/>
              <w:bidi w:val="0"/>
              <w:jc w:val="center"/>
              <w:rPr>
                <w:rFonts w:hint="eastAsia"/>
                <w:sz w:val="14"/>
                <w:szCs w:val="14"/>
              </w:rPr>
            </w:pPr>
            <w:r>
              <w:rPr>
                <w:rFonts w:hint="eastAsia"/>
                <w:sz w:val="14"/>
                <w:szCs w:val="14"/>
                <w:lang w:val="en-US" w:eastAsia="zh-CN"/>
              </w:rPr>
              <w:t>0.1893</w:t>
            </w:r>
          </w:p>
        </w:tc>
        <w:tc>
          <w:tcPr>
            <w:tcW w:w="355" w:type="pct"/>
            <w:tcBorders>
              <w:top w:val="nil"/>
              <w:left w:val="nil"/>
              <w:bottom w:val="nil"/>
              <w:right w:val="nil"/>
            </w:tcBorders>
            <w:shd w:val="clear" w:color="auto" w:fill="FFFFFF"/>
            <w:vAlign w:val="center"/>
          </w:tcPr>
          <w:p w14:paraId="087995D8">
            <w:pPr>
              <w:pStyle w:val="29"/>
              <w:bidi w:val="0"/>
              <w:jc w:val="center"/>
              <w:rPr>
                <w:rFonts w:hint="eastAsia"/>
                <w:sz w:val="14"/>
                <w:szCs w:val="14"/>
              </w:rPr>
            </w:pPr>
            <w:r>
              <w:rPr>
                <w:rFonts w:hint="eastAsia"/>
                <w:sz w:val="14"/>
                <w:szCs w:val="14"/>
                <w:lang w:val="en-US" w:eastAsia="zh-CN"/>
              </w:rPr>
              <w:t>0.2085</w:t>
            </w:r>
          </w:p>
        </w:tc>
      </w:tr>
      <w:tr w14:paraId="46AB2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503707BB">
            <w:pPr>
              <w:pStyle w:val="29"/>
              <w:bidi w:val="0"/>
              <w:jc w:val="center"/>
              <w:rPr>
                <w:rFonts w:hint="default"/>
                <w:b w:val="0"/>
                <w:color w:val="000000"/>
                <w:sz w:val="14"/>
                <w:szCs w:val="14"/>
                <w:lang w:val="en-US" w:eastAsia="zh-CN"/>
              </w:rPr>
            </w:pPr>
            <w:r>
              <w:rPr>
                <w:rFonts w:hint="eastAsia"/>
                <w:b w:val="0"/>
                <w:color w:val="000000"/>
                <w:sz w:val="14"/>
                <w:szCs w:val="14"/>
              </w:rPr>
              <w:t>甘肃</w:t>
            </w:r>
          </w:p>
        </w:tc>
        <w:tc>
          <w:tcPr>
            <w:tcW w:w="355" w:type="pct"/>
            <w:tcBorders>
              <w:top w:val="nil"/>
              <w:left w:val="nil"/>
              <w:bottom w:val="nil"/>
              <w:right w:val="nil"/>
            </w:tcBorders>
            <w:shd w:val="clear" w:color="auto" w:fill="FFFFFF"/>
            <w:vAlign w:val="center"/>
          </w:tcPr>
          <w:p w14:paraId="714EFE4C">
            <w:pPr>
              <w:pStyle w:val="29"/>
              <w:bidi w:val="0"/>
              <w:jc w:val="center"/>
              <w:rPr>
                <w:rFonts w:hint="default"/>
                <w:b w:val="0"/>
                <w:color w:val="000000"/>
                <w:sz w:val="14"/>
                <w:szCs w:val="14"/>
                <w:lang w:val="en-US" w:eastAsia="zh-CN"/>
              </w:rPr>
            </w:pPr>
            <w:r>
              <w:rPr>
                <w:rFonts w:hint="eastAsia"/>
                <w:b w:val="0"/>
                <w:color w:val="000000"/>
                <w:sz w:val="14"/>
                <w:szCs w:val="14"/>
              </w:rPr>
              <w:t>0.0112</w:t>
            </w:r>
          </w:p>
        </w:tc>
        <w:tc>
          <w:tcPr>
            <w:tcW w:w="355" w:type="pct"/>
            <w:tcBorders>
              <w:top w:val="nil"/>
              <w:left w:val="nil"/>
              <w:bottom w:val="nil"/>
              <w:right w:val="nil"/>
            </w:tcBorders>
            <w:shd w:val="clear" w:color="auto" w:fill="FFFFFF"/>
            <w:vAlign w:val="center"/>
          </w:tcPr>
          <w:p w14:paraId="4409B713">
            <w:pPr>
              <w:pStyle w:val="29"/>
              <w:bidi w:val="0"/>
              <w:jc w:val="center"/>
              <w:rPr>
                <w:rFonts w:hint="default"/>
                <w:b w:val="0"/>
                <w:color w:val="000000"/>
                <w:sz w:val="14"/>
                <w:szCs w:val="14"/>
                <w:lang w:val="en-US" w:eastAsia="zh-CN"/>
              </w:rPr>
            </w:pPr>
            <w:r>
              <w:rPr>
                <w:rFonts w:hint="eastAsia"/>
                <w:b w:val="0"/>
                <w:color w:val="000000"/>
                <w:sz w:val="14"/>
                <w:szCs w:val="14"/>
              </w:rPr>
              <w:t>0.027</w:t>
            </w:r>
          </w:p>
        </w:tc>
        <w:tc>
          <w:tcPr>
            <w:tcW w:w="355" w:type="pct"/>
            <w:tcBorders>
              <w:top w:val="nil"/>
              <w:left w:val="nil"/>
              <w:bottom w:val="nil"/>
              <w:right w:val="nil"/>
            </w:tcBorders>
            <w:shd w:val="clear" w:color="auto" w:fill="FFFFFF"/>
            <w:vAlign w:val="center"/>
          </w:tcPr>
          <w:p w14:paraId="5380E2FE">
            <w:pPr>
              <w:pStyle w:val="29"/>
              <w:bidi w:val="0"/>
              <w:jc w:val="center"/>
              <w:rPr>
                <w:rFonts w:hint="default"/>
                <w:b w:val="0"/>
                <w:color w:val="000000"/>
                <w:sz w:val="14"/>
                <w:szCs w:val="14"/>
                <w:lang w:val="en-US" w:eastAsia="zh-CN"/>
              </w:rPr>
            </w:pPr>
            <w:r>
              <w:rPr>
                <w:rFonts w:hint="eastAsia"/>
                <w:b w:val="0"/>
                <w:color w:val="000000"/>
                <w:sz w:val="14"/>
                <w:szCs w:val="14"/>
              </w:rPr>
              <w:t>0.0441</w:t>
            </w:r>
          </w:p>
        </w:tc>
        <w:tc>
          <w:tcPr>
            <w:tcW w:w="355" w:type="pct"/>
            <w:tcBorders>
              <w:top w:val="nil"/>
              <w:left w:val="nil"/>
              <w:bottom w:val="nil"/>
              <w:right w:val="nil"/>
            </w:tcBorders>
            <w:shd w:val="clear" w:color="auto" w:fill="FFFFFF"/>
            <w:vAlign w:val="center"/>
          </w:tcPr>
          <w:p w14:paraId="1CB7C09D">
            <w:pPr>
              <w:pStyle w:val="29"/>
              <w:bidi w:val="0"/>
              <w:jc w:val="center"/>
              <w:rPr>
                <w:rFonts w:hint="default"/>
                <w:b w:val="0"/>
                <w:color w:val="000000"/>
                <w:sz w:val="14"/>
                <w:szCs w:val="14"/>
                <w:lang w:val="en-US" w:eastAsia="zh-CN"/>
              </w:rPr>
            </w:pPr>
            <w:r>
              <w:rPr>
                <w:rFonts w:hint="eastAsia"/>
                <w:b w:val="0"/>
                <w:color w:val="000000"/>
                <w:sz w:val="14"/>
                <w:szCs w:val="14"/>
              </w:rPr>
              <w:t>0.0558</w:t>
            </w:r>
          </w:p>
        </w:tc>
        <w:tc>
          <w:tcPr>
            <w:tcW w:w="355" w:type="pct"/>
            <w:tcBorders>
              <w:top w:val="nil"/>
              <w:left w:val="nil"/>
              <w:bottom w:val="nil"/>
              <w:right w:val="nil"/>
            </w:tcBorders>
            <w:shd w:val="clear" w:color="auto" w:fill="FFFFFF"/>
            <w:vAlign w:val="center"/>
          </w:tcPr>
          <w:p w14:paraId="50E0D1C6">
            <w:pPr>
              <w:pStyle w:val="29"/>
              <w:bidi w:val="0"/>
              <w:jc w:val="center"/>
              <w:rPr>
                <w:rFonts w:hint="default"/>
                <w:b w:val="0"/>
                <w:color w:val="000000"/>
                <w:sz w:val="14"/>
                <w:szCs w:val="14"/>
                <w:lang w:val="en-US" w:eastAsia="zh-CN"/>
              </w:rPr>
            </w:pPr>
            <w:r>
              <w:rPr>
                <w:rFonts w:hint="eastAsia"/>
                <w:b w:val="0"/>
                <w:color w:val="000000"/>
                <w:sz w:val="14"/>
                <w:szCs w:val="14"/>
              </w:rPr>
              <w:t>0.0704</w:t>
            </w:r>
          </w:p>
        </w:tc>
        <w:tc>
          <w:tcPr>
            <w:tcW w:w="355" w:type="pct"/>
            <w:tcBorders>
              <w:top w:val="nil"/>
              <w:left w:val="nil"/>
              <w:bottom w:val="nil"/>
              <w:right w:val="nil"/>
            </w:tcBorders>
            <w:shd w:val="clear" w:color="auto" w:fill="FFFFFF"/>
            <w:vAlign w:val="center"/>
          </w:tcPr>
          <w:p w14:paraId="0751A805">
            <w:pPr>
              <w:pStyle w:val="29"/>
              <w:bidi w:val="0"/>
              <w:jc w:val="center"/>
              <w:rPr>
                <w:rFonts w:hint="default"/>
                <w:b w:val="0"/>
                <w:color w:val="000000"/>
                <w:sz w:val="14"/>
                <w:szCs w:val="14"/>
                <w:lang w:val="en-US" w:eastAsia="zh-CN"/>
              </w:rPr>
            </w:pPr>
            <w:r>
              <w:rPr>
                <w:rFonts w:hint="eastAsia"/>
                <w:b w:val="0"/>
                <w:color w:val="000000"/>
                <w:sz w:val="14"/>
                <w:szCs w:val="14"/>
              </w:rPr>
              <w:t>0.0666</w:t>
            </w:r>
          </w:p>
        </w:tc>
        <w:tc>
          <w:tcPr>
            <w:tcW w:w="355" w:type="pct"/>
            <w:tcBorders>
              <w:top w:val="nil"/>
              <w:left w:val="nil"/>
              <w:bottom w:val="nil"/>
              <w:right w:val="nil"/>
            </w:tcBorders>
            <w:shd w:val="clear" w:color="auto" w:fill="FFFFFF"/>
            <w:vAlign w:val="center"/>
          </w:tcPr>
          <w:p w14:paraId="7932A27D">
            <w:pPr>
              <w:pStyle w:val="29"/>
              <w:bidi w:val="0"/>
              <w:jc w:val="center"/>
              <w:rPr>
                <w:rFonts w:hint="default"/>
                <w:b w:val="0"/>
                <w:color w:val="000000"/>
                <w:sz w:val="14"/>
                <w:szCs w:val="14"/>
                <w:lang w:val="en-US" w:eastAsia="zh-CN"/>
              </w:rPr>
            </w:pPr>
            <w:r>
              <w:rPr>
                <w:rFonts w:hint="eastAsia"/>
                <w:b w:val="0"/>
                <w:color w:val="000000"/>
                <w:sz w:val="14"/>
                <w:szCs w:val="14"/>
              </w:rPr>
              <w:t>0.0872</w:t>
            </w:r>
          </w:p>
        </w:tc>
        <w:tc>
          <w:tcPr>
            <w:tcW w:w="355" w:type="pct"/>
            <w:tcBorders>
              <w:top w:val="nil"/>
              <w:left w:val="nil"/>
              <w:bottom w:val="nil"/>
              <w:right w:val="nil"/>
            </w:tcBorders>
            <w:shd w:val="clear" w:color="auto" w:fill="FFFFFF"/>
            <w:vAlign w:val="center"/>
          </w:tcPr>
          <w:p w14:paraId="0A5C82B4">
            <w:pPr>
              <w:pStyle w:val="29"/>
              <w:bidi w:val="0"/>
              <w:jc w:val="center"/>
              <w:rPr>
                <w:rFonts w:hint="default"/>
                <w:b w:val="0"/>
                <w:color w:val="000000"/>
                <w:sz w:val="14"/>
                <w:szCs w:val="14"/>
                <w:lang w:val="en-US" w:eastAsia="zh-CN"/>
              </w:rPr>
            </w:pPr>
            <w:r>
              <w:rPr>
                <w:rFonts w:hint="eastAsia"/>
                <w:b w:val="0"/>
                <w:color w:val="000000"/>
                <w:sz w:val="14"/>
                <w:szCs w:val="14"/>
              </w:rPr>
              <w:t>0.132</w:t>
            </w:r>
          </w:p>
        </w:tc>
        <w:tc>
          <w:tcPr>
            <w:tcW w:w="355" w:type="pct"/>
            <w:tcBorders>
              <w:top w:val="nil"/>
              <w:left w:val="nil"/>
              <w:bottom w:val="nil"/>
              <w:right w:val="nil"/>
            </w:tcBorders>
            <w:shd w:val="clear" w:color="auto" w:fill="FFFFFF"/>
            <w:vAlign w:val="center"/>
          </w:tcPr>
          <w:p w14:paraId="301A1D87">
            <w:pPr>
              <w:pStyle w:val="29"/>
              <w:bidi w:val="0"/>
              <w:jc w:val="center"/>
              <w:rPr>
                <w:rFonts w:hint="default"/>
                <w:b w:val="0"/>
                <w:color w:val="000000"/>
                <w:sz w:val="14"/>
                <w:szCs w:val="14"/>
                <w:lang w:val="en-US" w:eastAsia="zh-CN"/>
              </w:rPr>
            </w:pPr>
            <w:r>
              <w:rPr>
                <w:rFonts w:hint="eastAsia"/>
                <w:b w:val="0"/>
                <w:color w:val="000000"/>
                <w:sz w:val="14"/>
                <w:szCs w:val="14"/>
              </w:rPr>
              <w:t>0.1778</w:t>
            </w:r>
          </w:p>
        </w:tc>
        <w:tc>
          <w:tcPr>
            <w:tcW w:w="355" w:type="pct"/>
            <w:tcBorders>
              <w:top w:val="nil"/>
              <w:left w:val="nil"/>
              <w:bottom w:val="nil"/>
              <w:right w:val="nil"/>
            </w:tcBorders>
            <w:shd w:val="clear" w:color="auto" w:fill="FFFFFF"/>
            <w:vAlign w:val="center"/>
          </w:tcPr>
          <w:p w14:paraId="79DB895F">
            <w:pPr>
              <w:pStyle w:val="29"/>
              <w:bidi w:val="0"/>
              <w:jc w:val="center"/>
              <w:rPr>
                <w:rFonts w:hint="default"/>
                <w:b w:val="0"/>
                <w:color w:val="000000"/>
                <w:sz w:val="14"/>
                <w:szCs w:val="14"/>
                <w:lang w:val="en-US" w:eastAsia="zh-CN"/>
              </w:rPr>
            </w:pPr>
            <w:r>
              <w:rPr>
                <w:rFonts w:hint="eastAsia"/>
                <w:b w:val="0"/>
                <w:color w:val="000000"/>
                <w:sz w:val="14"/>
                <w:szCs w:val="14"/>
              </w:rPr>
              <w:t>0.2161</w:t>
            </w:r>
          </w:p>
        </w:tc>
        <w:tc>
          <w:tcPr>
            <w:tcW w:w="355" w:type="pct"/>
            <w:tcBorders>
              <w:top w:val="nil"/>
              <w:left w:val="nil"/>
              <w:bottom w:val="nil"/>
              <w:right w:val="nil"/>
            </w:tcBorders>
            <w:shd w:val="clear" w:color="auto" w:fill="FFFFFF"/>
            <w:vAlign w:val="center"/>
          </w:tcPr>
          <w:p w14:paraId="729FFF54">
            <w:pPr>
              <w:pStyle w:val="29"/>
              <w:bidi w:val="0"/>
              <w:jc w:val="center"/>
              <w:rPr>
                <w:rFonts w:hint="default"/>
                <w:b w:val="0"/>
                <w:color w:val="000000"/>
                <w:sz w:val="14"/>
                <w:szCs w:val="14"/>
                <w:lang w:val="en-US" w:eastAsia="zh-CN"/>
              </w:rPr>
            </w:pPr>
            <w:r>
              <w:rPr>
                <w:rFonts w:hint="eastAsia"/>
                <w:b w:val="0"/>
                <w:color w:val="000000"/>
                <w:sz w:val="14"/>
                <w:szCs w:val="14"/>
              </w:rPr>
              <w:t>0.1159</w:t>
            </w:r>
          </w:p>
        </w:tc>
        <w:tc>
          <w:tcPr>
            <w:tcW w:w="355" w:type="pct"/>
            <w:tcBorders>
              <w:top w:val="nil"/>
              <w:left w:val="nil"/>
              <w:bottom w:val="nil"/>
              <w:right w:val="nil"/>
            </w:tcBorders>
            <w:shd w:val="clear" w:color="auto" w:fill="FFFFFF"/>
            <w:vAlign w:val="center"/>
          </w:tcPr>
          <w:p w14:paraId="706E74AB">
            <w:pPr>
              <w:pStyle w:val="29"/>
              <w:bidi w:val="0"/>
              <w:jc w:val="center"/>
              <w:rPr>
                <w:rFonts w:hint="eastAsia"/>
                <w:sz w:val="14"/>
                <w:szCs w:val="14"/>
              </w:rPr>
            </w:pPr>
            <w:r>
              <w:rPr>
                <w:rFonts w:hint="eastAsia"/>
                <w:sz w:val="14"/>
                <w:szCs w:val="14"/>
                <w:lang w:val="en-US" w:eastAsia="zh-CN"/>
              </w:rPr>
              <w:t>0.1187</w:t>
            </w:r>
          </w:p>
        </w:tc>
        <w:tc>
          <w:tcPr>
            <w:tcW w:w="355" w:type="pct"/>
            <w:tcBorders>
              <w:top w:val="nil"/>
              <w:left w:val="nil"/>
              <w:bottom w:val="nil"/>
              <w:right w:val="nil"/>
            </w:tcBorders>
            <w:shd w:val="clear" w:color="auto" w:fill="FFFFFF"/>
            <w:vAlign w:val="center"/>
          </w:tcPr>
          <w:p w14:paraId="1E0B6058">
            <w:pPr>
              <w:pStyle w:val="29"/>
              <w:bidi w:val="0"/>
              <w:jc w:val="center"/>
              <w:rPr>
                <w:rFonts w:hint="eastAsia"/>
                <w:sz w:val="14"/>
                <w:szCs w:val="14"/>
              </w:rPr>
            </w:pPr>
            <w:r>
              <w:rPr>
                <w:rFonts w:hint="eastAsia"/>
                <w:sz w:val="14"/>
                <w:szCs w:val="14"/>
                <w:lang w:val="en-US" w:eastAsia="zh-CN"/>
              </w:rPr>
              <w:t>0.1274</w:t>
            </w:r>
          </w:p>
        </w:tc>
      </w:tr>
      <w:tr w14:paraId="3277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7AE8261E">
            <w:pPr>
              <w:pStyle w:val="29"/>
              <w:bidi w:val="0"/>
              <w:jc w:val="center"/>
              <w:rPr>
                <w:rFonts w:hint="default"/>
                <w:b w:val="0"/>
                <w:color w:val="000000"/>
                <w:sz w:val="14"/>
                <w:szCs w:val="14"/>
                <w:lang w:val="en-US" w:eastAsia="zh-CN"/>
              </w:rPr>
            </w:pPr>
            <w:r>
              <w:rPr>
                <w:rFonts w:hint="eastAsia"/>
                <w:b w:val="0"/>
                <w:color w:val="000000"/>
                <w:sz w:val="14"/>
                <w:szCs w:val="14"/>
              </w:rPr>
              <w:t>福建</w:t>
            </w:r>
          </w:p>
        </w:tc>
        <w:tc>
          <w:tcPr>
            <w:tcW w:w="355" w:type="pct"/>
            <w:tcBorders>
              <w:top w:val="nil"/>
              <w:left w:val="nil"/>
              <w:bottom w:val="nil"/>
              <w:right w:val="nil"/>
            </w:tcBorders>
            <w:shd w:val="clear" w:color="auto" w:fill="FFFFFF"/>
            <w:vAlign w:val="center"/>
          </w:tcPr>
          <w:p w14:paraId="196DE3D2">
            <w:pPr>
              <w:pStyle w:val="29"/>
              <w:bidi w:val="0"/>
              <w:jc w:val="center"/>
              <w:rPr>
                <w:rFonts w:hint="default"/>
                <w:b w:val="0"/>
                <w:color w:val="000000"/>
                <w:sz w:val="14"/>
                <w:szCs w:val="14"/>
                <w:lang w:val="en-US" w:eastAsia="zh-CN"/>
              </w:rPr>
            </w:pPr>
            <w:r>
              <w:rPr>
                <w:rFonts w:hint="eastAsia"/>
                <w:b w:val="0"/>
                <w:color w:val="000000"/>
                <w:sz w:val="14"/>
                <w:szCs w:val="14"/>
              </w:rPr>
              <w:t>0.0715</w:t>
            </w:r>
          </w:p>
        </w:tc>
        <w:tc>
          <w:tcPr>
            <w:tcW w:w="355" w:type="pct"/>
            <w:tcBorders>
              <w:top w:val="nil"/>
              <w:left w:val="nil"/>
              <w:bottom w:val="nil"/>
              <w:right w:val="nil"/>
            </w:tcBorders>
            <w:shd w:val="clear" w:color="auto" w:fill="FFFFFF"/>
            <w:vAlign w:val="center"/>
          </w:tcPr>
          <w:p w14:paraId="4058190C">
            <w:pPr>
              <w:pStyle w:val="29"/>
              <w:bidi w:val="0"/>
              <w:jc w:val="center"/>
              <w:rPr>
                <w:rFonts w:hint="default"/>
                <w:b w:val="0"/>
                <w:color w:val="000000"/>
                <w:sz w:val="14"/>
                <w:szCs w:val="14"/>
                <w:lang w:val="en-US" w:eastAsia="zh-CN"/>
              </w:rPr>
            </w:pPr>
            <w:r>
              <w:rPr>
                <w:rFonts w:hint="eastAsia"/>
                <w:b w:val="0"/>
                <w:color w:val="000000"/>
                <w:sz w:val="14"/>
                <w:szCs w:val="14"/>
              </w:rPr>
              <w:t>0.0908</w:t>
            </w:r>
          </w:p>
        </w:tc>
        <w:tc>
          <w:tcPr>
            <w:tcW w:w="355" w:type="pct"/>
            <w:tcBorders>
              <w:top w:val="nil"/>
              <w:left w:val="nil"/>
              <w:bottom w:val="nil"/>
              <w:right w:val="nil"/>
            </w:tcBorders>
            <w:shd w:val="clear" w:color="auto" w:fill="FFFFFF"/>
            <w:vAlign w:val="center"/>
          </w:tcPr>
          <w:p w14:paraId="439E8580">
            <w:pPr>
              <w:pStyle w:val="29"/>
              <w:bidi w:val="0"/>
              <w:jc w:val="center"/>
              <w:rPr>
                <w:rFonts w:hint="default"/>
                <w:b w:val="0"/>
                <w:color w:val="000000"/>
                <w:sz w:val="14"/>
                <w:szCs w:val="14"/>
                <w:lang w:val="en-US" w:eastAsia="zh-CN"/>
              </w:rPr>
            </w:pPr>
            <w:r>
              <w:rPr>
                <w:rFonts w:hint="eastAsia"/>
                <w:b w:val="0"/>
                <w:color w:val="000000"/>
                <w:sz w:val="14"/>
                <w:szCs w:val="14"/>
              </w:rPr>
              <w:t>0.1152</w:t>
            </w:r>
          </w:p>
        </w:tc>
        <w:tc>
          <w:tcPr>
            <w:tcW w:w="355" w:type="pct"/>
            <w:tcBorders>
              <w:top w:val="nil"/>
              <w:left w:val="nil"/>
              <w:bottom w:val="nil"/>
              <w:right w:val="nil"/>
            </w:tcBorders>
            <w:shd w:val="clear" w:color="auto" w:fill="FFFFFF"/>
            <w:vAlign w:val="center"/>
          </w:tcPr>
          <w:p w14:paraId="4E352CEA">
            <w:pPr>
              <w:pStyle w:val="29"/>
              <w:bidi w:val="0"/>
              <w:jc w:val="center"/>
              <w:rPr>
                <w:rFonts w:hint="default"/>
                <w:b w:val="0"/>
                <w:color w:val="000000"/>
                <w:sz w:val="14"/>
                <w:szCs w:val="14"/>
                <w:lang w:val="en-US" w:eastAsia="zh-CN"/>
              </w:rPr>
            </w:pPr>
            <w:r>
              <w:rPr>
                <w:rFonts w:hint="eastAsia"/>
                <w:b w:val="0"/>
                <w:color w:val="000000"/>
                <w:sz w:val="14"/>
                <w:szCs w:val="14"/>
              </w:rPr>
              <w:t>0.1294</w:t>
            </w:r>
          </w:p>
        </w:tc>
        <w:tc>
          <w:tcPr>
            <w:tcW w:w="355" w:type="pct"/>
            <w:tcBorders>
              <w:top w:val="nil"/>
              <w:left w:val="nil"/>
              <w:bottom w:val="nil"/>
              <w:right w:val="nil"/>
            </w:tcBorders>
            <w:shd w:val="clear" w:color="auto" w:fill="FFFFFF"/>
            <w:vAlign w:val="center"/>
          </w:tcPr>
          <w:p w14:paraId="1997AD58">
            <w:pPr>
              <w:pStyle w:val="29"/>
              <w:bidi w:val="0"/>
              <w:jc w:val="center"/>
              <w:rPr>
                <w:rFonts w:hint="default"/>
                <w:b w:val="0"/>
                <w:color w:val="000000"/>
                <w:sz w:val="14"/>
                <w:szCs w:val="14"/>
                <w:lang w:val="en-US" w:eastAsia="zh-CN"/>
              </w:rPr>
            </w:pPr>
            <w:r>
              <w:rPr>
                <w:rFonts w:hint="eastAsia"/>
                <w:b w:val="0"/>
                <w:color w:val="000000"/>
                <w:sz w:val="14"/>
                <w:szCs w:val="14"/>
              </w:rPr>
              <w:t>0.1505</w:t>
            </w:r>
          </w:p>
        </w:tc>
        <w:tc>
          <w:tcPr>
            <w:tcW w:w="355" w:type="pct"/>
            <w:tcBorders>
              <w:top w:val="nil"/>
              <w:left w:val="nil"/>
              <w:bottom w:val="nil"/>
              <w:right w:val="nil"/>
            </w:tcBorders>
            <w:shd w:val="clear" w:color="auto" w:fill="FFFFFF"/>
            <w:vAlign w:val="center"/>
          </w:tcPr>
          <w:p w14:paraId="71AED449">
            <w:pPr>
              <w:pStyle w:val="29"/>
              <w:bidi w:val="0"/>
              <w:jc w:val="center"/>
              <w:rPr>
                <w:rFonts w:hint="default"/>
                <w:b w:val="0"/>
                <w:color w:val="000000"/>
                <w:sz w:val="14"/>
                <w:szCs w:val="14"/>
                <w:lang w:val="en-US" w:eastAsia="zh-CN"/>
              </w:rPr>
            </w:pPr>
            <w:r>
              <w:rPr>
                <w:rFonts w:hint="eastAsia"/>
                <w:b w:val="0"/>
                <w:color w:val="000000"/>
                <w:sz w:val="14"/>
                <w:szCs w:val="14"/>
              </w:rPr>
              <w:t>0.1493</w:t>
            </w:r>
          </w:p>
        </w:tc>
        <w:tc>
          <w:tcPr>
            <w:tcW w:w="355" w:type="pct"/>
            <w:tcBorders>
              <w:top w:val="nil"/>
              <w:left w:val="nil"/>
              <w:bottom w:val="nil"/>
              <w:right w:val="nil"/>
            </w:tcBorders>
            <w:shd w:val="clear" w:color="auto" w:fill="FFFFFF"/>
            <w:vAlign w:val="center"/>
          </w:tcPr>
          <w:p w14:paraId="29F35E83">
            <w:pPr>
              <w:pStyle w:val="29"/>
              <w:bidi w:val="0"/>
              <w:jc w:val="center"/>
              <w:rPr>
                <w:rFonts w:hint="default"/>
                <w:b w:val="0"/>
                <w:color w:val="000000"/>
                <w:sz w:val="14"/>
                <w:szCs w:val="14"/>
                <w:lang w:val="en-US" w:eastAsia="zh-CN"/>
              </w:rPr>
            </w:pPr>
            <w:r>
              <w:rPr>
                <w:rFonts w:hint="eastAsia"/>
                <w:b w:val="0"/>
                <w:color w:val="000000"/>
                <w:sz w:val="14"/>
                <w:szCs w:val="14"/>
              </w:rPr>
              <w:t>0.1766</w:t>
            </w:r>
          </w:p>
        </w:tc>
        <w:tc>
          <w:tcPr>
            <w:tcW w:w="355" w:type="pct"/>
            <w:tcBorders>
              <w:top w:val="nil"/>
              <w:left w:val="nil"/>
              <w:bottom w:val="nil"/>
              <w:right w:val="nil"/>
            </w:tcBorders>
            <w:shd w:val="clear" w:color="auto" w:fill="FFFFFF"/>
            <w:vAlign w:val="center"/>
          </w:tcPr>
          <w:p w14:paraId="1319DF19">
            <w:pPr>
              <w:pStyle w:val="29"/>
              <w:bidi w:val="0"/>
              <w:jc w:val="center"/>
              <w:rPr>
                <w:rFonts w:hint="default"/>
                <w:b w:val="0"/>
                <w:color w:val="000000"/>
                <w:sz w:val="14"/>
                <w:szCs w:val="14"/>
                <w:lang w:val="en-US" w:eastAsia="zh-CN"/>
              </w:rPr>
            </w:pPr>
            <w:r>
              <w:rPr>
                <w:rFonts w:hint="eastAsia"/>
                <w:b w:val="0"/>
                <w:color w:val="000000"/>
                <w:sz w:val="14"/>
                <w:szCs w:val="14"/>
              </w:rPr>
              <w:t>0.2379</w:t>
            </w:r>
          </w:p>
        </w:tc>
        <w:tc>
          <w:tcPr>
            <w:tcW w:w="355" w:type="pct"/>
            <w:tcBorders>
              <w:top w:val="nil"/>
              <w:left w:val="nil"/>
              <w:bottom w:val="nil"/>
              <w:right w:val="nil"/>
            </w:tcBorders>
            <w:shd w:val="clear" w:color="auto" w:fill="FFFFFF"/>
            <w:vAlign w:val="center"/>
          </w:tcPr>
          <w:p w14:paraId="72556C5B">
            <w:pPr>
              <w:pStyle w:val="29"/>
              <w:bidi w:val="0"/>
              <w:jc w:val="center"/>
              <w:rPr>
                <w:rFonts w:hint="default"/>
                <w:b w:val="0"/>
                <w:color w:val="000000"/>
                <w:sz w:val="14"/>
                <w:szCs w:val="14"/>
                <w:lang w:val="en-US" w:eastAsia="zh-CN"/>
              </w:rPr>
            </w:pPr>
            <w:r>
              <w:rPr>
                <w:rFonts w:hint="eastAsia"/>
                <w:b w:val="0"/>
                <w:color w:val="000000"/>
                <w:sz w:val="14"/>
                <w:szCs w:val="14"/>
              </w:rPr>
              <w:t>0.2858</w:t>
            </w:r>
          </w:p>
        </w:tc>
        <w:tc>
          <w:tcPr>
            <w:tcW w:w="355" w:type="pct"/>
            <w:tcBorders>
              <w:top w:val="nil"/>
              <w:left w:val="nil"/>
              <w:bottom w:val="nil"/>
              <w:right w:val="nil"/>
            </w:tcBorders>
            <w:shd w:val="clear" w:color="auto" w:fill="FFFFFF"/>
            <w:vAlign w:val="center"/>
          </w:tcPr>
          <w:p w14:paraId="15C87DA4">
            <w:pPr>
              <w:pStyle w:val="29"/>
              <w:bidi w:val="0"/>
              <w:jc w:val="center"/>
              <w:rPr>
                <w:rFonts w:hint="default"/>
                <w:b w:val="0"/>
                <w:color w:val="000000"/>
                <w:sz w:val="14"/>
                <w:szCs w:val="14"/>
                <w:lang w:val="en-US" w:eastAsia="zh-CN"/>
              </w:rPr>
            </w:pPr>
            <w:r>
              <w:rPr>
                <w:rFonts w:hint="eastAsia"/>
                <w:b w:val="0"/>
                <w:color w:val="000000"/>
                <w:sz w:val="14"/>
                <w:szCs w:val="14"/>
              </w:rPr>
              <w:t>0.328</w:t>
            </w:r>
          </w:p>
        </w:tc>
        <w:tc>
          <w:tcPr>
            <w:tcW w:w="355" w:type="pct"/>
            <w:tcBorders>
              <w:top w:val="nil"/>
              <w:left w:val="nil"/>
              <w:bottom w:val="nil"/>
              <w:right w:val="nil"/>
            </w:tcBorders>
            <w:shd w:val="clear" w:color="auto" w:fill="FFFFFF"/>
            <w:vAlign w:val="center"/>
          </w:tcPr>
          <w:p w14:paraId="56D8AAEC">
            <w:pPr>
              <w:pStyle w:val="29"/>
              <w:bidi w:val="0"/>
              <w:jc w:val="center"/>
              <w:rPr>
                <w:rFonts w:hint="default"/>
                <w:b w:val="0"/>
                <w:color w:val="000000"/>
                <w:sz w:val="14"/>
                <w:szCs w:val="14"/>
                <w:lang w:val="en-US" w:eastAsia="zh-CN"/>
              </w:rPr>
            </w:pPr>
            <w:r>
              <w:rPr>
                <w:rFonts w:hint="eastAsia"/>
                <w:b w:val="0"/>
                <w:color w:val="000000"/>
                <w:sz w:val="14"/>
                <w:szCs w:val="14"/>
              </w:rPr>
              <w:t>0.2519</w:t>
            </w:r>
          </w:p>
        </w:tc>
        <w:tc>
          <w:tcPr>
            <w:tcW w:w="355" w:type="pct"/>
            <w:tcBorders>
              <w:top w:val="nil"/>
              <w:left w:val="nil"/>
              <w:bottom w:val="nil"/>
              <w:right w:val="nil"/>
            </w:tcBorders>
            <w:shd w:val="clear" w:color="auto" w:fill="FFFFFF"/>
            <w:vAlign w:val="center"/>
          </w:tcPr>
          <w:p w14:paraId="7963F977">
            <w:pPr>
              <w:pStyle w:val="29"/>
              <w:bidi w:val="0"/>
              <w:jc w:val="center"/>
              <w:rPr>
                <w:rFonts w:hint="eastAsia"/>
                <w:sz w:val="14"/>
                <w:szCs w:val="14"/>
              </w:rPr>
            </w:pPr>
            <w:r>
              <w:rPr>
                <w:rFonts w:hint="eastAsia"/>
                <w:sz w:val="14"/>
                <w:szCs w:val="14"/>
                <w:lang w:val="en-US" w:eastAsia="zh-CN"/>
              </w:rPr>
              <w:t>0.2620</w:t>
            </w:r>
          </w:p>
        </w:tc>
        <w:tc>
          <w:tcPr>
            <w:tcW w:w="355" w:type="pct"/>
            <w:tcBorders>
              <w:top w:val="nil"/>
              <w:left w:val="nil"/>
              <w:bottom w:val="nil"/>
              <w:right w:val="nil"/>
            </w:tcBorders>
            <w:shd w:val="clear" w:color="auto" w:fill="FFFFFF"/>
            <w:vAlign w:val="center"/>
          </w:tcPr>
          <w:p w14:paraId="1503BC9A">
            <w:pPr>
              <w:pStyle w:val="29"/>
              <w:bidi w:val="0"/>
              <w:jc w:val="center"/>
              <w:rPr>
                <w:rFonts w:hint="eastAsia"/>
                <w:sz w:val="14"/>
                <w:szCs w:val="14"/>
              </w:rPr>
            </w:pPr>
            <w:r>
              <w:rPr>
                <w:rFonts w:hint="eastAsia"/>
                <w:sz w:val="14"/>
                <w:szCs w:val="14"/>
                <w:lang w:val="en-US" w:eastAsia="zh-CN"/>
              </w:rPr>
              <w:t>0.2766</w:t>
            </w:r>
          </w:p>
        </w:tc>
      </w:tr>
      <w:tr w14:paraId="2F53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7AAFC4D3">
            <w:pPr>
              <w:pStyle w:val="29"/>
              <w:bidi w:val="0"/>
              <w:jc w:val="center"/>
              <w:rPr>
                <w:rFonts w:hint="default"/>
                <w:b w:val="0"/>
                <w:color w:val="000000"/>
                <w:sz w:val="14"/>
                <w:szCs w:val="14"/>
                <w:lang w:val="en-US" w:eastAsia="zh-CN"/>
              </w:rPr>
            </w:pPr>
            <w:r>
              <w:rPr>
                <w:rFonts w:hint="eastAsia"/>
                <w:b w:val="0"/>
                <w:color w:val="000000"/>
                <w:sz w:val="14"/>
                <w:szCs w:val="14"/>
              </w:rPr>
              <w:t>西藏</w:t>
            </w:r>
          </w:p>
        </w:tc>
        <w:tc>
          <w:tcPr>
            <w:tcW w:w="355" w:type="pct"/>
            <w:tcBorders>
              <w:top w:val="nil"/>
              <w:left w:val="nil"/>
              <w:bottom w:val="nil"/>
              <w:right w:val="nil"/>
            </w:tcBorders>
            <w:shd w:val="clear" w:color="auto" w:fill="FFFFFF"/>
            <w:vAlign w:val="center"/>
          </w:tcPr>
          <w:p w14:paraId="30B20A5F">
            <w:pPr>
              <w:pStyle w:val="29"/>
              <w:bidi w:val="0"/>
              <w:jc w:val="center"/>
              <w:rPr>
                <w:rFonts w:hint="default"/>
                <w:b w:val="0"/>
                <w:color w:val="000000"/>
                <w:sz w:val="14"/>
                <w:szCs w:val="14"/>
                <w:lang w:val="en-US" w:eastAsia="zh-CN"/>
              </w:rPr>
            </w:pPr>
            <w:r>
              <w:rPr>
                <w:rFonts w:hint="eastAsia"/>
                <w:b w:val="0"/>
                <w:color w:val="000000"/>
                <w:sz w:val="14"/>
                <w:szCs w:val="14"/>
              </w:rPr>
              <w:t>0.01</w:t>
            </w:r>
          </w:p>
        </w:tc>
        <w:tc>
          <w:tcPr>
            <w:tcW w:w="355" w:type="pct"/>
            <w:tcBorders>
              <w:top w:val="nil"/>
              <w:left w:val="nil"/>
              <w:bottom w:val="nil"/>
              <w:right w:val="nil"/>
            </w:tcBorders>
            <w:shd w:val="clear" w:color="auto" w:fill="FFFFFF"/>
            <w:vAlign w:val="center"/>
          </w:tcPr>
          <w:p w14:paraId="169C4C5C">
            <w:pPr>
              <w:pStyle w:val="29"/>
              <w:bidi w:val="0"/>
              <w:jc w:val="center"/>
              <w:rPr>
                <w:rFonts w:hint="default"/>
                <w:b w:val="0"/>
                <w:color w:val="000000"/>
                <w:sz w:val="14"/>
                <w:szCs w:val="14"/>
                <w:lang w:val="en-US" w:eastAsia="zh-CN"/>
              </w:rPr>
            </w:pPr>
            <w:r>
              <w:rPr>
                <w:rFonts w:hint="eastAsia"/>
                <w:b w:val="0"/>
                <w:color w:val="000000"/>
                <w:sz w:val="14"/>
                <w:szCs w:val="14"/>
              </w:rPr>
              <w:t>0.0262</w:t>
            </w:r>
          </w:p>
        </w:tc>
        <w:tc>
          <w:tcPr>
            <w:tcW w:w="355" w:type="pct"/>
            <w:tcBorders>
              <w:top w:val="nil"/>
              <w:left w:val="nil"/>
              <w:bottom w:val="nil"/>
              <w:right w:val="nil"/>
            </w:tcBorders>
            <w:shd w:val="clear" w:color="auto" w:fill="FFFFFF"/>
            <w:vAlign w:val="center"/>
          </w:tcPr>
          <w:p w14:paraId="68C11C36">
            <w:pPr>
              <w:pStyle w:val="29"/>
              <w:bidi w:val="0"/>
              <w:jc w:val="center"/>
              <w:rPr>
                <w:rFonts w:hint="default"/>
                <w:b w:val="0"/>
                <w:color w:val="000000"/>
                <w:sz w:val="14"/>
                <w:szCs w:val="14"/>
                <w:lang w:val="en-US" w:eastAsia="zh-CN"/>
              </w:rPr>
            </w:pPr>
            <w:r>
              <w:rPr>
                <w:rFonts w:hint="eastAsia"/>
                <w:b w:val="0"/>
                <w:color w:val="000000"/>
                <w:sz w:val="14"/>
                <w:szCs w:val="14"/>
              </w:rPr>
              <w:t>0.0401</w:t>
            </w:r>
          </w:p>
        </w:tc>
        <w:tc>
          <w:tcPr>
            <w:tcW w:w="355" w:type="pct"/>
            <w:tcBorders>
              <w:top w:val="nil"/>
              <w:left w:val="nil"/>
              <w:bottom w:val="nil"/>
              <w:right w:val="nil"/>
            </w:tcBorders>
            <w:shd w:val="clear" w:color="auto" w:fill="FFFFFF"/>
            <w:vAlign w:val="center"/>
          </w:tcPr>
          <w:p w14:paraId="774E23B7">
            <w:pPr>
              <w:pStyle w:val="29"/>
              <w:bidi w:val="0"/>
              <w:jc w:val="center"/>
              <w:rPr>
                <w:rFonts w:hint="default"/>
                <w:b w:val="0"/>
                <w:color w:val="000000"/>
                <w:sz w:val="14"/>
                <w:szCs w:val="14"/>
                <w:lang w:val="en-US" w:eastAsia="zh-CN"/>
              </w:rPr>
            </w:pPr>
            <w:r>
              <w:rPr>
                <w:rFonts w:hint="eastAsia"/>
                <w:b w:val="0"/>
                <w:color w:val="000000"/>
                <w:sz w:val="14"/>
                <w:szCs w:val="14"/>
              </w:rPr>
              <w:t>0.0492</w:t>
            </w:r>
          </w:p>
        </w:tc>
        <w:tc>
          <w:tcPr>
            <w:tcW w:w="355" w:type="pct"/>
            <w:tcBorders>
              <w:top w:val="nil"/>
              <w:left w:val="nil"/>
              <w:bottom w:val="nil"/>
              <w:right w:val="nil"/>
            </w:tcBorders>
            <w:shd w:val="clear" w:color="auto" w:fill="FFFFFF"/>
            <w:vAlign w:val="center"/>
          </w:tcPr>
          <w:p w14:paraId="66631D84">
            <w:pPr>
              <w:pStyle w:val="29"/>
              <w:bidi w:val="0"/>
              <w:jc w:val="center"/>
              <w:rPr>
                <w:rFonts w:hint="default"/>
                <w:b w:val="0"/>
                <w:color w:val="000000"/>
                <w:sz w:val="14"/>
                <w:szCs w:val="14"/>
                <w:lang w:val="en-US" w:eastAsia="zh-CN"/>
              </w:rPr>
            </w:pPr>
            <w:r>
              <w:rPr>
                <w:rFonts w:hint="eastAsia"/>
                <w:b w:val="0"/>
                <w:color w:val="000000"/>
                <w:sz w:val="14"/>
                <w:szCs w:val="14"/>
              </w:rPr>
              <w:t>0.0622</w:t>
            </w:r>
          </w:p>
        </w:tc>
        <w:tc>
          <w:tcPr>
            <w:tcW w:w="355" w:type="pct"/>
            <w:tcBorders>
              <w:top w:val="nil"/>
              <w:left w:val="nil"/>
              <w:bottom w:val="nil"/>
              <w:right w:val="nil"/>
            </w:tcBorders>
            <w:shd w:val="clear" w:color="auto" w:fill="FFFFFF"/>
            <w:vAlign w:val="center"/>
          </w:tcPr>
          <w:p w14:paraId="4FB1A77C">
            <w:pPr>
              <w:pStyle w:val="29"/>
              <w:bidi w:val="0"/>
              <w:jc w:val="center"/>
              <w:rPr>
                <w:rFonts w:hint="default"/>
                <w:b w:val="0"/>
                <w:color w:val="000000"/>
                <w:sz w:val="14"/>
                <w:szCs w:val="14"/>
                <w:lang w:val="en-US" w:eastAsia="zh-CN"/>
              </w:rPr>
            </w:pPr>
            <w:r>
              <w:rPr>
                <w:rFonts w:hint="eastAsia"/>
                <w:b w:val="0"/>
                <w:color w:val="000000"/>
                <w:sz w:val="14"/>
                <w:szCs w:val="14"/>
              </w:rPr>
              <w:t>0.0597</w:t>
            </w:r>
          </w:p>
        </w:tc>
        <w:tc>
          <w:tcPr>
            <w:tcW w:w="355" w:type="pct"/>
            <w:tcBorders>
              <w:top w:val="nil"/>
              <w:left w:val="nil"/>
              <w:bottom w:val="nil"/>
              <w:right w:val="nil"/>
            </w:tcBorders>
            <w:shd w:val="clear" w:color="auto" w:fill="FFFFFF"/>
            <w:vAlign w:val="center"/>
          </w:tcPr>
          <w:p w14:paraId="38D09924">
            <w:pPr>
              <w:pStyle w:val="29"/>
              <w:bidi w:val="0"/>
              <w:jc w:val="center"/>
              <w:rPr>
                <w:rFonts w:hint="default"/>
                <w:b w:val="0"/>
                <w:color w:val="000000"/>
                <w:sz w:val="14"/>
                <w:szCs w:val="14"/>
                <w:lang w:val="en-US" w:eastAsia="zh-CN"/>
              </w:rPr>
            </w:pPr>
            <w:r>
              <w:rPr>
                <w:rFonts w:hint="eastAsia"/>
                <w:b w:val="0"/>
                <w:color w:val="000000"/>
                <w:sz w:val="14"/>
                <w:szCs w:val="14"/>
              </w:rPr>
              <w:t>0.0743</w:t>
            </w:r>
          </w:p>
        </w:tc>
        <w:tc>
          <w:tcPr>
            <w:tcW w:w="355" w:type="pct"/>
            <w:tcBorders>
              <w:top w:val="nil"/>
              <w:left w:val="nil"/>
              <w:bottom w:val="nil"/>
              <w:right w:val="nil"/>
            </w:tcBorders>
            <w:shd w:val="clear" w:color="auto" w:fill="FFFFFF"/>
            <w:vAlign w:val="center"/>
          </w:tcPr>
          <w:p w14:paraId="50ED91BE">
            <w:pPr>
              <w:pStyle w:val="29"/>
              <w:bidi w:val="0"/>
              <w:jc w:val="center"/>
              <w:rPr>
                <w:rFonts w:hint="default"/>
                <w:b w:val="0"/>
                <w:color w:val="000000"/>
                <w:sz w:val="14"/>
                <w:szCs w:val="14"/>
                <w:lang w:val="en-US" w:eastAsia="zh-CN"/>
              </w:rPr>
            </w:pPr>
            <w:r>
              <w:rPr>
                <w:rFonts w:hint="eastAsia"/>
                <w:b w:val="0"/>
                <w:color w:val="000000"/>
                <w:sz w:val="14"/>
                <w:szCs w:val="14"/>
              </w:rPr>
              <w:t>0.1077</w:t>
            </w:r>
          </w:p>
        </w:tc>
        <w:tc>
          <w:tcPr>
            <w:tcW w:w="355" w:type="pct"/>
            <w:tcBorders>
              <w:top w:val="nil"/>
              <w:left w:val="nil"/>
              <w:bottom w:val="nil"/>
              <w:right w:val="nil"/>
            </w:tcBorders>
            <w:shd w:val="clear" w:color="auto" w:fill="FFFFFF"/>
            <w:vAlign w:val="center"/>
          </w:tcPr>
          <w:p w14:paraId="5E6922B6">
            <w:pPr>
              <w:pStyle w:val="29"/>
              <w:bidi w:val="0"/>
              <w:jc w:val="center"/>
              <w:rPr>
                <w:rFonts w:hint="default"/>
                <w:b w:val="0"/>
                <w:color w:val="000000"/>
                <w:sz w:val="14"/>
                <w:szCs w:val="14"/>
                <w:lang w:val="en-US" w:eastAsia="zh-CN"/>
              </w:rPr>
            </w:pPr>
            <w:r>
              <w:rPr>
                <w:rFonts w:hint="eastAsia"/>
                <w:b w:val="0"/>
                <w:color w:val="000000"/>
                <w:sz w:val="14"/>
                <w:szCs w:val="14"/>
              </w:rPr>
              <w:t>0.1795</w:t>
            </w:r>
          </w:p>
        </w:tc>
        <w:tc>
          <w:tcPr>
            <w:tcW w:w="355" w:type="pct"/>
            <w:tcBorders>
              <w:top w:val="nil"/>
              <w:left w:val="nil"/>
              <w:bottom w:val="nil"/>
              <w:right w:val="nil"/>
            </w:tcBorders>
            <w:shd w:val="clear" w:color="auto" w:fill="FFFFFF"/>
            <w:vAlign w:val="center"/>
          </w:tcPr>
          <w:p w14:paraId="61C9B798">
            <w:pPr>
              <w:pStyle w:val="29"/>
              <w:bidi w:val="0"/>
              <w:jc w:val="center"/>
              <w:rPr>
                <w:rFonts w:hint="default"/>
                <w:b w:val="0"/>
                <w:color w:val="000000"/>
                <w:sz w:val="14"/>
                <w:szCs w:val="14"/>
                <w:lang w:val="en-US" w:eastAsia="zh-CN"/>
              </w:rPr>
            </w:pPr>
            <w:r>
              <w:rPr>
                <w:rFonts w:hint="eastAsia"/>
                <w:b w:val="0"/>
                <w:color w:val="000000"/>
                <w:sz w:val="14"/>
                <w:szCs w:val="14"/>
              </w:rPr>
              <w:t>0.2271</w:t>
            </w:r>
          </w:p>
        </w:tc>
        <w:tc>
          <w:tcPr>
            <w:tcW w:w="355" w:type="pct"/>
            <w:tcBorders>
              <w:top w:val="nil"/>
              <w:left w:val="nil"/>
              <w:bottom w:val="nil"/>
              <w:right w:val="nil"/>
            </w:tcBorders>
            <w:shd w:val="clear" w:color="auto" w:fill="FFFFFF"/>
            <w:vAlign w:val="center"/>
          </w:tcPr>
          <w:p w14:paraId="3A8DEC45">
            <w:pPr>
              <w:pStyle w:val="29"/>
              <w:bidi w:val="0"/>
              <w:jc w:val="center"/>
              <w:rPr>
                <w:rFonts w:hint="default"/>
                <w:b w:val="0"/>
                <w:color w:val="000000"/>
                <w:sz w:val="14"/>
                <w:szCs w:val="14"/>
                <w:lang w:val="en-US" w:eastAsia="zh-CN"/>
              </w:rPr>
            </w:pPr>
            <w:r>
              <w:rPr>
                <w:rFonts w:hint="eastAsia"/>
                <w:b w:val="0"/>
                <w:color w:val="000000"/>
                <w:sz w:val="14"/>
                <w:szCs w:val="14"/>
              </w:rPr>
              <w:t>0.11</w:t>
            </w:r>
          </w:p>
        </w:tc>
        <w:tc>
          <w:tcPr>
            <w:tcW w:w="355" w:type="pct"/>
            <w:tcBorders>
              <w:top w:val="nil"/>
              <w:left w:val="nil"/>
              <w:bottom w:val="nil"/>
              <w:right w:val="nil"/>
            </w:tcBorders>
            <w:shd w:val="clear" w:color="auto" w:fill="FFFFFF"/>
            <w:vAlign w:val="center"/>
          </w:tcPr>
          <w:p w14:paraId="288DE177">
            <w:pPr>
              <w:pStyle w:val="29"/>
              <w:bidi w:val="0"/>
              <w:jc w:val="center"/>
              <w:rPr>
                <w:rFonts w:hint="eastAsia"/>
                <w:sz w:val="14"/>
                <w:szCs w:val="14"/>
              </w:rPr>
            </w:pPr>
            <w:r>
              <w:rPr>
                <w:rFonts w:hint="eastAsia"/>
                <w:sz w:val="14"/>
                <w:szCs w:val="14"/>
                <w:lang w:val="en-US" w:eastAsia="zh-CN"/>
              </w:rPr>
              <w:t>0.1084</w:t>
            </w:r>
          </w:p>
        </w:tc>
        <w:tc>
          <w:tcPr>
            <w:tcW w:w="355" w:type="pct"/>
            <w:tcBorders>
              <w:top w:val="nil"/>
              <w:left w:val="nil"/>
              <w:bottom w:val="nil"/>
              <w:right w:val="nil"/>
            </w:tcBorders>
            <w:shd w:val="clear" w:color="auto" w:fill="FFFFFF"/>
            <w:vAlign w:val="center"/>
          </w:tcPr>
          <w:p w14:paraId="0E1AD95F">
            <w:pPr>
              <w:pStyle w:val="29"/>
              <w:bidi w:val="0"/>
              <w:jc w:val="center"/>
              <w:rPr>
                <w:rFonts w:hint="eastAsia"/>
                <w:sz w:val="14"/>
                <w:szCs w:val="14"/>
              </w:rPr>
            </w:pPr>
            <w:r>
              <w:rPr>
                <w:rFonts w:hint="eastAsia"/>
                <w:sz w:val="14"/>
                <w:szCs w:val="14"/>
                <w:lang w:val="en-US" w:eastAsia="zh-CN"/>
              </w:rPr>
              <w:t>0.1157</w:t>
            </w:r>
          </w:p>
        </w:tc>
      </w:tr>
      <w:tr w14:paraId="70A4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212248EE">
            <w:pPr>
              <w:pStyle w:val="29"/>
              <w:bidi w:val="0"/>
              <w:jc w:val="center"/>
              <w:rPr>
                <w:rFonts w:hint="default"/>
                <w:b w:val="0"/>
                <w:color w:val="000000"/>
                <w:sz w:val="14"/>
                <w:szCs w:val="14"/>
                <w:lang w:val="en-US" w:eastAsia="zh-CN"/>
              </w:rPr>
            </w:pPr>
            <w:r>
              <w:rPr>
                <w:rFonts w:hint="eastAsia"/>
                <w:b w:val="0"/>
                <w:color w:val="000000"/>
                <w:sz w:val="14"/>
                <w:szCs w:val="14"/>
              </w:rPr>
              <w:t>贵州</w:t>
            </w:r>
          </w:p>
        </w:tc>
        <w:tc>
          <w:tcPr>
            <w:tcW w:w="355" w:type="pct"/>
            <w:tcBorders>
              <w:top w:val="nil"/>
              <w:left w:val="nil"/>
              <w:bottom w:val="nil"/>
              <w:right w:val="nil"/>
            </w:tcBorders>
            <w:shd w:val="clear" w:color="auto" w:fill="FFFFFF"/>
            <w:vAlign w:val="center"/>
          </w:tcPr>
          <w:p w14:paraId="5EE5B1EB">
            <w:pPr>
              <w:pStyle w:val="29"/>
              <w:bidi w:val="0"/>
              <w:jc w:val="center"/>
              <w:rPr>
                <w:rFonts w:hint="default"/>
                <w:b w:val="0"/>
                <w:color w:val="000000"/>
                <w:sz w:val="14"/>
                <w:szCs w:val="14"/>
                <w:lang w:val="en-US" w:eastAsia="zh-CN"/>
              </w:rPr>
            </w:pPr>
            <w:r>
              <w:rPr>
                <w:rFonts w:hint="eastAsia"/>
                <w:b w:val="0"/>
                <w:color w:val="000000"/>
                <w:sz w:val="14"/>
                <w:szCs w:val="14"/>
              </w:rPr>
              <w:t>0.0083</w:t>
            </w:r>
          </w:p>
        </w:tc>
        <w:tc>
          <w:tcPr>
            <w:tcW w:w="355" w:type="pct"/>
            <w:tcBorders>
              <w:top w:val="nil"/>
              <w:left w:val="nil"/>
              <w:bottom w:val="nil"/>
              <w:right w:val="nil"/>
            </w:tcBorders>
            <w:shd w:val="clear" w:color="auto" w:fill="FFFFFF"/>
            <w:vAlign w:val="center"/>
          </w:tcPr>
          <w:p w14:paraId="601FD5E5">
            <w:pPr>
              <w:pStyle w:val="29"/>
              <w:bidi w:val="0"/>
              <w:jc w:val="center"/>
              <w:rPr>
                <w:rFonts w:hint="default"/>
                <w:b w:val="0"/>
                <w:color w:val="000000"/>
                <w:sz w:val="14"/>
                <w:szCs w:val="14"/>
                <w:lang w:val="en-US" w:eastAsia="zh-CN"/>
              </w:rPr>
            </w:pPr>
            <w:r>
              <w:rPr>
                <w:rFonts w:hint="eastAsia"/>
                <w:b w:val="0"/>
                <w:color w:val="000000"/>
                <w:sz w:val="14"/>
                <w:szCs w:val="14"/>
              </w:rPr>
              <w:t>0.0243</w:t>
            </w:r>
          </w:p>
        </w:tc>
        <w:tc>
          <w:tcPr>
            <w:tcW w:w="355" w:type="pct"/>
            <w:tcBorders>
              <w:top w:val="nil"/>
              <w:left w:val="nil"/>
              <w:bottom w:val="nil"/>
              <w:right w:val="nil"/>
            </w:tcBorders>
            <w:shd w:val="clear" w:color="auto" w:fill="FFFFFF"/>
            <w:vAlign w:val="center"/>
          </w:tcPr>
          <w:p w14:paraId="7F8A0A48">
            <w:pPr>
              <w:pStyle w:val="29"/>
              <w:bidi w:val="0"/>
              <w:jc w:val="center"/>
              <w:rPr>
                <w:rFonts w:hint="default"/>
                <w:b w:val="0"/>
                <w:color w:val="000000"/>
                <w:sz w:val="14"/>
                <w:szCs w:val="14"/>
                <w:lang w:val="en-US" w:eastAsia="zh-CN"/>
              </w:rPr>
            </w:pPr>
            <w:r>
              <w:rPr>
                <w:rFonts w:hint="eastAsia"/>
                <w:b w:val="0"/>
                <w:color w:val="000000"/>
                <w:sz w:val="14"/>
                <w:szCs w:val="14"/>
              </w:rPr>
              <w:t>0.0395</w:t>
            </w:r>
          </w:p>
        </w:tc>
        <w:tc>
          <w:tcPr>
            <w:tcW w:w="355" w:type="pct"/>
            <w:tcBorders>
              <w:top w:val="nil"/>
              <w:left w:val="nil"/>
              <w:bottom w:val="nil"/>
              <w:right w:val="nil"/>
            </w:tcBorders>
            <w:shd w:val="clear" w:color="auto" w:fill="FFFFFF"/>
            <w:vAlign w:val="center"/>
          </w:tcPr>
          <w:p w14:paraId="0280EFC1">
            <w:pPr>
              <w:pStyle w:val="29"/>
              <w:bidi w:val="0"/>
              <w:jc w:val="center"/>
              <w:rPr>
                <w:rFonts w:hint="default"/>
                <w:b w:val="0"/>
                <w:color w:val="000000"/>
                <w:sz w:val="14"/>
                <w:szCs w:val="14"/>
                <w:lang w:val="en-US" w:eastAsia="zh-CN"/>
              </w:rPr>
            </w:pPr>
            <w:r>
              <w:rPr>
                <w:rFonts w:hint="eastAsia"/>
                <w:b w:val="0"/>
                <w:color w:val="000000"/>
                <w:sz w:val="14"/>
                <w:szCs w:val="14"/>
              </w:rPr>
              <w:t>0.0503</w:t>
            </w:r>
          </w:p>
        </w:tc>
        <w:tc>
          <w:tcPr>
            <w:tcW w:w="355" w:type="pct"/>
            <w:tcBorders>
              <w:top w:val="nil"/>
              <w:left w:val="nil"/>
              <w:bottom w:val="nil"/>
              <w:right w:val="nil"/>
            </w:tcBorders>
            <w:shd w:val="clear" w:color="auto" w:fill="FFFFFF"/>
            <w:vAlign w:val="center"/>
          </w:tcPr>
          <w:p w14:paraId="6858FB97">
            <w:pPr>
              <w:pStyle w:val="29"/>
              <w:bidi w:val="0"/>
              <w:jc w:val="center"/>
              <w:rPr>
                <w:rFonts w:hint="default"/>
                <w:b w:val="0"/>
                <w:color w:val="000000"/>
                <w:sz w:val="14"/>
                <w:szCs w:val="14"/>
                <w:lang w:val="en-US" w:eastAsia="zh-CN"/>
              </w:rPr>
            </w:pPr>
            <w:r>
              <w:rPr>
                <w:rFonts w:hint="eastAsia"/>
                <w:b w:val="0"/>
                <w:color w:val="000000"/>
                <w:sz w:val="14"/>
                <w:szCs w:val="14"/>
              </w:rPr>
              <w:t>0.0655</w:t>
            </w:r>
          </w:p>
        </w:tc>
        <w:tc>
          <w:tcPr>
            <w:tcW w:w="355" w:type="pct"/>
            <w:tcBorders>
              <w:top w:val="nil"/>
              <w:left w:val="nil"/>
              <w:bottom w:val="nil"/>
              <w:right w:val="nil"/>
            </w:tcBorders>
            <w:shd w:val="clear" w:color="auto" w:fill="FFFFFF"/>
            <w:vAlign w:val="center"/>
          </w:tcPr>
          <w:p w14:paraId="27111CBA">
            <w:pPr>
              <w:pStyle w:val="29"/>
              <w:bidi w:val="0"/>
              <w:jc w:val="center"/>
              <w:rPr>
                <w:rFonts w:hint="default"/>
                <w:b w:val="0"/>
                <w:color w:val="000000"/>
                <w:sz w:val="14"/>
                <w:szCs w:val="14"/>
                <w:lang w:val="en-US" w:eastAsia="zh-CN"/>
              </w:rPr>
            </w:pPr>
            <w:r>
              <w:rPr>
                <w:rFonts w:hint="eastAsia"/>
                <w:b w:val="0"/>
                <w:color w:val="000000"/>
                <w:sz w:val="14"/>
                <w:szCs w:val="14"/>
              </w:rPr>
              <w:t>0.0649</w:t>
            </w:r>
          </w:p>
        </w:tc>
        <w:tc>
          <w:tcPr>
            <w:tcW w:w="355" w:type="pct"/>
            <w:tcBorders>
              <w:top w:val="nil"/>
              <w:left w:val="nil"/>
              <w:bottom w:val="nil"/>
              <w:right w:val="nil"/>
            </w:tcBorders>
            <w:shd w:val="clear" w:color="auto" w:fill="FFFFFF"/>
            <w:vAlign w:val="center"/>
          </w:tcPr>
          <w:p w14:paraId="14B6821F">
            <w:pPr>
              <w:pStyle w:val="29"/>
              <w:bidi w:val="0"/>
              <w:jc w:val="center"/>
              <w:rPr>
                <w:rFonts w:hint="default"/>
                <w:b w:val="0"/>
                <w:color w:val="000000"/>
                <w:sz w:val="14"/>
                <w:szCs w:val="14"/>
                <w:lang w:val="en-US" w:eastAsia="zh-CN"/>
              </w:rPr>
            </w:pPr>
            <w:r>
              <w:rPr>
                <w:rFonts w:hint="eastAsia"/>
                <w:b w:val="0"/>
                <w:color w:val="000000"/>
                <w:sz w:val="14"/>
                <w:szCs w:val="14"/>
              </w:rPr>
              <w:t>0.0937</w:t>
            </w:r>
          </w:p>
        </w:tc>
        <w:tc>
          <w:tcPr>
            <w:tcW w:w="355" w:type="pct"/>
            <w:tcBorders>
              <w:top w:val="nil"/>
              <w:left w:val="nil"/>
              <w:bottom w:val="nil"/>
              <w:right w:val="nil"/>
            </w:tcBorders>
            <w:shd w:val="clear" w:color="auto" w:fill="FFFFFF"/>
            <w:vAlign w:val="center"/>
          </w:tcPr>
          <w:p w14:paraId="6FEBCDC8">
            <w:pPr>
              <w:pStyle w:val="29"/>
              <w:bidi w:val="0"/>
              <w:jc w:val="center"/>
              <w:rPr>
                <w:rFonts w:hint="default"/>
                <w:b w:val="0"/>
                <w:color w:val="000000"/>
                <w:sz w:val="14"/>
                <w:szCs w:val="14"/>
                <w:lang w:val="en-US" w:eastAsia="zh-CN"/>
              </w:rPr>
            </w:pPr>
            <w:r>
              <w:rPr>
                <w:rFonts w:hint="eastAsia"/>
                <w:b w:val="0"/>
                <w:color w:val="000000"/>
                <w:sz w:val="14"/>
                <w:szCs w:val="14"/>
              </w:rPr>
              <w:t>0.1494</w:t>
            </w:r>
          </w:p>
        </w:tc>
        <w:tc>
          <w:tcPr>
            <w:tcW w:w="355" w:type="pct"/>
            <w:tcBorders>
              <w:top w:val="nil"/>
              <w:left w:val="nil"/>
              <w:bottom w:val="nil"/>
              <w:right w:val="nil"/>
            </w:tcBorders>
            <w:shd w:val="clear" w:color="auto" w:fill="FFFFFF"/>
            <w:vAlign w:val="center"/>
          </w:tcPr>
          <w:p w14:paraId="302D66B5">
            <w:pPr>
              <w:pStyle w:val="29"/>
              <w:bidi w:val="0"/>
              <w:jc w:val="center"/>
              <w:rPr>
                <w:rFonts w:hint="default"/>
                <w:b w:val="0"/>
                <w:color w:val="000000"/>
                <w:sz w:val="14"/>
                <w:szCs w:val="14"/>
                <w:lang w:val="en-US" w:eastAsia="zh-CN"/>
              </w:rPr>
            </w:pPr>
            <w:r>
              <w:rPr>
                <w:rFonts w:hint="eastAsia"/>
                <w:b w:val="0"/>
                <w:color w:val="000000"/>
                <w:sz w:val="14"/>
                <w:szCs w:val="14"/>
              </w:rPr>
              <w:t>0.212</w:t>
            </w:r>
          </w:p>
        </w:tc>
        <w:tc>
          <w:tcPr>
            <w:tcW w:w="355" w:type="pct"/>
            <w:tcBorders>
              <w:top w:val="nil"/>
              <w:left w:val="nil"/>
              <w:bottom w:val="nil"/>
              <w:right w:val="nil"/>
            </w:tcBorders>
            <w:shd w:val="clear" w:color="auto" w:fill="FFFFFF"/>
            <w:vAlign w:val="center"/>
          </w:tcPr>
          <w:p w14:paraId="75B243BE">
            <w:pPr>
              <w:pStyle w:val="29"/>
              <w:bidi w:val="0"/>
              <w:jc w:val="center"/>
              <w:rPr>
                <w:rFonts w:hint="default"/>
                <w:b w:val="0"/>
                <w:color w:val="000000"/>
                <w:sz w:val="14"/>
                <w:szCs w:val="14"/>
                <w:lang w:val="en-US" w:eastAsia="zh-CN"/>
              </w:rPr>
            </w:pPr>
            <w:r>
              <w:rPr>
                <w:rFonts w:hint="eastAsia"/>
                <w:b w:val="0"/>
                <w:color w:val="000000"/>
                <w:sz w:val="14"/>
                <w:szCs w:val="14"/>
              </w:rPr>
              <w:t>0.2601</w:t>
            </w:r>
          </w:p>
        </w:tc>
        <w:tc>
          <w:tcPr>
            <w:tcW w:w="355" w:type="pct"/>
            <w:tcBorders>
              <w:top w:val="nil"/>
              <w:left w:val="nil"/>
              <w:bottom w:val="nil"/>
              <w:right w:val="nil"/>
            </w:tcBorders>
            <w:shd w:val="clear" w:color="auto" w:fill="FFFFFF"/>
            <w:vAlign w:val="center"/>
          </w:tcPr>
          <w:p w14:paraId="04A2E29D">
            <w:pPr>
              <w:pStyle w:val="29"/>
              <w:bidi w:val="0"/>
              <w:jc w:val="center"/>
              <w:rPr>
                <w:rFonts w:hint="default"/>
                <w:b w:val="0"/>
                <w:color w:val="000000"/>
                <w:sz w:val="14"/>
                <w:szCs w:val="14"/>
                <w:lang w:val="en-US" w:eastAsia="zh-CN"/>
              </w:rPr>
            </w:pPr>
            <w:r>
              <w:rPr>
                <w:rFonts w:hint="eastAsia"/>
                <w:b w:val="0"/>
                <w:color w:val="000000"/>
                <w:sz w:val="14"/>
                <w:szCs w:val="14"/>
              </w:rPr>
              <w:t>0.1174</w:t>
            </w:r>
          </w:p>
        </w:tc>
        <w:tc>
          <w:tcPr>
            <w:tcW w:w="355" w:type="pct"/>
            <w:tcBorders>
              <w:top w:val="nil"/>
              <w:left w:val="nil"/>
              <w:bottom w:val="nil"/>
              <w:right w:val="nil"/>
            </w:tcBorders>
            <w:shd w:val="clear" w:color="auto" w:fill="FFFFFF"/>
            <w:vAlign w:val="center"/>
          </w:tcPr>
          <w:p w14:paraId="7A12E070">
            <w:pPr>
              <w:pStyle w:val="29"/>
              <w:bidi w:val="0"/>
              <w:jc w:val="center"/>
              <w:rPr>
                <w:rFonts w:hint="eastAsia"/>
                <w:sz w:val="14"/>
                <w:szCs w:val="14"/>
              </w:rPr>
            </w:pPr>
            <w:r>
              <w:rPr>
                <w:rFonts w:hint="eastAsia"/>
                <w:sz w:val="14"/>
                <w:szCs w:val="14"/>
                <w:lang w:val="en-US" w:eastAsia="zh-CN"/>
              </w:rPr>
              <w:t>0.1216</w:t>
            </w:r>
          </w:p>
        </w:tc>
        <w:tc>
          <w:tcPr>
            <w:tcW w:w="355" w:type="pct"/>
            <w:tcBorders>
              <w:top w:val="nil"/>
              <w:left w:val="nil"/>
              <w:bottom w:val="nil"/>
              <w:right w:val="nil"/>
            </w:tcBorders>
            <w:shd w:val="clear" w:color="auto" w:fill="FFFFFF"/>
            <w:vAlign w:val="center"/>
          </w:tcPr>
          <w:p w14:paraId="1D8C19AB">
            <w:pPr>
              <w:pStyle w:val="29"/>
              <w:bidi w:val="0"/>
              <w:jc w:val="center"/>
              <w:rPr>
                <w:rFonts w:hint="eastAsia"/>
                <w:sz w:val="14"/>
                <w:szCs w:val="14"/>
              </w:rPr>
            </w:pPr>
            <w:r>
              <w:rPr>
                <w:rFonts w:hint="eastAsia"/>
                <w:sz w:val="14"/>
                <w:szCs w:val="14"/>
                <w:lang w:val="en-US" w:eastAsia="zh-CN"/>
              </w:rPr>
              <w:t>0.1264</w:t>
            </w:r>
          </w:p>
        </w:tc>
      </w:tr>
      <w:tr w14:paraId="773F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CFCE910">
            <w:pPr>
              <w:pStyle w:val="29"/>
              <w:bidi w:val="0"/>
              <w:jc w:val="center"/>
              <w:rPr>
                <w:rFonts w:hint="default"/>
                <w:b w:val="0"/>
                <w:color w:val="000000"/>
                <w:sz w:val="14"/>
                <w:szCs w:val="14"/>
                <w:lang w:val="en-US" w:eastAsia="zh-CN"/>
              </w:rPr>
            </w:pPr>
            <w:r>
              <w:rPr>
                <w:rFonts w:hint="eastAsia"/>
                <w:b w:val="0"/>
                <w:color w:val="000000"/>
                <w:sz w:val="14"/>
                <w:szCs w:val="14"/>
              </w:rPr>
              <w:t>辽宁</w:t>
            </w:r>
          </w:p>
        </w:tc>
        <w:tc>
          <w:tcPr>
            <w:tcW w:w="355" w:type="pct"/>
            <w:tcBorders>
              <w:top w:val="nil"/>
              <w:left w:val="nil"/>
              <w:bottom w:val="nil"/>
              <w:right w:val="nil"/>
            </w:tcBorders>
            <w:shd w:val="clear" w:color="auto" w:fill="FFFFFF"/>
            <w:vAlign w:val="center"/>
          </w:tcPr>
          <w:p w14:paraId="2BA75E2C">
            <w:pPr>
              <w:pStyle w:val="29"/>
              <w:bidi w:val="0"/>
              <w:jc w:val="center"/>
              <w:rPr>
                <w:rFonts w:hint="default"/>
                <w:b w:val="0"/>
                <w:color w:val="000000"/>
                <w:sz w:val="14"/>
                <w:szCs w:val="14"/>
                <w:lang w:val="en-US" w:eastAsia="zh-CN"/>
              </w:rPr>
            </w:pPr>
            <w:r>
              <w:rPr>
                <w:rFonts w:hint="eastAsia"/>
                <w:b w:val="0"/>
                <w:color w:val="000000"/>
                <w:sz w:val="14"/>
                <w:szCs w:val="14"/>
              </w:rPr>
              <w:t>0.0557</w:t>
            </w:r>
          </w:p>
        </w:tc>
        <w:tc>
          <w:tcPr>
            <w:tcW w:w="355" w:type="pct"/>
            <w:tcBorders>
              <w:top w:val="nil"/>
              <w:left w:val="nil"/>
              <w:bottom w:val="nil"/>
              <w:right w:val="nil"/>
            </w:tcBorders>
            <w:shd w:val="clear" w:color="auto" w:fill="FFFFFF"/>
            <w:vAlign w:val="center"/>
          </w:tcPr>
          <w:p w14:paraId="0FC733C1">
            <w:pPr>
              <w:pStyle w:val="29"/>
              <w:bidi w:val="0"/>
              <w:jc w:val="center"/>
              <w:rPr>
                <w:rFonts w:hint="default"/>
                <w:b w:val="0"/>
                <w:color w:val="000000"/>
                <w:sz w:val="14"/>
                <w:szCs w:val="14"/>
                <w:lang w:val="en-US" w:eastAsia="zh-CN"/>
              </w:rPr>
            </w:pPr>
            <w:r>
              <w:rPr>
                <w:rFonts w:hint="eastAsia"/>
                <w:b w:val="0"/>
                <w:color w:val="000000"/>
                <w:sz w:val="14"/>
                <w:szCs w:val="14"/>
              </w:rPr>
              <w:t>0.0727</w:t>
            </w:r>
          </w:p>
        </w:tc>
        <w:tc>
          <w:tcPr>
            <w:tcW w:w="355" w:type="pct"/>
            <w:tcBorders>
              <w:top w:val="nil"/>
              <w:left w:val="nil"/>
              <w:bottom w:val="nil"/>
              <w:right w:val="nil"/>
            </w:tcBorders>
            <w:shd w:val="clear" w:color="auto" w:fill="FFFFFF"/>
            <w:vAlign w:val="center"/>
          </w:tcPr>
          <w:p w14:paraId="112BB17B">
            <w:pPr>
              <w:pStyle w:val="29"/>
              <w:bidi w:val="0"/>
              <w:jc w:val="center"/>
              <w:rPr>
                <w:rFonts w:hint="default"/>
                <w:b w:val="0"/>
                <w:color w:val="000000"/>
                <w:sz w:val="14"/>
                <w:szCs w:val="14"/>
                <w:lang w:val="en-US" w:eastAsia="zh-CN"/>
              </w:rPr>
            </w:pPr>
            <w:r>
              <w:rPr>
                <w:rFonts w:hint="eastAsia"/>
                <w:b w:val="0"/>
                <w:color w:val="000000"/>
                <w:sz w:val="14"/>
                <w:szCs w:val="14"/>
              </w:rPr>
              <w:t>0.0946</w:t>
            </w:r>
          </w:p>
        </w:tc>
        <w:tc>
          <w:tcPr>
            <w:tcW w:w="355" w:type="pct"/>
            <w:tcBorders>
              <w:top w:val="nil"/>
              <w:left w:val="nil"/>
              <w:bottom w:val="nil"/>
              <w:right w:val="nil"/>
            </w:tcBorders>
            <w:shd w:val="clear" w:color="auto" w:fill="FFFFFF"/>
            <w:vAlign w:val="center"/>
          </w:tcPr>
          <w:p w14:paraId="0E25D03E">
            <w:pPr>
              <w:pStyle w:val="29"/>
              <w:bidi w:val="0"/>
              <w:jc w:val="center"/>
              <w:rPr>
                <w:rFonts w:hint="default"/>
                <w:b w:val="0"/>
                <w:color w:val="000000"/>
                <w:sz w:val="14"/>
                <w:szCs w:val="14"/>
                <w:lang w:val="en-US" w:eastAsia="zh-CN"/>
              </w:rPr>
            </w:pPr>
            <w:r>
              <w:rPr>
                <w:rFonts w:hint="eastAsia"/>
                <w:b w:val="0"/>
                <w:color w:val="000000"/>
                <w:sz w:val="14"/>
                <w:szCs w:val="14"/>
              </w:rPr>
              <w:t>0.1052</w:t>
            </w:r>
          </w:p>
        </w:tc>
        <w:tc>
          <w:tcPr>
            <w:tcW w:w="355" w:type="pct"/>
            <w:tcBorders>
              <w:top w:val="nil"/>
              <w:left w:val="nil"/>
              <w:bottom w:val="nil"/>
              <w:right w:val="nil"/>
            </w:tcBorders>
            <w:shd w:val="clear" w:color="auto" w:fill="FFFFFF"/>
            <w:vAlign w:val="center"/>
          </w:tcPr>
          <w:p w14:paraId="5D973AB5">
            <w:pPr>
              <w:pStyle w:val="29"/>
              <w:bidi w:val="0"/>
              <w:jc w:val="center"/>
              <w:rPr>
                <w:rFonts w:hint="default"/>
                <w:b w:val="0"/>
                <w:color w:val="000000"/>
                <w:sz w:val="14"/>
                <w:szCs w:val="14"/>
                <w:lang w:val="en-US" w:eastAsia="zh-CN"/>
              </w:rPr>
            </w:pPr>
            <w:r>
              <w:rPr>
                <w:rFonts w:hint="eastAsia"/>
                <w:b w:val="0"/>
                <w:color w:val="000000"/>
                <w:sz w:val="14"/>
                <w:szCs w:val="14"/>
              </w:rPr>
              <w:t>0.1141</w:t>
            </w:r>
          </w:p>
        </w:tc>
        <w:tc>
          <w:tcPr>
            <w:tcW w:w="355" w:type="pct"/>
            <w:tcBorders>
              <w:top w:val="nil"/>
              <w:left w:val="nil"/>
              <w:bottom w:val="nil"/>
              <w:right w:val="nil"/>
            </w:tcBorders>
            <w:shd w:val="clear" w:color="auto" w:fill="FFFFFF"/>
            <w:vAlign w:val="center"/>
          </w:tcPr>
          <w:p w14:paraId="1EE26087">
            <w:pPr>
              <w:pStyle w:val="29"/>
              <w:bidi w:val="0"/>
              <w:jc w:val="center"/>
              <w:rPr>
                <w:rFonts w:hint="default"/>
                <w:b w:val="0"/>
                <w:color w:val="000000"/>
                <w:sz w:val="14"/>
                <w:szCs w:val="14"/>
                <w:lang w:val="en-US" w:eastAsia="zh-CN"/>
              </w:rPr>
            </w:pPr>
            <w:r>
              <w:rPr>
                <w:rFonts w:hint="eastAsia"/>
                <w:b w:val="0"/>
                <w:color w:val="000000"/>
                <w:sz w:val="14"/>
                <w:szCs w:val="14"/>
              </w:rPr>
              <w:t>0.1059</w:t>
            </w:r>
          </w:p>
        </w:tc>
        <w:tc>
          <w:tcPr>
            <w:tcW w:w="355" w:type="pct"/>
            <w:tcBorders>
              <w:top w:val="nil"/>
              <w:left w:val="nil"/>
              <w:bottom w:val="nil"/>
              <w:right w:val="nil"/>
            </w:tcBorders>
            <w:shd w:val="clear" w:color="auto" w:fill="FFFFFF"/>
            <w:vAlign w:val="center"/>
          </w:tcPr>
          <w:p w14:paraId="5DF9CD0E">
            <w:pPr>
              <w:pStyle w:val="29"/>
              <w:bidi w:val="0"/>
              <w:jc w:val="center"/>
              <w:rPr>
                <w:rFonts w:hint="default"/>
                <w:b w:val="0"/>
                <w:color w:val="000000"/>
                <w:sz w:val="14"/>
                <w:szCs w:val="14"/>
                <w:lang w:val="en-US" w:eastAsia="zh-CN"/>
              </w:rPr>
            </w:pPr>
            <w:r>
              <w:rPr>
                <w:rFonts w:hint="eastAsia"/>
                <w:b w:val="0"/>
                <w:color w:val="000000"/>
                <w:sz w:val="14"/>
                <w:szCs w:val="14"/>
              </w:rPr>
              <w:t>0.13</w:t>
            </w:r>
          </w:p>
        </w:tc>
        <w:tc>
          <w:tcPr>
            <w:tcW w:w="355" w:type="pct"/>
            <w:tcBorders>
              <w:top w:val="nil"/>
              <w:left w:val="nil"/>
              <w:bottom w:val="nil"/>
              <w:right w:val="nil"/>
            </w:tcBorders>
            <w:shd w:val="clear" w:color="auto" w:fill="FFFFFF"/>
            <w:vAlign w:val="center"/>
          </w:tcPr>
          <w:p w14:paraId="21503B28">
            <w:pPr>
              <w:pStyle w:val="29"/>
              <w:bidi w:val="0"/>
              <w:jc w:val="center"/>
              <w:rPr>
                <w:rFonts w:hint="default"/>
                <w:b w:val="0"/>
                <w:color w:val="000000"/>
                <w:sz w:val="14"/>
                <w:szCs w:val="14"/>
                <w:lang w:val="en-US" w:eastAsia="zh-CN"/>
              </w:rPr>
            </w:pPr>
            <w:r>
              <w:rPr>
                <w:rFonts w:hint="eastAsia"/>
                <w:b w:val="0"/>
                <w:color w:val="000000"/>
                <w:sz w:val="14"/>
                <w:szCs w:val="14"/>
              </w:rPr>
              <w:t>0.1678</w:t>
            </w:r>
          </w:p>
        </w:tc>
        <w:tc>
          <w:tcPr>
            <w:tcW w:w="355" w:type="pct"/>
            <w:tcBorders>
              <w:top w:val="nil"/>
              <w:left w:val="nil"/>
              <w:bottom w:val="nil"/>
              <w:right w:val="nil"/>
            </w:tcBorders>
            <w:shd w:val="clear" w:color="auto" w:fill="FFFFFF"/>
            <w:vAlign w:val="center"/>
          </w:tcPr>
          <w:p w14:paraId="60B33531">
            <w:pPr>
              <w:pStyle w:val="29"/>
              <w:bidi w:val="0"/>
              <w:jc w:val="center"/>
              <w:rPr>
                <w:rFonts w:hint="default"/>
                <w:b w:val="0"/>
                <w:color w:val="000000"/>
                <w:sz w:val="14"/>
                <w:szCs w:val="14"/>
                <w:lang w:val="en-US" w:eastAsia="zh-CN"/>
              </w:rPr>
            </w:pPr>
            <w:r>
              <w:rPr>
                <w:rFonts w:hint="eastAsia"/>
                <w:b w:val="0"/>
                <w:color w:val="000000"/>
                <w:sz w:val="14"/>
                <w:szCs w:val="14"/>
              </w:rPr>
              <w:t>0.2049</w:t>
            </w:r>
          </w:p>
        </w:tc>
        <w:tc>
          <w:tcPr>
            <w:tcW w:w="355" w:type="pct"/>
            <w:tcBorders>
              <w:top w:val="nil"/>
              <w:left w:val="nil"/>
              <w:bottom w:val="nil"/>
              <w:right w:val="nil"/>
            </w:tcBorders>
            <w:shd w:val="clear" w:color="auto" w:fill="FFFFFF"/>
            <w:vAlign w:val="center"/>
          </w:tcPr>
          <w:p w14:paraId="6DFA66BB">
            <w:pPr>
              <w:pStyle w:val="29"/>
              <w:bidi w:val="0"/>
              <w:jc w:val="center"/>
              <w:rPr>
                <w:rFonts w:hint="default"/>
                <w:b w:val="0"/>
                <w:color w:val="000000"/>
                <w:sz w:val="14"/>
                <w:szCs w:val="14"/>
                <w:lang w:val="en-US" w:eastAsia="zh-CN"/>
              </w:rPr>
            </w:pPr>
            <w:r>
              <w:rPr>
                <w:rFonts w:hint="eastAsia"/>
                <w:b w:val="0"/>
                <w:color w:val="000000"/>
                <w:sz w:val="14"/>
                <w:szCs w:val="14"/>
              </w:rPr>
              <w:t>0.2403</w:t>
            </w:r>
          </w:p>
        </w:tc>
        <w:tc>
          <w:tcPr>
            <w:tcW w:w="355" w:type="pct"/>
            <w:tcBorders>
              <w:top w:val="nil"/>
              <w:left w:val="nil"/>
              <w:bottom w:val="nil"/>
              <w:right w:val="nil"/>
            </w:tcBorders>
            <w:shd w:val="clear" w:color="auto" w:fill="FFFFFF"/>
            <w:vAlign w:val="center"/>
          </w:tcPr>
          <w:p w14:paraId="4203A22F">
            <w:pPr>
              <w:pStyle w:val="29"/>
              <w:bidi w:val="0"/>
              <w:jc w:val="center"/>
              <w:rPr>
                <w:rFonts w:hint="default"/>
                <w:b w:val="0"/>
                <w:color w:val="000000"/>
                <w:sz w:val="14"/>
                <w:szCs w:val="14"/>
                <w:lang w:val="en-US" w:eastAsia="zh-CN"/>
              </w:rPr>
            </w:pPr>
            <w:r>
              <w:rPr>
                <w:rFonts w:hint="eastAsia"/>
                <w:b w:val="0"/>
                <w:color w:val="000000"/>
                <w:sz w:val="14"/>
                <w:szCs w:val="14"/>
              </w:rPr>
              <w:t>0.1691</w:t>
            </w:r>
          </w:p>
        </w:tc>
        <w:tc>
          <w:tcPr>
            <w:tcW w:w="355" w:type="pct"/>
            <w:tcBorders>
              <w:top w:val="nil"/>
              <w:left w:val="nil"/>
              <w:bottom w:val="nil"/>
              <w:right w:val="nil"/>
            </w:tcBorders>
            <w:shd w:val="clear" w:color="auto" w:fill="FFFFFF"/>
            <w:vAlign w:val="center"/>
          </w:tcPr>
          <w:p w14:paraId="0967BE23">
            <w:pPr>
              <w:pStyle w:val="29"/>
              <w:bidi w:val="0"/>
              <w:jc w:val="center"/>
              <w:rPr>
                <w:rFonts w:hint="eastAsia"/>
                <w:sz w:val="14"/>
                <w:szCs w:val="14"/>
              </w:rPr>
            </w:pPr>
            <w:r>
              <w:rPr>
                <w:rFonts w:hint="eastAsia"/>
                <w:sz w:val="14"/>
                <w:szCs w:val="14"/>
                <w:lang w:val="en-US" w:eastAsia="zh-CN"/>
              </w:rPr>
              <w:t>0.1797</w:t>
            </w:r>
          </w:p>
        </w:tc>
        <w:tc>
          <w:tcPr>
            <w:tcW w:w="355" w:type="pct"/>
            <w:tcBorders>
              <w:top w:val="nil"/>
              <w:left w:val="nil"/>
              <w:bottom w:val="nil"/>
              <w:right w:val="nil"/>
            </w:tcBorders>
            <w:shd w:val="clear" w:color="auto" w:fill="FFFFFF"/>
            <w:vAlign w:val="center"/>
          </w:tcPr>
          <w:p w14:paraId="3982CFBD">
            <w:pPr>
              <w:pStyle w:val="29"/>
              <w:bidi w:val="0"/>
              <w:jc w:val="center"/>
              <w:rPr>
                <w:rFonts w:hint="eastAsia"/>
                <w:sz w:val="14"/>
                <w:szCs w:val="14"/>
              </w:rPr>
            </w:pPr>
            <w:r>
              <w:rPr>
                <w:rFonts w:hint="eastAsia"/>
                <w:sz w:val="14"/>
                <w:szCs w:val="14"/>
                <w:lang w:val="en-US" w:eastAsia="zh-CN"/>
              </w:rPr>
              <w:t>0.1885</w:t>
            </w:r>
          </w:p>
        </w:tc>
      </w:tr>
      <w:tr w14:paraId="05D2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7F4EE99A">
            <w:pPr>
              <w:pStyle w:val="29"/>
              <w:bidi w:val="0"/>
              <w:jc w:val="center"/>
              <w:rPr>
                <w:rFonts w:hint="default"/>
                <w:b w:val="0"/>
                <w:color w:val="000000"/>
                <w:sz w:val="14"/>
                <w:szCs w:val="14"/>
                <w:lang w:val="en-US" w:eastAsia="zh-CN"/>
              </w:rPr>
            </w:pPr>
            <w:r>
              <w:rPr>
                <w:rFonts w:hint="eastAsia"/>
                <w:b w:val="0"/>
                <w:color w:val="000000"/>
                <w:sz w:val="14"/>
                <w:szCs w:val="14"/>
              </w:rPr>
              <w:t>重庆</w:t>
            </w:r>
          </w:p>
        </w:tc>
        <w:tc>
          <w:tcPr>
            <w:tcW w:w="355" w:type="pct"/>
            <w:tcBorders>
              <w:top w:val="nil"/>
              <w:left w:val="nil"/>
              <w:bottom w:val="nil"/>
              <w:right w:val="nil"/>
            </w:tcBorders>
            <w:shd w:val="clear" w:color="auto" w:fill="FFFFFF"/>
            <w:vAlign w:val="center"/>
          </w:tcPr>
          <w:p w14:paraId="31BC6AEA">
            <w:pPr>
              <w:pStyle w:val="29"/>
              <w:bidi w:val="0"/>
              <w:jc w:val="center"/>
              <w:rPr>
                <w:rFonts w:hint="default"/>
                <w:b w:val="0"/>
                <w:color w:val="000000"/>
                <w:sz w:val="14"/>
                <w:szCs w:val="14"/>
                <w:lang w:val="en-US" w:eastAsia="zh-CN"/>
              </w:rPr>
            </w:pPr>
            <w:r>
              <w:rPr>
                <w:rFonts w:hint="eastAsia"/>
                <w:b w:val="0"/>
                <w:color w:val="000000"/>
                <w:sz w:val="14"/>
                <w:szCs w:val="14"/>
              </w:rPr>
              <w:t>0.0382</w:t>
            </w:r>
          </w:p>
        </w:tc>
        <w:tc>
          <w:tcPr>
            <w:tcW w:w="355" w:type="pct"/>
            <w:tcBorders>
              <w:top w:val="nil"/>
              <w:left w:val="nil"/>
              <w:bottom w:val="nil"/>
              <w:right w:val="nil"/>
            </w:tcBorders>
            <w:shd w:val="clear" w:color="auto" w:fill="FFFFFF"/>
            <w:vAlign w:val="center"/>
          </w:tcPr>
          <w:p w14:paraId="1F83C7E7">
            <w:pPr>
              <w:pStyle w:val="29"/>
              <w:bidi w:val="0"/>
              <w:jc w:val="center"/>
              <w:rPr>
                <w:rFonts w:hint="default"/>
                <w:b w:val="0"/>
                <w:color w:val="000000"/>
                <w:sz w:val="14"/>
                <w:szCs w:val="14"/>
                <w:lang w:val="en-US" w:eastAsia="zh-CN"/>
              </w:rPr>
            </w:pPr>
            <w:r>
              <w:rPr>
                <w:rFonts w:hint="eastAsia"/>
                <w:b w:val="0"/>
                <w:color w:val="000000"/>
                <w:sz w:val="14"/>
                <w:szCs w:val="14"/>
              </w:rPr>
              <w:t>0.0549</w:t>
            </w:r>
          </w:p>
        </w:tc>
        <w:tc>
          <w:tcPr>
            <w:tcW w:w="355" w:type="pct"/>
            <w:tcBorders>
              <w:top w:val="nil"/>
              <w:left w:val="nil"/>
              <w:bottom w:val="nil"/>
              <w:right w:val="nil"/>
            </w:tcBorders>
            <w:shd w:val="clear" w:color="auto" w:fill="FFFFFF"/>
            <w:vAlign w:val="center"/>
          </w:tcPr>
          <w:p w14:paraId="2850CC64">
            <w:pPr>
              <w:pStyle w:val="29"/>
              <w:bidi w:val="0"/>
              <w:jc w:val="center"/>
              <w:rPr>
                <w:rFonts w:hint="default"/>
                <w:b w:val="0"/>
                <w:color w:val="000000"/>
                <w:sz w:val="14"/>
                <w:szCs w:val="14"/>
                <w:lang w:val="en-US" w:eastAsia="zh-CN"/>
              </w:rPr>
            </w:pPr>
            <w:r>
              <w:rPr>
                <w:rFonts w:hint="eastAsia"/>
                <w:b w:val="0"/>
                <w:color w:val="000000"/>
                <w:sz w:val="14"/>
                <w:szCs w:val="14"/>
              </w:rPr>
              <w:t>0.0776</w:t>
            </w:r>
          </w:p>
        </w:tc>
        <w:tc>
          <w:tcPr>
            <w:tcW w:w="355" w:type="pct"/>
            <w:tcBorders>
              <w:top w:val="nil"/>
              <w:left w:val="nil"/>
              <w:bottom w:val="nil"/>
              <w:right w:val="nil"/>
            </w:tcBorders>
            <w:shd w:val="clear" w:color="auto" w:fill="FFFFFF"/>
            <w:vAlign w:val="center"/>
          </w:tcPr>
          <w:p w14:paraId="52F2A216">
            <w:pPr>
              <w:pStyle w:val="29"/>
              <w:bidi w:val="0"/>
              <w:jc w:val="center"/>
              <w:rPr>
                <w:rFonts w:hint="default"/>
                <w:b w:val="0"/>
                <w:color w:val="000000"/>
                <w:sz w:val="14"/>
                <w:szCs w:val="14"/>
                <w:lang w:val="en-US" w:eastAsia="zh-CN"/>
              </w:rPr>
            </w:pPr>
            <w:r>
              <w:rPr>
                <w:rFonts w:hint="eastAsia"/>
                <w:b w:val="0"/>
                <w:color w:val="000000"/>
                <w:sz w:val="14"/>
                <w:szCs w:val="14"/>
              </w:rPr>
              <w:t>0.0941</w:t>
            </w:r>
          </w:p>
        </w:tc>
        <w:tc>
          <w:tcPr>
            <w:tcW w:w="355" w:type="pct"/>
            <w:tcBorders>
              <w:top w:val="nil"/>
              <w:left w:val="nil"/>
              <w:bottom w:val="nil"/>
              <w:right w:val="nil"/>
            </w:tcBorders>
            <w:shd w:val="clear" w:color="auto" w:fill="FFFFFF"/>
            <w:vAlign w:val="center"/>
          </w:tcPr>
          <w:p w14:paraId="0B10DC94">
            <w:pPr>
              <w:pStyle w:val="29"/>
              <w:bidi w:val="0"/>
              <w:jc w:val="center"/>
              <w:rPr>
                <w:rFonts w:hint="default"/>
                <w:b w:val="0"/>
                <w:color w:val="000000"/>
                <w:sz w:val="14"/>
                <w:szCs w:val="14"/>
                <w:lang w:val="en-US" w:eastAsia="zh-CN"/>
              </w:rPr>
            </w:pPr>
            <w:r>
              <w:rPr>
                <w:rFonts w:hint="eastAsia"/>
                <w:b w:val="0"/>
                <w:color w:val="000000"/>
                <w:sz w:val="14"/>
                <w:szCs w:val="14"/>
              </w:rPr>
              <w:t>0.1163</w:t>
            </w:r>
          </w:p>
        </w:tc>
        <w:tc>
          <w:tcPr>
            <w:tcW w:w="355" w:type="pct"/>
            <w:tcBorders>
              <w:top w:val="nil"/>
              <w:left w:val="nil"/>
              <w:bottom w:val="nil"/>
              <w:right w:val="nil"/>
            </w:tcBorders>
            <w:shd w:val="clear" w:color="auto" w:fill="FFFFFF"/>
            <w:vAlign w:val="center"/>
          </w:tcPr>
          <w:p w14:paraId="37A97374">
            <w:pPr>
              <w:pStyle w:val="29"/>
              <w:bidi w:val="0"/>
              <w:jc w:val="center"/>
              <w:rPr>
                <w:rFonts w:hint="default"/>
                <w:b w:val="0"/>
                <w:color w:val="000000"/>
                <w:sz w:val="14"/>
                <w:szCs w:val="14"/>
                <w:lang w:val="en-US" w:eastAsia="zh-CN"/>
              </w:rPr>
            </w:pPr>
            <w:r>
              <w:rPr>
                <w:rFonts w:hint="eastAsia"/>
                <w:b w:val="0"/>
                <w:color w:val="000000"/>
                <w:sz w:val="14"/>
                <w:szCs w:val="14"/>
              </w:rPr>
              <w:t>0.1202</w:t>
            </w:r>
          </w:p>
        </w:tc>
        <w:tc>
          <w:tcPr>
            <w:tcW w:w="355" w:type="pct"/>
            <w:tcBorders>
              <w:top w:val="nil"/>
              <w:left w:val="nil"/>
              <w:bottom w:val="nil"/>
              <w:right w:val="nil"/>
            </w:tcBorders>
            <w:shd w:val="clear" w:color="auto" w:fill="FFFFFF"/>
            <w:vAlign w:val="center"/>
          </w:tcPr>
          <w:p w14:paraId="13660C44">
            <w:pPr>
              <w:pStyle w:val="29"/>
              <w:bidi w:val="0"/>
              <w:jc w:val="center"/>
              <w:rPr>
                <w:rFonts w:hint="default"/>
                <w:b w:val="0"/>
                <w:color w:val="000000"/>
                <w:sz w:val="14"/>
                <w:szCs w:val="14"/>
                <w:lang w:val="en-US" w:eastAsia="zh-CN"/>
              </w:rPr>
            </w:pPr>
            <w:r>
              <w:rPr>
                <w:rFonts w:hint="eastAsia"/>
                <w:b w:val="0"/>
                <w:color w:val="000000"/>
                <w:sz w:val="14"/>
                <w:szCs w:val="14"/>
              </w:rPr>
              <w:t>0.1444</w:t>
            </w:r>
          </w:p>
        </w:tc>
        <w:tc>
          <w:tcPr>
            <w:tcW w:w="355" w:type="pct"/>
            <w:tcBorders>
              <w:top w:val="nil"/>
              <w:left w:val="nil"/>
              <w:bottom w:val="nil"/>
              <w:right w:val="nil"/>
            </w:tcBorders>
            <w:shd w:val="clear" w:color="auto" w:fill="FFFFFF"/>
            <w:vAlign w:val="center"/>
          </w:tcPr>
          <w:p w14:paraId="1A2F92D8">
            <w:pPr>
              <w:pStyle w:val="29"/>
              <w:bidi w:val="0"/>
              <w:jc w:val="center"/>
              <w:rPr>
                <w:rFonts w:hint="default"/>
                <w:b w:val="0"/>
                <w:color w:val="000000"/>
                <w:sz w:val="14"/>
                <w:szCs w:val="14"/>
                <w:lang w:val="en-US" w:eastAsia="zh-CN"/>
              </w:rPr>
            </w:pPr>
            <w:r>
              <w:rPr>
                <w:rFonts w:hint="eastAsia"/>
                <w:b w:val="0"/>
                <w:color w:val="000000"/>
                <w:sz w:val="14"/>
                <w:szCs w:val="14"/>
              </w:rPr>
              <w:t>0.198</w:t>
            </w:r>
          </w:p>
        </w:tc>
        <w:tc>
          <w:tcPr>
            <w:tcW w:w="355" w:type="pct"/>
            <w:tcBorders>
              <w:top w:val="nil"/>
              <w:left w:val="nil"/>
              <w:bottom w:val="nil"/>
              <w:right w:val="nil"/>
            </w:tcBorders>
            <w:shd w:val="clear" w:color="auto" w:fill="FFFFFF"/>
            <w:vAlign w:val="center"/>
          </w:tcPr>
          <w:p w14:paraId="562779EA">
            <w:pPr>
              <w:pStyle w:val="29"/>
              <w:bidi w:val="0"/>
              <w:jc w:val="center"/>
              <w:rPr>
                <w:rFonts w:hint="default"/>
                <w:b w:val="0"/>
                <w:color w:val="000000"/>
                <w:sz w:val="14"/>
                <w:szCs w:val="14"/>
                <w:lang w:val="en-US" w:eastAsia="zh-CN"/>
              </w:rPr>
            </w:pPr>
            <w:r>
              <w:rPr>
                <w:rFonts w:hint="eastAsia"/>
                <w:b w:val="0"/>
                <w:color w:val="000000"/>
                <w:sz w:val="14"/>
                <w:szCs w:val="14"/>
              </w:rPr>
              <w:t>0.2484</w:t>
            </w:r>
          </w:p>
        </w:tc>
        <w:tc>
          <w:tcPr>
            <w:tcW w:w="355" w:type="pct"/>
            <w:tcBorders>
              <w:top w:val="nil"/>
              <w:left w:val="nil"/>
              <w:bottom w:val="nil"/>
              <w:right w:val="nil"/>
            </w:tcBorders>
            <w:shd w:val="clear" w:color="auto" w:fill="FFFFFF"/>
            <w:vAlign w:val="center"/>
          </w:tcPr>
          <w:p w14:paraId="052E1D8D">
            <w:pPr>
              <w:pStyle w:val="29"/>
              <w:bidi w:val="0"/>
              <w:jc w:val="center"/>
              <w:rPr>
                <w:rFonts w:hint="default"/>
                <w:b w:val="0"/>
                <w:color w:val="000000"/>
                <w:sz w:val="14"/>
                <w:szCs w:val="14"/>
                <w:lang w:val="en-US" w:eastAsia="zh-CN"/>
              </w:rPr>
            </w:pPr>
            <w:r>
              <w:rPr>
                <w:rFonts w:hint="eastAsia"/>
                <w:b w:val="0"/>
                <w:color w:val="000000"/>
                <w:sz w:val="14"/>
                <w:szCs w:val="14"/>
              </w:rPr>
              <w:t>0.288</w:t>
            </w:r>
          </w:p>
        </w:tc>
        <w:tc>
          <w:tcPr>
            <w:tcW w:w="355" w:type="pct"/>
            <w:tcBorders>
              <w:top w:val="nil"/>
              <w:left w:val="nil"/>
              <w:bottom w:val="nil"/>
              <w:right w:val="nil"/>
            </w:tcBorders>
            <w:shd w:val="clear" w:color="auto" w:fill="FFFFFF"/>
            <w:vAlign w:val="center"/>
          </w:tcPr>
          <w:p w14:paraId="309C6498">
            <w:pPr>
              <w:pStyle w:val="29"/>
              <w:bidi w:val="0"/>
              <w:jc w:val="center"/>
              <w:rPr>
                <w:rFonts w:hint="default"/>
                <w:b w:val="0"/>
                <w:color w:val="000000"/>
                <w:sz w:val="14"/>
                <w:szCs w:val="14"/>
                <w:lang w:val="en-US" w:eastAsia="zh-CN"/>
              </w:rPr>
            </w:pPr>
            <w:r>
              <w:rPr>
                <w:rFonts w:hint="eastAsia"/>
                <w:b w:val="0"/>
                <w:color w:val="000000"/>
                <w:sz w:val="14"/>
                <w:szCs w:val="14"/>
              </w:rPr>
              <w:t>0.2026</w:t>
            </w:r>
          </w:p>
        </w:tc>
        <w:tc>
          <w:tcPr>
            <w:tcW w:w="355" w:type="pct"/>
            <w:tcBorders>
              <w:top w:val="nil"/>
              <w:left w:val="nil"/>
              <w:bottom w:val="nil"/>
              <w:right w:val="nil"/>
            </w:tcBorders>
            <w:shd w:val="clear" w:color="auto" w:fill="FFFFFF"/>
            <w:vAlign w:val="center"/>
          </w:tcPr>
          <w:p w14:paraId="73E596A9">
            <w:pPr>
              <w:pStyle w:val="29"/>
              <w:bidi w:val="0"/>
              <w:jc w:val="center"/>
              <w:rPr>
                <w:rFonts w:hint="eastAsia"/>
                <w:sz w:val="14"/>
                <w:szCs w:val="14"/>
              </w:rPr>
            </w:pPr>
            <w:r>
              <w:rPr>
                <w:rFonts w:hint="eastAsia"/>
                <w:sz w:val="14"/>
                <w:szCs w:val="14"/>
                <w:lang w:val="en-US" w:eastAsia="zh-CN"/>
              </w:rPr>
              <w:t>0.2262</w:t>
            </w:r>
          </w:p>
        </w:tc>
        <w:tc>
          <w:tcPr>
            <w:tcW w:w="355" w:type="pct"/>
            <w:tcBorders>
              <w:top w:val="nil"/>
              <w:left w:val="nil"/>
              <w:bottom w:val="nil"/>
              <w:right w:val="nil"/>
            </w:tcBorders>
            <w:shd w:val="clear" w:color="auto" w:fill="FFFFFF"/>
            <w:vAlign w:val="center"/>
          </w:tcPr>
          <w:p w14:paraId="7AB2F125">
            <w:pPr>
              <w:pStyle w:val="29"/>
              <w:bidi w:val="0"/>
              <w:jc w:val="center"/>
              <w:rPr>
                <w:rFonts w:hint="eastAsia"/>
                <w:sz w:val="14"/>
                <w:szCs w:val="14"/>
              </w:rPr>
            </w:pPr>
            <w:r>
              <w:rPr>
                <w:rFonts w:hint="eastAsia"/>
                <w:sz w:val="14"/>
                <w:szCs w:val="14"/>
                <w:lang w:val="en-US" w:eastAsia="zh-CN"/>
              </w:rPr>
              <w:t>0.2240</w:t>
            </w:r>
          </w:p>
        </w:tc>
      </w:tr>
      <w:tr w14:paraId="1AA2A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08C67581">
            <w:pPr>
              <w:pStyle w:val="29"/>
              <w:bidi w:val="0"/>
              <w:jc w:val="center"/>
              <w:rPr>
                <w:rFonts w:hint="default"/>
                <w:b w:val="0"/>
                <w:color w:val="000000"/>
                <w:sz w:val="14"/>
                <w:szCs w:val="14"/>
                <w:lang w:val="en-US" w:eastAsia="zh-CN"/>
              </w:rPr>
            </w:pPr>
            <w:r>
              <w:rPr>
                <w:rFonts w:hint="eastAsia"/>
                <w:b w:val="0"/>
                <w:color w:val="000000"/>
                <w:sz w:val="14"/>
                <w:szCs w:val="14"/>
              </w:rPr>
              <w:t>陕西</w:t>
            </w:r>
          </w:p>
        </w:tc>
        <w:tc>
          <w:tcPr>
            <w:tcW w:w="355" w:type="pct"/>
            <w:tcBorders>
              <w:top w:val="nil"/>
              <w:left w:val="nil"/>
              <w:bottom w:val="nil"/>
              <w:right w:val="nil"/>
            </w:tcBorders>
            <w:shd w:val="clear" w:color="auto" w:fill="FFFFFF"/>
            <w:vAlign w:val="center"/>
          </w:tcPr>
          <w:p w14:paraId="7C24F58A">
            <w:pPr>
              <w:pStyle w:val="29"/>
              <w:bidi w:val="0"/>
              <w:jc w:val="center"/>
              <w:rPr>
                <w:rFonts w:hint="default"/>
                <w:b w:val="0"/>
                <w:color w:val="000000"/>
                <w:sz w:val="14"/>
                <w:szCs w:val="14"/>
                <w:lang w:val="en-US" w:eastAsia="zh-CN"/>
              </w:rPr>
            </w:pPr>
            <w:r>
              <w:rPr>
                <w:rFonts w:hint="eastAsia"/>
                <w:b w:val="0"/>
                <w:color w:val="000000"/>
                <w:sz w:val="14"/>
                <w:szCs w:val="14"/>
              </w:rPr>
              <w:t>0.035</w:t>
            </w:r>
          </w:p>
        </w:tc>
        <w:tc>
          <w:tcPr>
            <w:tcW w:w="355" w:type="pct"/>
            <w:tcBorders>
              <w:top w:val="nil"/>
              <w:left w:val="nil"/>
              <w:bottom w:val="nil"/>
              <w:right w:val="nil"/>
            </w:tcBorders>
            <w:shd w:val="clear" w:color="auto" w:fill="FFFFFF"/>
            <w:vAlign w:val="center"/>
          </w:tcPr>
          <w:p w14:paraId="12918006">
            <w:pPr>
              <w:pStyle w:val="29"/>
              <w:bidi w:val="0"/>
              <w:jc w:val="center"/>
              <w:rPr>
                <w:rFonts w:hint="default"/>
                <w:b w:val="0"/>
                <w:color w:val="000000"/>
                <w:sz w:val="14"/>
                <w:szCs w:val="14"/>
                <w:lang w:val="en-US" w:eastAsia="zh-CN"/>
              </w:rPr>
            </w:pPr>
            <w:r>
              <w:rPr>
                <w:rFonts w:hint="eastAsia"/>
                <w:b w:val="0"/>
                <w:color w:val="000000"/>
                <w:sz w:val="14"/>
                <w:szCs w:val="14"/>
              </w:rPr>
              <w:t>0.0522</w:t>
            </w:r>
          </w:p>
        </w:tc>
        <w:tc>
          <w:tcPr>
            <w:tcW w:w="355" w:type="pct"/>
            <w:tcBorders>
              <w:top w:val="nil"/>
              <w:left w:val="nil"/>
              <w:bottom w:val="nil"/>
              <w:right w:val="nil"/>
            </w:tcBorders>
            <w:shd w:val="clear" w:color="auto" w:fill="FFFFFF"/>
            <w:vAlign w:val="center"/>
          </w:tcPr>
          <w:p w14:paraId="3850F669">
            <w:pPr>
              <w:pStyle w:val="29"/>
              <w:bidi w:val="0"/>
              <w:jc w:val="center"/>
              <w:rPr>
                <w:rFonts w:hint="default"/>
                <w:b w:val="0"/>
                <w:color w:val="000000"/>
                <w:sz w:val="14"/>
                <w:szCs w:val="14"/>
                <w:lang w:val="en-US" w:eastAsia="zh-CN"/>
              </w:rPr>
            </w:pPr>
            <w:r>
              <w:rPr>
                <w:rFonts w:hint="eastAsia"/>
                <w:b w:val="0"/>
                <w:color w:val="000000"/>
                <w:sz w:val="14"/>
                <w:szCs w:val="14"/>
              </w:rPr>
              <w:t>0.0755</w:t>
            </w:r>
          </w:p>
        </w:tc>
        <w:tc>
          <w:tcPr>
            <w:tcW w:w="355" w:type="pct"/>
            <w:tcBorders>
              <w:top w:val="nil"/>
              <w:left w:val="nil"/>
              <w:bottom w:val="nil"/>
              <w:right w:val="nil"/>
            </w:tcBorders>
            <w:shd w:val="clear" w:color="auto" w:fill="FFFFFF"/>
            <w:vAlign w:val="center"/>
          </w:tcPr>
          <w:p w14:paraId="4C6B2CF1">
            <w:pPr>
              <w:pStyle w:val="29"/>
              <w:bidi w:val="0"/>
              <w:jc w:val="center"/>
              <w:rPr>
                <w:rFonts w:hint="default"/>
                <w:b w:val="0"/>
                <w:color w:val="000000"/>
                <w:sz w:val="14"/>
                <w:szCs w:val="14"/>
                <w:lang w:val="en-US" w:eastAsia="zh-CN"/>
              </w:rPr>
            </w:pPr>
            <w:r>
              <w:rPr>
                <w:rFonts w:hint="eastAsia"/>
                <w:b w:val="0"/>
                <w:color w:val="000000"/>
                <w:sz w:val="14"/>
                <w:szCs w:val="14"/>
              </w:rPr>
              <w:t>0.0909</w:t>
            </w:r>
          </w:p>
        </w:tc>
        <w:tc>
          <w:tcPr>
            <w:tcW w:w="355" w:type="pct"/>
            <w:tcBorders>
              <w:top w:val="nil"/>
              <w:left w:val="nil"/>
              <w:bottom w:val="nil"/>
              <w:right w:val="nil"/>
            </w:tcBorders>
            <w:shd w:val="clear" w:color="auto" w:fill="FFFFFF"/>
            <w:vAlign w:val="center"/>
          </w:tcPr>
          <w:p w14:paraId="50BAE490">
            <w:pPr>
              <w:pStyle w:val="29"/>
              <w:bidi w:val="0"/>
              <w:jc w:val="center"/>
              <w:rPr>
                <w:rFonts w:hint="default"/>
                <w:b w:val="0"/>
                <w:color w:val="000000"/>
                <w:sz w:val="14"/>
                <w:szCs w:val="14"/>
                <w:lang w:val="en-US" w:eastAsia="zh-CN"/>
              </w:rPr>
            </w:pPr>
            <w:r>
              <w:rPr>
                <w:rFonts w:hint="eastAsia"/>
                <w:b w:val="0"/>
                <w:color w:val="000000"/>
                <w:sz w:val="14"/>
                <w:szCs w:val="14"/>
              </w:rPr>
              <w:t>0.1092</w:t>
            </w:r>
          </w:p>
        </w:tc>
        <w:tc>
          <w:tcPr>
            <w:tcW w:w="355" w:type="pct"/>
            <w:tcBorders>
              <w:top w:val="nil"/>
              <w:left w:val="nil"/>
              <w:bottom w:val="nil"/>
              <w:right w:val="nil"/>
            </w:tcBorders>
            <w:shd w:val="clear" w:color="auto" w:fill="FFFFFF"/>
            <w:vAlign w:val="center"/>
          </w:tcPr>
          <w:p w14:paraId="425E521A">
            <w:pPr>
              <w:pStyle w:val="29"/>
              <w:bidi w:val="0"/>
              <w:jc w:val="center"/>
              <w:rPr>
                <w:rFonts w:hint="default"/>
                <w:b w:val="0"/>
                <w:color w:val="000000"/>
                <w:sz w:val="14"/>
                <w:szCs w:val="14"/>
                <w:lang w:val="en-US" w:eastAsia="zh-CN"/>
              </w:rPr>
            </w:pPr>
            <w:r>
              <w:rPr>
                <w:rFonts w:hint="eastAsia"/>
                <w:b w:val="0"/>
                <w:color w:val="000000"/>
                <w:sz w:val="14"/>
                <w:szCs w:val="14"/>
              </w:rPr>
              <w:t>0.1113</w:t>
            </w:r>
          </w:p>
        </w:tc>
        <w:tc>
          <w:tcPr>
            <w:tcW w:w="355" w:type="pct"/>
            <w:tcBorders>
              <w:top w:val="nil"/>
              <w:left w:val="nil"/>
              <w:bottom w:val="nil"/>
              <w:right w:val="nil"/>
            </w:tcBorders>
            <w:shd w:val="clear" w:color="auto" w:fill="FFFFFF"/>
            <w:vAlign w:val="center"/>
          </w:tcPr>
          <w:p w14:paraId="0C2C15B5">
            <w:pPr>
              <w:pStyle w:val="29"/>
              <w:bidi w:val="0"/>
              <w:jc w:val="center"/>
              <w:rPr>
                <w:rFonts w:hint="default"/>
                <w:b w:val="0"/>
                <w:color w:val="000000"/>
                <w:sz w:val="14"/>
                <w:szCs w:val="14"/>
                <w:lang w:val="en-US" w:eastAsia="zh-CN"/>
              </w:rPr>
            </w:pPr>
            <w:r>
              <w:rPr>
                <w:rFonts w:hint="eastAsia"/>
                <w:b w:val="0"/>
                <w:color w:val="000000"/>
                <w:sz w:val="14"/>
                <w:szCs w:val="14"/>
              </w:rPr>
              <w:t>0.1315</w:t>
            </w:r>
          </w:p>
        </w:tc>
        <w:tc>
          <w:tcPr>
            <w:tcW w:w="355" w:type="pct"/>
            <w:tcBorders>
              <w:top w:val="nil"/>
              <w:left w:val="nil"/>
              <w:bottom w:val="nil"/>
              <w:right w:val="nil"/>
            </w:tcBorders>
            <w:shd w:val="clear" w:color="auto" w:fill="FFFFFF"/>
            <w:vAlign w:val="center"/>
          </w:tcPr>
          <w:p w14:paraId="6AF885EA">
            <w:pPr>
              <w:pStyle w:val="29"/>
              <w:bidi w:val="0"/>
              <w:jc w:val="center"/>
              <w:rPr>
                <w:rFonts w:hint="default"/>
                <w:b w:val="0"/>
                <w:color w:val="000000"/>
                <w:sz w:val="14"/>
                <w:szCs w:val="14"/>
                <w:lang w:val="en-US" w:eastAsia="zh-CN"/>
              </w:rPr>
            </w:pPr>
            <w:r>
              <w:rPr>
                <w:rFonts w:hint="eastAsia"/>
                <w:b w:val="0"/>
                <w:color w:val="000000"/>
                <w:sz w:val="14"/>
                <w:szCs w:val="14"/>
              </w:rPr>
              <w:t>0.1871</w:t>
            </w:r>
          </w:p>
        </w:tc>
        <w:tc>
          <w:tcPr>
            <w:tcW w:w="355" w:type="pct"/>
            <w:tcBorders>
              <w:top w:val="nil"/>
              <w:left w:val="nil"/>
              <w:bottom w:val="nil"/>
              <w:right w:val="nil"/>
            </w:tcBorders>
            <w:shd w:val="clear" w:color="auto" w:fill="FFFFFF"/>
            <w:vAlign w:val="center"/>
          </w:tcPr>
          <w:p w14:paraId="179AC62C">
            <w:pPr>
              <w:pStyle w:val="29"/>
              <w:bidi w:val="0"/>
              <w:jc w:val="center"/>
              <w:rPr>
                <w:rFonts w:hint="default"/>
                <w:b w:val="0"/>
                <w:color w:val="000000"/>
                <w:sz w:val="14"/>
                <w:szCs w:val="14"/>
                <w:lang w:val="en-US" w:eastAsia="zh-CN"/>
              </w:rPr>
            </w:pPr>
            <w:r>
              <w:rPr>
                <w:rFonts w:hint="eastAsia"/>
                <w:b w:val="0"/>
                <w:color w:val="000000"/>
                <w:sz w:val="14"/>
                <w:szCs w:val="14"/>
              </w:rPr>
              <w:t>0.2401</w:t>
            </w:r>
          </w:p>
        </w:tc>
        <w:tc>
          <w:tcPr>
            <w:tcW w:w="355" w:type="pct"/>
            <w:tcBorders>
              <w:top w:val="nil"/>
              <w:left w:val="nil"/>
              <w:bottom w:val="nil"/>
              <w:right w:val="nil"/>
            </w:tcBorders>
            <w:shd w:val="clear" w:color="auto" w:fill="FFFFFF"/>
            <w:vAlign w:val="center"/>
          </w:tcPr>
          <w:p w14:paraId="1B9BFE0C">
            <w:pPr>
              <w:pStyle w:val="29"/>
              <w:bidi w:val="0"/>
              <w:jc w:val="center"/>
              <w:rPr>
                <w:rFonts w:hint="default"/>
                <w:b w:val="0"/>
                <w:color w:val="000000"/>
                <w:sz w:val="14"/>
                <w:szCs w:val="14"/>
                <w:lang w:val="en-US" w:eastAsia="zh-CN"/>
              </w:rPr>
            </w:pPr>
            <w:r>
              <w:rPr>
                <w:rFonts w:hint="eastAsia"/>
                <w:b w:val="0"/>
                <w:color w:val="000000"/>
                <w:sz w:val="14"/>
                <w:szCs w:val="14"/>
              </w:rPr>
              <w:t>0.2778</w:t>
            </w:r>
          </w:p>
        </w:tc>
        <w:tc>
          <w:tcPr>
            <w:tcW w:w="355" w:type="pct"/>
            <w:tcBorders>
              <w:top w:val="nil"/>
              <w:left w:val="nil"/>
              <w:bottom w:val="nil"/>
              <w:right w:val="nil"/>
            </w:tcBorders>
            <w:shd w:val="clear" w:color="auto" w:fill="FFFFFF"/>
            <w:vAlign w:val="center"/>
          </w:tcPr>
          <w:p w14:paraId="623537DA">
            <w:pPr>
              <w:pStyle w:val="29"/>
              <w:bidi w:val="0"/>
              <w:jc w:val="center"/>
              <w:rPr>
                <w:rFonts w:hint="default"/>
                <w:b w:val="0"/>
                <w:color w:val="000000"/>
                <w:sz w:val="14"/>
                <w:szCs w:val="14"/>
                <w:lang w:val="en-US" w:eastAsia="zh-CN"/>
              </w:rPr>
            </w:pPr>
            <w:r>
              <w:rPr>
                <w:rFonts w:hint="eastAsia"/>
                <w:b w:val="0"/>
                <w:color w:val="000000"/>
                <w:sz w:val="14"/>
                <w:szCs w:val="14"/>
              </w:rPr>
              <w:t>0.1835</w:t>
            </w:r>
          </w:p>
        </w:tc>
        <w:tc>
          <w:tcPr>
            <w:tcW w:w="355" w:type="pct"/>
            <w:tcBorders>
              <w:top w:val="nil"/>
              <w:left w:val="nil"/>
              <w:bottom w:val="nil"/>
              <w:right w:val="nil"/>
            </w:tcBorders>
            <w:shd w:val="clear" w:color="auto" w:fill="FFFFFF"/>
            <w:vAlign w:val="center"/>
          </w:tcPr>
          <w:p w14:paraId="00DEA6FB">
            <w:pPr>
              <w:pStyle w:val="29"/>
              <w:bidi w:val="0"/>
              <w:jc w:val="center"/>
              <w:rPr>
                <w:rFonts w:hint="eastAsia"/>
                <w:sz w:val="14"/>
                <w:szCs w:val="14"/>
              </w:rPr>
            </w:pPr>
            <w:r>
              <w:rPr>
                <w:rFonts w:hint="eastAsia"/>
                <w:sz w:val="14"/>
                <w:szCs w:val="14"/>
                <w:lang w:val="en-US" w:eastAsia="zh-CN"/>
              </w:rPr>
              <w:t>0.1954</w:t>
            </w:r>
          </w:p>
        </w:tc>
        <w:tc>
          <w:tcPr>
            <w:tcW w:w="355" w:type="pct"/>
            <w:tcBorders>
              <w:top w:val="nil"/>
              <w:left w:val="nil"/>
              <w:bottom w:val="nil"/>
              <w:right w:val="nil"/>
            </w:tcBorders>
            <w:shd w:val="clear" w:color="auto" w:fill="FFFFFF"/>
            <w:vAlign w:val="center"/>
          </w:tcPr>
          <w:p w14:paraId="5343E42A">
            <w:pPr>
              <w:pStyle w:val="29"/>
              <w:bidi w:val="0"/>
              <w:jc w:val="center"/>
              <w:rPr>
                <w:rFonts w:hint="eastAsia"/>
                <w:sz w:val="14"/>
                <w:szCs w:val="14"/>
              </w:rPr>
            </w:pPr>
            <w:r>
              <w:rPr>
                <w:rFonts w:hint="eastAsia"/>
                <w:sz w:val="14"/>
                <w:szCs w:val="14"/>
                <w:lang w:val="en-US" w:eastAsia="zh-CN"/>
              </w:rPr>
              <w:t>0.2158</w:t>
            </w:r>
          </w:p>
        </w:tc>
      </w:tr>
      <w:tr w14:paraId="5C4E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368A871">
            <w:pPr>
              <w:pStyle w:val="29"/>
              <w:bidi w:val="0"/>
              <w:jc w:val="center"/>
              <w:rPr>
                <w:rFonts w:hint="default"/>
                <w:b w:val="0"/>
                <w:color w:val="000000"/>
                <w:sz w:val="14"/>
                <w:szCs w:val="14"/>
                <w:lang w:val="en-US" w:eastAsia="zh-CN"/>
              </w:rPr>
            </w:pPr>
            <w:r>
              <w:rPr>
                <w:rFonts w:hint="eastAsia"/>
                <w:b w:val="0"/>
                <w:color w:val="000000"/>
                <w:sz w:val="14"/>
                <w:szCs w:val="14"/>
              </w:rPr>
              <w:t>青海</w:t>
            </w:r>
          </w:p>
        </w:tc>
        <w:tc>
          <w:tcPr>
            <w:tcW w:w="355" w:type="pct"/>
            <w:tcBorders>
              <w:top w:val="nil"/>
              <w:left w:val="nil"/>
              <w:bottom w:val="nil"/>
              <w:right w:val="nil"/>
            </w:tcBorders>
            <w:shd w:val="clear" w:color="auto" w:fill="FFFFFF"/>
            <w:vAlign w:val="center"/>
          </w:tcPr>
          <w:p w14:paraId="6E48C13B">
            <w:pPr>
              <w:pStyle w:val="29"/>
              <w:bidi w:val="0"/>
              <w:jc w:val="center"/>
              <w:rPr>
                <w:rFonts w:hint="default"/>
                <w:b w:val="0"/>
                <w:color w:val="000000"/>
                <w:sz w:val="14"/>
                <w:szCs w:val="14"/>
                <w:lang w:val="en-US" w:eastAsia="zh-CN"/>
              </w:rPr>
            </w:pPr>
            <w:r>
              <w:rPr>
                <w:rFonts w:hint="eastAsia"/>
                <w:b w:val="0"/>
                <w:color w:val="000000"/>
                <w:sz w:val="14"/>
                <w:szCs w:val="14"/>
              </w:rPr>
              <w:t>0.0128</w:t>
            </w:r>
          </w:p>
        </w:tc>
        <w:tc>
          <w:tcPr>
            <w:tcW w:w="355" w:type="pct"/>
            <w:tcBorders>
              <w:top w:val="nil"/>
              <w:left w:val="nil"/>
              <w:bottom w:val="nil"/>
              <w:right w:val="nil"/>
            </w:tcBorders>
            <w:shd w:val="clear" w:color="auto" w:fill="FFFFFF"/>
            <w:vAlign w:val="center"/>
          </w:tcPr>
          <w:p w14:paraId="024EDB84">
            <w:pPr>
              <w:pStyle w:val="29"/>
              <w:bidi w:val="0"/>
              <w:jc w:val="center"/>
              <w:rPr>
                <w:rFonts w:hint="default"/>
                <w:b w:val="0"/>
                <w:color w:val="000000"/>
                <w:sz w:val="14"/>
                <w:szCs w:val="14"/>
                <w:lang w:val="en-US" w:eastAsia="zh-CN"/>
              </w:rPr>
            </w:pPr>
            <w:r>
              <w:rPr>
                <w:rFonts w:hint="eastAsia"/>
                <w:b w:val="0"/>
                <w:color w:val="000000"/>
                <w:sz w:val="14"/>
                <w:szCs w:val="14"/>
              </w:rPr>
              <w:t>0.0253</w:t>
            </w:r>
          </w:p>
        </w:tc>
        <w:tc>
          <w:tcPr>
            <w:tcW w:w="355" w:type="pct"/>
            <w:tcBorders>
              <w:top w:val="nil"/>
              <w:left w:val="nil"/>
              <w:bottom w:val="nil"/>
              <w:right w:val="nil"/>
            </w:tcBorders>
            <w:shd w:val="clear" w:color="auto" w:fill="FFFFFF"/>
            <w:vAlign w:val="center"/>
          </w:tcPr>
          <w:p w14:paraId="6B653B72">
            <w:pPr>
              <w:pStyle w:val="29"/>
              <w:bidi w:val="0"/>
              <w:jc w:val="center"/>
              <w:rPr>
                <w:rFonts w:hint="default"/>
                <w:b w:val="0"/>
                <w:color w:val="000000"/>
                <w:sz w:val="14"/>
                <w:szCs w:val="14"/>
                <w:lang w:val="en-US" w:eastAsia="zh-CN"/>
              </w:rPr>
            </w:pPr>
            <w:r>
              <w:rPr>
                <w:rFonts w:hint="eastAsia"/>
                <w:b w:val="0"/>
                <w:color w:val="000000"/>
                <w:sz w:val="14"/>
                <w:szCs w:val="14"/>
              </w:rPr>
              <w:t>0.0421</w:t>
            </w:r>
          </w:p>
        </w:tc>
        <w:tc>
          <w:tcPr>
            <w:tcW w:w="355" w:type="pct"/>
            <w:tcBorders>
              <w:top w:val="nil"/>
              <w:left w:val="nil"/>
              <w:bottom w:val="nil"/>
              <w:right w:val="nil"/>
            </w:tcBorders>
            <w:shd w:val="clear" w:color="auto" w:fill="FFFFFF"/>
            <w:vAlign w:val="center"/>
          </w:tcPr>
          <w:p w14:paraId="08DEA4F5">
            <w:pPr>
              <w:pStyle w:val="29"/>
              <w:bidi w:val="0"/>
              <w:jc w:val="center"/>
              <w:rPr>
                <w:rFonts w:hint="default"/>
                <w:b w:val="0"/>
                <w:color w:val="000000"/>
                <w:sz w:val="14"/>
                <w:szCs w:val="14"/>
                <w:lang w:val="en-US" w:eastAsia="zh-CN"/>
              </w:rPr>
            </w:pPr>
            <w:r>
              <w:rPr>
                <w:rFonts w:hint="eastAsia"/>
                <w:b w:val="0"/>
                <w:color w:val="000000"/>
                <w:sz w:val="14"/>
                <w:szCs w:val="14"/>
              </w:rPr>
              <w:t>0.0524</w:t>
            </w:r>
          </w:p>
        </w:tc>
        <w:tc>
          <w:tcPr>
            <w:tcW w:w="355" w:type="pct"/>
            <w:tcBorders>
              <w:top w:val="nil"/>
              <w:left w:val="nil"/>
              <w:bottom w:val="nil"/>
              <w:right w:val="nil"/>
            </w:tcBorders>
            <w:shd w:val="clear" w:color="auto" w:fill="FFFFFF"/>
            <w:vAlign w:val="center"/>
          </w:tcPr>
          <w:p w14:paraId="33514622">
            <w:pPr>
              <w:pStyle w:val="29"/>
              <w:bidi w:val="0"/>
              <w:jc w:val="center"/>
              <w:rPr>
                <w:rFonts w:hint="default"/>
                <w:b w:val="0"/>
                <w:color w:val="000000"/>
                <w:sz w:val="14"/>
                <w:szCs w:val="14"/>
                <w:lang w:val="en-US" w:eastAsia="zh-CN"/>
              </w:rPr>
            </w:pPr>
            <w:r>
              <w:rPr>
                <w:rFonts w:hint="eastAsia"/>
                <w:b w:val="0"/>
                <w:color w:val="000000"/>
                <w:sz w:val="14"/>
                <w:szCs w:val="14"/>
              </w:rPr>
              <w:t>0.0757</w:t>
            </w:r>
          </w:p>
        </w:tc>
        <w:tc>
          <w:tcPr>
            <w:tcW w:w="355" w:type="pct"/>
            <w:tcBorders>
              <w:top w:val="nil"/>
              <w:left w:val="nil"/>
              <w:bottom w:val="nil"/>
              <w:right w:val="nil"/>
            </w:tcBorders>
            <w:shd w:val="clear" w:color="auto" w:fill="FFFFFF"/>
            <w:vAlign w:val="center"/>
          </w:tcPr>
          <w:p w14:paraId="465A31F1">
            <w:pPr>
              <w:pStyle w:val="29"/>
              <w:bidi w:val="0"/>
              <w:jc w:val="center"/>
              <w:rPr>
                <w:rFonts w:hint="default"/>
                <w:b w:val="0"/>
                <w:color w:val="000000"/>
                <w:sz w:val="14"/>
                <w:szCs w:val="14"/>
                <w:lang w:val="en-US" w:eastAsia="zh-CN"/>
              </w:rPr>
            </w:pPr>
            <w:r>
              <w:rPr>
                <w:rFonts w:hint="eastAsia"/>
                <w:b w:val="0"/>
                <w:color w:val="000000"/>
                <w:sz w:val="14"/>
                <w:szCs w:val="14"/>
              </w:rPr>
              <w:t>0.0692</w:t>
            </w:r>
          </w:p>
        </w:tc>
        <w:tc>
          <w:tcPr>
            <w:tcW w:w="355" w:type="pct"/>
            <w:tcBorders>
              <w:top w:val="nil"/>
              <w:left w:val="nil"/>
              <w:bottom w:val="nil"/>
              <w:right w:val="nil"/>
            </w:tcBorders>
            <w:shd w:val="clear" w:color="auto" w:fill="FFFFFF"/>
            <w:vAlign w:val="center"/>
          </w:tcPr>
          <w:p w14:paraId="69A399B1">
            <w:pPr>
              <w:pStyle w:val="29"/>
              <w:bidi w:val="0"/>
              <w:jc w:val="center"/>
              <w:rPr>
                <w:rFonts w:hint="default"/>
                <w:b w:val="0"/>
                <w:color w:val="000000"/>
                <w:sz w:val="14"/>
                <w:szCs w:val="14"/>
                <w:lang w:val="en-US" w:eastAsia="zh-CN"/>
              </w:rPr>
            </w:pPr>
            <w:r>
              <w:rPr>
                <w:rFonts w:hint="eastAsia"/>
                <w:b w:val="0"/>
                <w:color w:val="000000"/>
                <w:sz w:val="14"/>
                <w:szCs w:val="14"/>
              </w:rPr>
              <w:t>0.0975</w:t>
            </w:r>
          </w:p>
        </w:tc>
        <w:tc>
          <w:tcPr>
            <w:tcW w:w="355" w:type="pct"/>
            <w:tcBorders>
              <w:top w:val="nil"/>
              <w:left w:val="nil"/>
              <w:bottom w:val="nil"/>
              <w:right w:val="nil"/>
            </w:tcBorders>
            <w:shd w:val="clear" w:color="auto" w:fill="FFFFFF"/>
            <w:vAlign w:val="center"/>
          </w:tcPr>
          <w:p w14:paraId="1DEE736E">
            <w:pPr>
              <w:pStyle w:val="29"/>
              <w:bidi w:val="0"/>
              <w:jc w:val="center"/>
              <w:rPr>
                <w:rFonts w:hint="default"/>
                <w:b w:val="0"/>
                <w:color w:val="000000"/>
                <w:sz w:val="14"/>
                <w:szCs w:val="14"/>
                <w:lang w:val="en-US" w:eastAsia="zh-CN"/>
              </w:rPr>
            </w:pPr>
            <w:r>
              <w:rPr>
                <w:rFonts w:hint="eastAsia"/>
                <w:b w:val="0"/>
                <w:color w:val="000000"/>
                <w:sz w:val="14"/>
                <w:szCs w:val="14"/>
              </w:rPr>
              <w:t>0.1611</w:t>
            </w:r>
          </w:p>
        </w:tc>
        <w:tc>
          <w:tcPr>
            <w:tcW w:w="355" w:type="pct"/>
            <w:tcBorders>
              <w:top w:val="nil"/>
              <w:left w:val="nil"/>
              <w:bottom w:val="nil"/>
              <w:right w:val="nil"/>
            </w:tcBorders>
            <w:shd w:val="clear" w:color="auto" w:fill="FFFFFF"/>
            <w:vAlign w:val="center"/>
          </w:tcPr>
          <w:p w14:paraId="01A685C0">
            <w:pPr>
              <w:pStyle w:val="29"/>
              <w:bidi w:val="0"/>
              <w:jc w:val="center"/>
              <w:rPr>
                <w:rFonts w:hint="default"/>
                <w:b w:val="0"/>
                <w:color w:val="000000"/>
                <w:sz w:val="14"/>
                <w:szCs w:val="14"/>
                <w:lang w:val="en-US" w:eastAsia="zh-CN"/>
              </w:rPr>
            </w:pPr>
            <w:r>
              <w:rPr>
                <w:rFonts w:hint="eastAsia"/>
                <w:b w:val="0"/>
                <w:color w:val="000000"/>
                <w:sz w:val="14"/>
                <w:szCs w:val="14"/>
              </w:rPr>
              <w:t>0.2112</w:t>
            </w:r>
          </w:p>
        </w:tc>
        <w:tc>
          <w:tcPr>
            <w:tcW w:w="355" w:type="pct"/>
            <w:tcBorders>
              <w:top w:val="nil"/>
              <w:left w:val="nil"/>
              <w:bottom w:val="nil"/>
              <w:right w:val="nil"/>
            </w:tcBorders>
            <w:shd w:val="clear" w:color="auto" w:fill="FFFFFF"/>
            <w:vAlign w:val="center"/>
          </w:tcPr>
          <w:p w14:paraId="3819C88D">
            <w:pPr>
              <w:pStyle w:val="29"/>
              <w:bidi w:val="0"/>
              <w:jc w:val="center"/>
              <w:rPr>
                <w:rFonts w:hint="default"/>
                <w:b w:val="0"/>
                <w:color w:val="000000"/>
                <w:sz w:val="14"/>
                <w:szCs w:val="14"/>
                <w:lang w:val="en-US" w:eastAsia="zh-CN"/>
              </w:rPr>
            </w:pPr>
            <w:r>
              <w:rPr>
                <w:rFonts w:hint="eastAsia"/>
                <w:b w:val="0"/>
                <w:color w:val="000000"/>
                <w:sz w:val="14"/>
                <w:szCs w:val="14"/>
              </w:rPr>
              <w:t>0.2571</w:t>
            </w:r>
          </w:p>
        </w:tc>
        <w:tc>
          <w:tcPr>
            <w:tcW w:w="355" w:type="pct"/>
            <w:tcBorders>
              <w:top w:val="nil"/>
              <w:left w:val="nil"/>
              <w:bottom w:val="nil"/>
              <w:right w:val="nil"/>
            </w:tcBorders>
            <w:shd w:val="clear" w:color="auto" w:fill="FFFFFF"/>
            <w:vAlign w:val="center"/>
          </w:tcPr>
          <w:p w14:paraId="36A4DF40">
            <w:pPr>
              <w:pStyle w:val="29"/>
              <w:bidi w:val="0"/>
              <w:jc w:val="center"/>
              <w:rPr>
                <w:rFonts w:hint="default"/>
                <w:b w:val="0"/>
                <w:color w:val="000000"/>
                <w:sz w:val="14"/>
                <w:szCs w:val="14"/>
                <w:lang w:val="en-US" w:eastAsia="zh-CN"/>
              </w:rPr>
            </w:pPr>
            <w:r>
              <w:rPr>
                <w:rFonts w:hint="eastAsia"/>
                <w:b w:val="0"/>
                <w:color w:val="000000"/>
                <w:sz w:val="14"/>
                <w:szCs w:val="14"/>
              </w:rPr>
              <w:t>0.1149</w:t>
            </w:r>
          </w:p>
        </w:tc>
        <w:tc>
          <w:tcPr>
            <w:tcW w:w="355" w:type="pct"/>
            <w:tcBorders>
              <w:top w:val="nil"/>
              <w:left w:val="nil"/>
              <w:bottom w:val="nil"/>
              <w:right w:val="nil"/>
            </w:tcBorders>
            <w:shd w:val="clear" w:color="auto" w:fill="FFFFFF"/>
            <w:vAlign w:val="center"/>
          </w:tcPr>
          <w:p w14:paraId="26BB2232">
            <w:pPr>
              <w:pStyle w:val="29"/>
              <w:bidi w:val="0"/>
              <w:jc w:val="center"/>
              <w:rPr>
                <w:rFonts w:hint="eastAsia"/>
                <w:sz w:val="14"/>
                <w:szCs w:val="14"/>
              </w:rPr>
            </w:pPr>
            <w:r>
              <w:rPr>
                <w:rFonts w:hint="eastAsia"/>
                <w:sz w:val="14"/>
                <w:szCs w:val="14"/>
                <w:lang w:val="en-US" w:eastAsia="zh-CN"/>
              </w:rPr>
              <w:t>0.1162</w:t>
            </w:r>
          </w:p>
        </w:tc>
        <w:tc>
          <w:tcPr>
            <w:tcW w:w="355" w:type="pct"/>
            <w:tcBorders>
              <w:top w:val="nil"/>
              <w:left w:val="nil"/>
              <w:bottom w:val="nil"/>
              <w:right w:val="nil"/>
            </w:tcBorders>
            <w:shd w:val="clear" w:color="auto" w:fill="FFFFFF"/>
            <w:vAlign w:val="center"/>
          </w:tcPr>
          <w:p w14:paraId="3BA4B576">
            <w:pPr>
              <w:pStyle w:val="29"/>
              <w:bidi w:val="0"/>
              <w:jc w:val="center"/>
              <w:rPr>
                <w:rFonts w:hint="eastAsia"/>
                <w:sz w:val="14"/>
                <w:szCs w:val="14"/>
              </w:rPr>
            </w:pPr>
            <w:r>
              <w:rPr>
                <w:rFonts w:hint="eastAsia"/>
                <w:sz w:val="14"/>
                <w:szCs w:val="14"/>
                <w:lang w:val="en-US" w:eastAsia="zh-CN"/>
              </w:rPr>
              <w:t>0.1177</w:t>
            </w:r>
          </w:p>
        </w:tc>
      </w:tr>
      <w:tr w14:paraId="1E34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single" w:color="000000" w:sz="12" w:space="0"/>
              <w:right w:val="nil"/>
            </w:tcBorders>
            <w:shd w:val="clear" w:color="auto" w:fill="FFFFFF"/>
            <w:vAlign w:val="center"/>
          </w:tcPr>
          <w:p w14:paraId="228BE5CD">
            <w:pPr>
              <w:pStyle w:val="29"/>
              <w:bidi w:val="0"/>
              <w:jc w:val="center"/>
              <w:rPr>
                <w:rFonts w:hint="default"/>
                <w:b w:val="0"/>
                <w:color w:val="000000"/>
                <w:sz w:val="14"/>
                <w:szCs w:val="14"/>
                <w:lang w:val="en-US" w:eastAsia="zh-CN"/>
              </w:rPr>
            </w:pPr>
            <w:r>
              <w:rPr>
                <w:rFonts w:hint="eastAsia"/>
                <w:b w:val="0"/>
                <w:color w:val="000000"/>
                <w:sz w:val="14"/>
                <w:szCs w:val="14"/>
              </w:rPr>
              <w:t>黑龙江</w:t>
            </w:r>
          </w:p>
        </w:tc>
        <w:tc>
          <w:tcPr>
            <w:tcW w:w="355" w:type="pct"/>
            <w:tcBorders>
              <w:top w:val="nil"/>
              <w:left w:val="nil"/>
              <w:bottom w:val="single" w:color="000000" w:sz="12" w:space="0"/>
              <w:right w:val="nil"/>
            </w:tcBorders>
            <w:shd w:val="clear" w:color="auto" w:fill="FFFFFF"/>
            <w:vAlign w:val="center"/>
          </w:tcPr>
          <w:p w14:paraId="405EBA6E">
            <w:pPr>
              <w:pStyle w:val="29"/>
              <w:bidi w:val="0"/>
              <w:jc w:val="center"/>
              <w:rPr>
                <w:rFonts w:hint="default"/>
                <w:b w:val="0"/>
                <w:color w:val="000000"/>
                <w:sz w:val="14"/>
                <w:szCs w:val="14"/>
                <w:lang w:val="en-US" w:eastAsia="zh-CN"/>
              </w:rPr>
            </w:pPr>
            <w:r>
              <w:rPr>
                <w:rFonts w:hint="eastAsia"/>
                <w:b w:val="0"/>
                <w:color w:val="000000"/>
                <w:sz w:val="14"/>
                <w:szCs w:val="14"/>
              </w:rPr>
              <w:t>0.027</w:t>
            </w:r>
          </w:p>
        </w:tc>
        <w:tc>
          <w:tcPr>
            <w:tcW w:w="355" w:type="pct"/>
            <w:tcBorders>
              <w:top w:val="nil"/>
              <w:left w:val="nil"/>
              <w:bottom w:val="single" w:color="000000" w:sz="12" w:space="0"/>
              <w:right w:val="nil"/>
            </w:tcBorders>
            <w:shd w:val="clear" w:color="auto" w:fill="FFFFFF"/>
            <w:vAlign w:val="center"/>
          </w:tcPr>
          <w:p w14:paraId="2BC50C91">
            <w:pPr>
              <w:pStyle w:val="29"/>
              <w:bidi w:val="0"/>
              <w:jc w:val="center"/>
              <w:rPr>
                <w:rFonts w:hint="default"/>
                <w:b w:val="0"/>
                <w:color w:val="000000"/>
                <w:sz w:val="14"/>
                <w:szCs w:val="14"/>
                <w:lang w:val="en-US" w:eastAsia="zh-CN"/>
              </w:rPr>
            </w:pPr>
            <w:r>
              <w:rPr>
                <w:rFonts w:hint="eastAsia"/>
                <w:b w:val="0"/>
                <w:color w:val="000000"/>
                <w:sz w:val="14"/>
                <w:szCs w:val="14"/>
              </w:rPr>
              <w:t>0.0438</w:t>
            </w:r>
          </w:p>
        </w:tc>
        <w:tc>
          <w:tcPr>
            <w:tcW w:w="355" w:type="pct"/>
            <w:tcBorders>
              <w:top w:val="nil"/>
              <w:left w:val="nil"/>
              <w:bottom w:val="single" w:color="000000" w:sz="12" w:space="0"/>
              <w:right w:val="nil"/>
            </w:tcBorders>
            <w:shd w:val="clear" w:color="auto" w:fill="FFFFFF"/>
            <w:vAlign w:val="center"/>
          </w:tcPr>
          <w:p w14:paraId="2BC04A3E">
            <w:pPr>
              <w:pStyle w:val="29"/>
              <w:bidi w:val="0"/>
              <w:jc w:val="center"/>
              <w:rPr>
                <w:rFonts w:hint="default"/>
                <w:b w:val="0"/>
                <w:color w:val="000000"/>
                <w:sz w:val="14"/>
                <w:szCs w:val="14"/>
                <w:lang w:val="en-US" w:eastAsia="zh-CN"/>
              </w:rPr>
            </w:pPr>
            <w:r>
              <w:rPr>
                <w:rFonts w:hint="eastAsia"/>
                <w:b w:val="0"/>
                <w:color w:val="000000"/>
                <w:sz w:val="14"/>
                <w:szCs w:val="14"/>
              </w:rPr>
              <w:t>0.0594</w:t>
            </w:r>
          </w:p>
        </w:tc>
        <w:tc>
          <w:tcPr>
            <w:tcW w:w="355" w:type="pct"/>
            <w:tcBorders>
              <w:top w:val="nil"/>
              <w:left w:val="nil"/>
              <w:bottom w:val="single" w:color="000000" w:sz="12" w:space="0"/>
              <w:right w:val="nil"/>
            </w:tcBorders>
            <w:shd w:val="clear" w:color="auto" w:fill="FFFFFF"/>
            <w:vAlign w:val="center"/>
          </w:tcPr>
          <w:p w14:paraId="4EE8A45C">
            <w:pPr>
              <w:pStyle w:val="29"/>
              <w:bidi w:val="0"/>
              <w:jc w:val="center"/>
              <w:rPr>
                <w:rFonts w:hint="default"/>
                <w:b w:val="0"/>
                <w:color w:val="000000"/>
                <w:sz w:val="14"/>
                <w:szCs w:val="14"/>
                <w:lang w:val="en-US" w:eastAsia="zh-CN"/>
              </w:rPr>
            </w:pPr>
            <w:r>
              <w:rPr>
                <w:rFonts w:hint="eastAsia"/>
                <w:b w:val="0"/>
                <w:color w:val="000000"/>
                <w:sz w:val="14"/>
                <w:szCs w:val="14"/>
              </w:rPr>
              <w:t>0.067</w:t>
            </w:r>
          </w:p>
        </w:tc>
        <w:tc>
          <w:tcPr>
            <w:tcW w:w="355" w:type="pct"/>
            <w:tcBorders>
              <w:top w:val="nil"/>
              <w:left w:val="nil"/>
              <w:bottom w:val="single" w:color="000000" w:sz="12" w:space="0"/>
              <w:right w:val="nil"/>
            </w:tcBorders>
            <w:shd w:val="clear" w:color="auto" w:fill="FFFFFF"/>
            <w:vAlign w:val="center"/>
          </w:tcPr>
          <w:p w14:paraId="01827235">
            <w:pPr>
              <w:pStyle w:val="29"/>
              <w:bidi w:val="0"/>
              <w:jc w:val="center"/>
              <w:rPr>
                <w:rFonts w:hint="default"/>
                <w:b w:val="0"/>
                <w:color w:val="000000"/>
                <w:sz w:val="14"/>
                <w:szCs w:val="14"/>
                <w:lang w:val="en-US" w:eastAsia="zh-CN"/>
              </w:rPr>
            </w:pPr>
            <w:r>
              <w:rPr>
                <w:rFonts w:hint="eastAsia"/>
                <w:b w:val="0"/>
                <w:color w:val="000000"/>
                <w:sz w:val="14"/>
                <w:szCs w:val="14"/>
              </w:rPr>
              <w:t>0.0803</w:t>
            </w:r>
          </w:p>
        </w:tc>
        <w:tc>
          <w:tcPr>
            <w:tcW w:w="355" w:type="pct"/>
            <w:tcBorders>
              <w:top w:val="nil"/>
              <w:left w:val="nil"/>
              <w:bottom w:val="single" w:color="000000" w:sz="12" w:space="0"/>
              <w:right w:val="nil"/>
            </w:tcBorders>
            <w:shd w:val="clear" w:color="auto" w:fill="FFFFFF"/>
            <w:vAlign w:val="center"/>
          </w:tcPr>
          <w:p w14:paraId="19A41F29">
            <w:pPr>
              <w:pStyle w:val="29"/>
              <w:bidi w:val="0"/>
              <w:jc w:val="center"/>
              <w:rPr>
                <w:rFonts w:hint="default"/>
                <w:b w:val="0"/>
                <w:color w:val="000000"/>
                <w:sz w:val="14"/>
                <w:szCs w:val="14"/>
                <w:lang w:val="en-US" w:eastAsia="zh-CN"/>
              </w:rPr>
            </w:pPr>
            <w:r>
              <w:rPr>
                <w:rFonts w:hint="eastAsia"/>
                <w:b w:val="0"/>
                <w:color w:val="000000"/>
                <w:sz w:val="14"/>
                <w:szCs w:val="14"/>
              </w:rPr>
              <w:t>0.0783</w:t>
            </w:r>
          </w:p>
        </w:tc>
        <w:tc>
          <w:tcPr>
            <w:tcW w:w="355" w:type="pct"/>
            <w:tcBorders>
              <w:top w:val="nil"/>
              <w:left w:val="nil"/>
              <w:bottom w:val="single" w:color="000000" w:sz="12" w:space="0"/>
              <w:right w:val="nil"/>
            </w:tcBorders>
            <w:shd w:val="clear" w:color="auto" w:fill="FFFFFF"/>
            <w:vAlign w:val="center"/>
          </w:tcPr>
          <w:p w14:paraId="0B5548D6">
            <w:pPr>
              <w:pStyle w:val="29"/>
              <w:bidi w:val="0"/>
              <w:jc w:val="center"/>
              <w:rPr>
                <w:rFonts w:hint="default"/>
                <w:b w:val="0"/>
                <w:color w:val="000000"/>
                <w:sz w:val="14"/>
                <w:szCs w:val="14"/>
                <w:lang w:val="en-US" w:eastAsia="zh-CN"/>
              </w:rPr>
            </w:pPr>
            <w:r>
              <w:rPr>
                <w:rFonts w:hint="eastAsia"/>
                <w:b w:val="0"/>
                <w:color w:val="000000"/>
                <w:sz w:val="14"/>
                <w:szCs w:val="14"/>
              </w:rPr>
              <w:t>0.096</w:t>
            </w:r>
          </w:p>
        </w:tc>
        <w:tc>
          <w:tcPr>
            <w:tcW w:w="355" w:type="pct"/>
            <w:tcBorders>
              <w:top w:val="nil"/>
              <w:left w:val="nil"/>
              <w:bottom w:val="single" w:color="000000" w:sz="12" w:space="0"/>
              <w:right w:val="nil"/>
            </w:tcBorders>
            <w:shd w:val="clear" w:color="auto" w:fill="FFFFFF"/>
            <w:vAlign w:val="center"/>
          </w:tcPr>
          <w:p w14:paraId="1DD6E24E">
            <w:pPr>
              <w:pStyle w:val="29"/>
              <w:bidi w:val="0"/>
              <w:jc w:val="center"/>
              <w:rPr>
                <w:rFonts w:hint="default"/>
                <w:b w:val="0"/>
                <w:color w:val="000000"/>
                <w:sz w:val="14"/>
                <w:szCs w:val="14"/>
                <w:lang w:val="en-US" w:eastAsia="zh-CN"/>
              </w:rPr>
            </w:pPr>
            <w:r>
              <w:rPr>
                <w:rFonts w:hint="eastAsia"/>
                <w:b w:val="0"/>
                <w:color w:val="000000"/>
                <w:sz w:val="14"/>
                <w:szCs w:val="14"/>
              </w:rPr>
              <w:t>0.1166</w:t>
            </w:r>
          </w:p>
        </w:tc>
        <w:tc>
          <w:tcPr>
            <w:tcW w:w="355" w:type="pct"/>
            <w:tcBorders>
              <w:top w:val="nil"/>
              <w:left w:val="nil"/>
              <w:bottom w:val="single" w:color="000000" w:sz="12" w:space="0"/>
              <w:right w:val="nil"/>
            </w:tcBorders>
            <w:shd w:val="clear" w:color="auto" w:fill="FFFFFF"/>
            <w:vAlign w:val="center"/>
          </w:tcPr>
          <w:p w14:paraId="1601022D">
            <w:pPr>
              <w:pStyle w:val="29"/>
              <w:bidi w:val="0"/>
              <w:jc w:val="center"/>
              <w:rPr>
                <w:rFonts w:hint="default"/>
                <w:b w:val="0"/>
                <w:color w:val="000000"/>
                <w:sz w:val="14"/>
                <w:szCs w:val="14"/>
                <w:lang w:val="en-US" w:eastAsia="zh-CN"/>
              </w:rPr>
            </w:pPr>
            <w:r>
              <w:rPr>
                <w:rFonts w:hint="eastAsia"/>
                <w:b w:val="0"/>
                <w:color w:val="000000"/>
                <w:sz w:val="14"/>
                <w:szCs w:val="14"/>
              </w:rPr>
              <w:t>0.1484</w:t>
            </w:r>
          </w:p>
        </w:tc>
        <w:tc>
          <w:tcPr>
            <w:tcW w:w="355" w:type="pct"/>
            <w:tcBorders>
              <w:top w:val="nil"/>
              <w:left w:val="nil"/>
              <w:bottom w:val="single" w:color="000000" w:sz="12" w:space="0"/>
              <w:right w:val="nil"/>
            </w:tcBorders>
            <w:shd w:val="clear" w:color="auto" w:fill="FFFFFF"/>
            <w:vAlign w:val="center"/>
          </w:tcPr>
          <w:p w14:paraId="675D3F37">
            <w:pPr>
              <w:pStyle w:val="29"/>
              <w:bidi w:val="0"/>
              <w:jc w:val="center"/>
              <w:rPr>
                <w:rFonts w:hint="default"/>
                <w:b w:val="0"/>
                <w:color w:val="000000"/>
                <w:sz w:val="14"/>
                <w:szCs w:val="14"/>
                <w:lang w:val="en-US" w:eastAsia="zh-CN"/>
              </w:rPr>
            </w:pPr>
            <w:r>
              <w:rPr>
                <w:rFonts w:hint="eastAsia"/>
                <w:b w:val="0"/>
                <w:color w:val="000000"/>
                <w:sz w:val="14"/>
                <w:szCs w:val="14"/>
              </w:rPr>
              <w:t>0.1719</w:t>
            </w:r>
          </w:p>
        </w:tc>
        <w:tc>
          <w:tcPr>
            <w:tcW w:w="355" w:type="pct"/>
            <w:tcBorders>
              <w:top w:val="nil"/>
              <w:left w:val="nil"/>
              <w:bottom w:val="single" w:color="000000" w:sz="12" w:space="0"/>
              <w:right w:val="nil"/>
            </w:tcBorders>
            <w:shd w:val="clear" w:color="auto" w:fill="FFFFFF"/>
            <w:vAlign w:val="center"/>
          </w:tcPr>
          <w:p w14:paraId="5B87A5E6">
            <w:pPr>
              <w:pStyle w:val="29"/>
              <w:bidi w:val="0"/>
              <w:jc w:val="center"/>
              <w:rPr>
                <w:rFonts w:hint="default"/>
                <w:b w:val="0"/>
                <w:color w:val="000000"/>
                <w:sz w:val="14"/>
                <w:szCs w:val="14"/>
                <w:lang w:val="en-US" w:eastAsia="zh-CN"/>
              </w:rPr>
            </w:pPr>
            <w:r>
              <w:rPr>
                <w:rFonts w:hint="eastAsia"/>
                <w:b w:val="0"/>
                <w:color w:val="000000"/>
                <w:sz w:val="14"/>
                <w:szCs w:val="14"/>
              </w:rPr>
              <w:t>0.1127</w:t>
            </w:r>
          </w:p>
        </w:tc>
        <w:tc>
          <w:tcPr>
            <w:tcW w:w="355" w:type="pct"/>
            <w:tcBorders>
              <w:top w:val="nil"/>
              <w:left w:val="nil"/>
              <w:bottom w:val="single" w:color="000000" w:sz="12" w:space="0"/>
              <w:right w:val="nil"/>
            </w:tcBorders>
            <w:shd w:val="clear" w:color="auto" w:fill="FFFFFF"/>
            <w:vAlign w:val="center"/>
          </w:tcPr>
          <w:p w14:paraId="3FB433AA">
            <w:pPr>
              <w:pStyle w:val="29"/>
              <w:bidi w:val="0"/>
              <w:jc w:val="center"/>
              <w:rPr>
                <w:rFonts w:hint="eastAsia"/>
                <w:sz w:val="14"/>
                <w:szCs w:val="14"/>
              </w:rPr>
            </w:pPr>
            <w:r>
              <w:rPr>
                <w:rFonts w:hint="eastAsia"/>
                <w:sz w:val="14"/>
                <w:szCs w:val="14"/>
                <w:lang w:val="en-US" w:eastAsia="zh-CN"/>
              </w:rPr>
              <w:t>0.1185</w:t>
            </w:r>
          </w:p>
        </w:tc>
        <w:tc>
          <w:tcPr>
            <w:tcW w:w="355" w:type="pct"/>
            <w:tcBorders>
              <w:top w:val="nil"/>
              <w:left w:val="nil"/>
              <w:bottom w:val="single" w:color="000000" w:sz="12" w:space="0"/>
              <w:right w:val="nil"/>
            </w:tcBorders>
            <w:shd w:val="clear" w:color="auto" w:fill="FFFFFF"/>
            <w:vAlign w:val="center"/>
          </w:tcPr>
          <w:p w14:paraId="3B035B2D">
            <w:pPr>
              <w:pStyle w:val="29"/>
              <w:bidi w:val="0"/>
              <w:jc w:val="center"/>
              <w:rPr>
                <w:rFonts w:hint="eastAsia"/>
                <w:sz w:val="14"/>
                <w:szCs w:val="14"/>
              </w:rPr>
            </w:pPr>
            <w:r>
              <w:rPr>
                <w:rFonts w:hint="eastAsia"/>
                <w:sz w:val="14"/>
                <w:szCs w:val="14"/>
                <w:lang w:val="en-US" w:eastAsia="zh-CN"/>
              </w:rPr>
              <w:t>0.1180</w:t>
            </w:r>
          </w:p>
        </w:tc>
      </w:tr>
    </w:tbl>
    <w:p w14:paraId="28B238B8">
      <w:pPr>
        <w:rPr>
          <w:rFonts w:hint="default"/>
          <w:lang w:val="en-US" w:eastAsia="zh-CN"/>
        </w:rPr>
      </w:pPr>
    </w:p>
    <w:p w14:paraId="706BB9B8">
      <w:pPr>
        <w:jc w:val="center"/>
        <w:rPr>
          <w:rFonts w:hint="default"/>
          <w:lang w:val="en-US" w:eastAsia="zh-CN"/>
        </w:rPr>
      </w:pPr>
      <w:r>
        <w:rPr>
          <w:rFonts w:hint="eastAsia"/>
          <w:lang w:val="en-US" w:eastAsia="zh-CN"/>
        </w:rPr>
        <w:t>附表A2  2011—2023年中国31个省份高质量发展综合得分表</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606"/>
        <w:gridCol w:w="606"/>
        <w:gridCol w:w="606"/>
        <w:gridCol w:w="606"/>
        <w:gridCol w:w="606"/>
        <w:gridCol w:w="606"/>
        <w:gridCol w:w="606"/>
        <w:gridCol w:w="606"/>
        <w:gridCol w:w="606"/>
        <w:gridCol w:w="606"/>
        <w:gridCol w:w="606"/>
        <w:gridCol w:w="606"/>
        <w:gridCol w:w="606"/>
      </w:tblGrid>
      <w:tr w14:paraId="2576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000000" w:sz="12" w:space="0"/>
              <w:left w:val="nil"/>
              <w:bottom w:val="single" w:color="000000" w:sz="4" w:space="0"/>
              <w:right w:val="nil"/>
              <w:tl2br w:val="nil"/>
            </w:tcBorders>
            <w:shd w:val="clear" w:color="auto" w:fill="FFFFFF"/>
            <w:vAlign w:val="center"/>
          </w:tcPr>
          <w:p w14:paraId="08ADB2A9">
            <w:pPr>
              <w:pStyle w:val="29"/>
              <w:bidi w:val="0"/>
              <w:jc w:val="center"/>
              <w:rPr>
                <w:rFonts w:hint="default"/>
                <w:sz w:val="14"/>
                <w:szCs w:val="14"/>
                <w:lang w:val="en-US" w:eastAsia="zh-CN"/>
              </w:rPr>
            </w:pPr>
            <w:r>
              <w:rPr>
                <w:rFonts w:hint="eastAsia"/>
                <w:sz w:val="14"/>
                <w:szCs w:val="14"/>
              </w:rPr>
              <w:t>省份</w:t>
            </w:r>
          </w:p>
        </w:tc>
        <w:tc>
          <w:tcPr>
            <w:tcW w:w="355" w:type="pct"/>
            <w:tcBorders>
              <w:top w:val="single" w:color="000000" w:sz="12" w:space="0"/>
              <w:left w:val="nil"/>
              <w:bottom w:val="single" w:color="000000" w:sz="4" w:space="0"/>
              <w:right w:val="nil"/>
            </w:tcBorders>
            <w:shd w:val="clear" w:color="auto" w:fill="FFFFFF"/>
            <w:vAlign w:val="center"/>
          </w:tcPr>
          <w:p w14:paraId="1AD10D84">
            <w:pPr>
              <w:pStyle w:val="29"/>
              <w:bidi w:val="0"/>
              <w:jc w:val="center"/>
              <w:rPr>
                <w:rFonts w:hint="default"/>
                <w:sz w:val="14"/>
                <w:szCs w:val="14"/>
                <w:lang w:val="en-US" w:eastAsia="zh-CN"/>
              </w:rPr>
            </w:pPr>
            <w:r>
              <w:rPr>
                <w:rFonts w:hint="eastAsia"/>
                <w:sz w:val="14"/>
                <w:szCs w:val="14"/>
              </w:rPr>
              <w:t>2011</w:t>
            </w:r>
          </w:p>
        </w:tc>
        <w:tc>
          <w:tcPr>
            <w:tcW w:w="355" w:type="pct"/>
            <w:tcBorders>
              <w:top w:val="single" w:color="000000" w:sz="12" w:space="0"/>
              <w:left w:val="nil"/>
              <w:bottom w:val="single" w:color="000000" w:sz="4" w:space="0"/>
              <w:right w:val="nil"/>
            </w:tcBorders>
            <w:shd w:val="clear" w:color="auto" w:fill="FFFFFF"/>
            <w:vAlign w:val="center"/>
          </w:tcPr>
          <w:p w14:paraId="2857DBC8">
            <w:pPr>
              <w:pStyle w:val="29"/>
              <w:bidi w:val="0"/>
              <w:jc w:val="center"/>
              <w:rPr>
                <w:rFonts w:hint="default"/>
                <w:sz w:val="14"/>
                <w:szCs w:val="14"/>
                <w:lang w:val="en-US" w:eastAsia="zh-CN"/>
              </w:rPr>
            </w:pPr>
            <w:r>
              <w:rPr>
                <w:rFonts w:hint="eastAsia"/>
                <w:sz w:val="14"/>
                <w:szCs w:val="14"/>
              </w:rPr>
              <w:t>2012</w:t>
            </w:r>
          </w:p>
        </w:tc>
        <w:tc>
          <w:tcPr>
            <w:tcW w:w="355" w:type="pct"/>
            <w:tcBorders>
              <w:top w:val="single" w:color="000000" w:sz="12" w:space="0"/>
              <w:left w:val="nil"/>
              <w:bottom w:val="single" w:color="000000" w:sz="4" w:space="0"/>
              <w:right w:val="nil"/>
            </w:tcBorders>
            <w:shd w:val="clear" w:color="auto" w:fill="FFFFFF"/>
            <w:vAlign w:val="center"/>
          </w:tcPr>
          <w:p w14:paraId="252DBC6C">
            <w:pPr>
              <w:pStyle w:val="29"/>
              <w:bidi w:val="0"/>
              <w:jc w:val="center"/>
              <w:rPr>
                <w:rFonts w:hint="default"/>
                <w:sz w:val="14"/>
                <w:szCs w:val="14"/>
                <w:lang w:val="en-US" w:eastAsia="zh-CN"/>
              </w:rPr>
            </w:pPr>
            <w:r>
              <w:rPr>
                <w:rFonts w:hint="eastAsia"/>
                <w:sz w:val="14"/>
                <w:szCs w:val="14"/>
              </w:rPr>
              <w:t>2013</w:t>
            </w:r>
          </w:p>
        </w:tc>
        <w:tc>
          <w:tcPr>
            <w:tcW w:w="355" w:type="pct"/>
            <w:tcBorders>
              <w:top w:val="single" w:color="000000" w:sz="12" w:space="0"/>
              <w:left w:val="nil"/>
              <w:bottom w:val="single" w:color="000000" w:sz="4" w:space="0"/>
              <w:right w:val="nil"/>
            </w:tcBorders>
            <w:shd w:val="clear" w:color="auto" w:fill="FFFFFF"/>
            <w:vAlign w:val="center"/>
          </w:tcPr>
          <w:p w14:paraId="4EA36D12">
            <w:pPr>
              <w:pStyle w:val="29"/>
              <w:bidi w:val="0"/>
              <w:jc w:val="center"/>
              <w:rPr>
                <w:rFonts w:hint="default"/>
                <w:sz w:val="14"/>
                <w:szCs w:val="14"/>
                <w:lang w:val="en-US" w:eastAsia="zh-CN"/>
              </w:rPr>
            </w:pPr>
            <w:r>
              <w:rPr>
                <w:rFonts w:hint="eastAsia"/>
                <w:sz w:val="14"/>
                <w:szCs w:val="14"/>
              </w:rPr>
              <w:t>2014</w:t>
            </w:r>
          </w:p>
        </w:tc>
        <w:tc>
          <w:tcPr>
            <w:tcW w:w="355" w:type="pct"/>
            <w:tcBorders>
              <w:top w:val="single" w:color="000000" w:sz="12" w:space="0"/>
              <w:left w:val="nil"/>
              <w:bottom w:val="single" w:color="000000" w:sz="4" w:space="0"/>
              <w:right w:val="nil"/>
            </w:tcBorders>
            <w:shd w:val="clear" w:color="auto" w:fill="FFFFFF"/>
            <w:vAlign w:val="center"/>
          </w:tcPr>
          <w:p w14:paraId="6AF26C27">
            <w:pPr>
              <w:pStyle w:val="29"/>
              <w:bidi w:val="0"/>
              <w:jc w:val="center"/>
              <w:rPr>
                <w:rFonts w:hint="default"/>
                <w:sz w:val="14"/>
                <w:szCs w:val="14"/>
                <w:lang w:val="en-US" w:eastAsia="zh-CN"/>
              </w:rPr>
            </w:pPr>
            <w:r>
              <w:rPr>
                <w:rFonts w:hint="eastAsia"/>
                <w:sz w:val="14"/>
                <w:szCs w:val="14"/>
              </w:rPr>
              <w:t>2015</w:t>
            </w:r>
          </w:p>
        </w:tc>
        <w:tc>
          <w:tcPr>
            <w:tcW w:w="355" w:type="pct"/>
            <w:tcBorders>
              <w:top w:val="single" w:color="000000" w:sz="12" w:space="0"/>
              <w:left w:val="nil"/>
              <w:bottom w:val="single" w:color="000000" w:sz="4" w:space="0"/>
              <w:right w:val="nil"/>
            </w:tcBorders>
            <w:shd w:val="clear" w:color="auto" w:fill="FFFFFF"/>
            <w:vAlign w:val="center"/>
          </w:tcPr>
          <w:p w14:paraId="737B08E3">
            <w:pPr>
              <w:pStyle w:val="29"/>
              <w:bidi w:val="0"/>
              <w:jc w:val="center"/>
              <w:rPr>
                <w:rFonts w:hint="default"/>
                <w:sz w:val="14"/>
                <w:szCs w:val="14"/>
                <w:lang w:val="en-US" w:eastAsia="zh-CN"/>
              </w:rPr>
            </w:pPr>
            <w:r>
              <w:rPr>
                <w:rFonts w:hint="eastAsia"/>
                <w:sz w:val="14"/>
                <w:szCs w:val="14"/>
              </w:rPr>
              <w:t>2016</w:t>
            </w:r>
          </w:p>
        </w:tc>
        <w:tc>
          <w:tcPr>
            <w:tcW w:w="355" w:type="pct"/>
            <w:tcBorders>
              <w:top w:val="single" w:color="000000" w:sz="12" w:space="0"/>
              <w:left w:val="nil"/>
              <w:bottom w:val="single" w:color="000000" w:sz="4" w:space="0"/>
              <w:right w:val="nil"/>
            </w:tcBorders>
            <w:shd w:val="clear" w:color="auto" w:fill="FFFFFF"/>
            <w:vAlign w:val="center"/>
          </w:tcPr>
          <w:p w14:paraId="67A80442">
            <w:pPr>
              <w:pStyle w:val="29"/>
              <w:bidi w:val="0"/>
              <w:jc w:val="center"/>
              <w:rPr>
                <w:rFonts w:hint="default"/>
                <w:sz w:val="14"/>
                <w:szCs w:val="14"/>
                <w:lang w:val="en-US" w:eastAsia="zh-CN"/>
              </w:rPr>
            </w:pPr>
            <w:r>
              <w:rPr>
                <w:rFonts w:hint="eastAsia"/>
                <w:sz w:val="14"/>
                <w:szCs w:val="14"/>
              </w:rPr>
              <w:t>2017</w:t>
            </w:r>
          </w:p>
        </w:tc>
        <w:tc>
          <w:tcPr>
            <w:tcW w:w="355" w:type="pct"/>
            <w:tcBorders>
              <w:top w:val="single" w:color="000000" w:sz="12" w:space="0"/>
              <w:left w:val="nil"/>
              <w:bottom w:val="single" w:color="000000" w:sz="4" w:space="0"/>
              <w:right w:val="nil"/>
            </w:tcBorders>
            <w:shd w:val="clear" w:color="auto" w:fill="FFFFFF"/>
            <w:vAlign w:val="center"/>
          </w:tcPr>
          <w:p w14:paraId="10AF9757">
            <w:pPr>
              <w:pStyle w:val="29"/>
              <w:bidi w:val="0"/>
              <w:jc w:val="center"/>
              <w:rPr>
                <w:rFonts w:hint="default"/>
                <w:sz w:val="14"/>
                <w:szCs w:val="14"/>
                <w:lang w:val="en-US" w:eastAsia="zh-CN"/>
              </w:rPr>
            </w:pPr>
            <w:r>
              <w:rPr>
                <w:rFonts w:hint="eastAsia"/>
                <w:sz w:val="14"/>
                <w:szCs w:val="14"/>
              </w:rPr>
              <w:t>2018</w:t>
            </w:r>
          </w:p>
        </w:tc>
        <w:tc>
          <w:tcPr>
            <w:tcW w:w="355" w:type="pct"/>
            <w:tcBorders>
              <w:top w:val="single" w:color="000000" w:sz="12" w:space="0"/>
              <w:left w:val="nil"/>
              <w:bottom w:val="single" w:color="000000" w:sz="4" w:space="0"/>
              <w:right w:val="nil"/>
            </w:tcBorders>
            <w:shd w:val="clear" w:color="auto" w:fill="FFFFFF"/>
            <w:vAlign w:val="center"/>
          </w:tcPr>
          <w:p w14:paraId="591F5ED4">
            <w:pPr>
              <w:pStyle w:val="29"/>
              <w:bidi w:val="0"/>
              <w:jc w:val="center"/>
              <w:rPr>
                <w:rFonts w:hint="default"/>
                <w:sz w:val="14"/>
                <w:szCs w:val="14"/>
                <w:lang w:val="en-US" w:eastAsia="zh-CN"/>
              </w:rPr>
            </w:pPr>
            <w:r>
              <w:rPr>
                <w:rFonts w:hint="eastAsia"/>
                <w:sz w:val="14"/>
                <w:szCs w:val="14"/>
              </w:rPr>
              <w:t>2019</w:t>
            </w:r>
          </w:p>
        </w:tc>
        <w:tc>
          <w:tcPr>
            <w:tcW w:w="355" w:type="pct"/>
            <w:tcBorders>
              <w:top w:val="single" w:color="000000" w:sz="12" w:space="0"/>
              <w:left w:val="nil"/>
              <w:bottom w:val="single" w:color="000000" w:sz="4" w:space="0"/>
              <w:right w:val="nil"/>
            </w:tcBorders>
            <w:shd w:val="clear" w:color="auto" w:fill="FFFFFF"/>
            <w:vAlign w:val="center"/>
          </w:tcPr>
          <w:p w14:paraId="72C7A531">
            <w:pPr>
              <w:pStyle w:val="29"/>
              <w:bidi w:val="0"/>
              <w:jc w:val="center"/>
              <w:rPr>
                <w:rFonts w:hint="default"/>
                <w:sz w:val="14"/>
                <w:szCs w:val="14"/>
                <w:lang w:val="en-US" w:eastAsia="zh-CN"/>
              </w:rPr>
            </w:pPr>
            <w:r>
              <w:rPr>
                <w:rFonts w:hint="eastAsia"/>
                <w:sz w:val="14"/>
                <w:szCs w:val="14"/>
              </w:rPr>
              <w:t>2020</w:t>
            </w:r>
          </w:p>
        </w:tc>
        <w:tc>
          <w:tcPr>
            <w:tcW w:w="355" w:type="pct"/>
            <w:tcBorders>
              <w:top w:val="single" w:color="000000" w:sz="12" w:space="0"/>
              <w:left w:val="nil"/>
              <w:bottom w:val="single" w:color="000000" w:sz="4" w:space="0"/>
              <w:right w:val="nil"/>
            </w:tcBorders>
            <w:shd w:val="clear" w:color="auto" w:fill="FFFFFF"/>
            <w:vAlign w:val="center"/>
          </w:tcPr>
          <w:p w14:paraId="57E6EC2C">
            <w:pPr>
              <w:pStyle w:val="29"/>
              <w:bidi w:val="0"/>
              <w:jc w:val="center"/>
              <w:rPr>
                <w:rFonts w:hint="default"/>
                <w:sz w:val="14"/>
                <w:szCs w:val="14"/>
                <w:lang w:val="en-US" w:eastAsia="zh-CN"/>
              </w:rPr>
            </w:pPr>
            <w:r>
              <w:rPr>
                <w:rFonts w:hint="eastAsia"/>
                <w:sz w:val="14"/>
                <w:szCs w:val="14"/>
              </w:rPr>
              <w:t>2021</w:t>
            </w:r>
          </w:p>
        </w:tc>
        <w:tc>
          <w:tcPr>
            <w:tcW w:w="355" w:type="pct"/>
            <w:tcBorders>
              <w:top w:val="single" w:color="000000" w:sz="12" w:space="0"/>
              <w:left w:val="nil"/>
              <w:bottom w:val="single" w:color="000000" w:sz="4" w:space="0"/>
              <w:right w:val="nil"/>
            </w:tcBorders>
            <w:shd w:val="clear" w:color="auto" w:fill="FFFFFF"/>
            <w:vAlign w:val="center"/>
          </w:tcPr>
          <w:p w14:paraId="1C03ADC3">
            <w:pPr>
              <w:pStyle w:val="29"/>
              <w:bidi w:val="0"/>
              <w:jc w:val="center"/>
              <w:rPr>
                <w:rFonts w:hint="default"/>
                <w:sz w:val="14"/>
                <w:szCs w:val="14"/>
                <w:lang w:val="en-US" w:eastAsia="zh-CN"/>
              </w:rPr>
            </w:pPr>
            <w:r>
              <w:rPr>
                <w:rFonts w:hint="eastAsia"/>
                <w:sz w:val="14"/>
                <w:szCs w:val="14"/>
                <w:lang w:val="en-US" w:eastAsia="zh-CN"/>
              </w:rPr>
              <w:t>2022</w:t>
            </w:r>
          </w:p>
        </w:tc>
        <w:tc>
          <w:tcPr>
            <w:tcW w:w="355" w:type="pct"/>
            <w:tcBorders>
              <w:top w:val="single" w:color="000000" w:sz="12" w:space="0"/>
              <w:left w:val="nil"/>
              <w:bottom w:val="single" w:color="000000" w:sz="4" w:space="0"/>
              <w:right w:val="nil"/>
            </w:tcBorders>
            <w:shd w:val="clear" w:color="auto" w:fill="FFFFFF"/>
            <w:vAlign w:val="center"/>
          </w:tcPr>
          <w:p w14:paraId="03B89C3E">
            <w:pPr>
              <w:pStyle w:val="29"/>
              <w:bidi w:val="0"/>
              <w:jc w:val="center"/>
              <w:rPr>
                <w:rFonts w:hint="default"/>
                <w:sz w:val="14"/>
                <w:szCs w:val="14"/>
                <w:lang w:val="en-US" w:eastAsia="zh-CN"/>
              </w:rPr>
            </w:pPr>
            <w:r>
              <w:rPr>
                <w:rFonts w:hint="eastAsia"/>
                <w:sz w:val="14"/>
                <w:szCs w:val="14"/>
                <w:lang w:val="en-US" w:eastAsia="zh-CN"/>
              </w:rPr>
              <w:t>2023</w:t>
            </w:r>
          </w:p>
        </w:tc>
      </w:tr>
      <w:tr w14:paraId="7DA70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000000" w:sz="4" w:space="0"/>
              <w:left w:val="nil"/>
              <w:bottom w:val="nil"/>
              <w:right w:val="nil"/>
            </w:tcBorders>
            <w:shd w:val="clear" w:color="auto" w:fill="FFFFFF"/>
            <w:vAlign w:val="center"/>
          </w:tcPr>
          <w:p w14:paraId="751580E6">
            <w:pPr>
              <w:pStyle w:val="29"/>
              <w:bidi w:val="0"/>
              <w:jc w:val="center"/>
              <w:rPr>
                <w:rFonts w:hint="default"/>
                <w:sz w:val="14"/>
                <w:szCs w:val="14"/>
                <w:lang w:val="en-US" w:eastAsia="zh-CN"/>
              </w:rPr>
            </w:pPr>
            <w:r>
              <w:rPr>
                <w:rFonts w:hint="eastAsia"/>
                <w:sz w:val="14"/>
                <w:szCs w:val="14"/>
              </w:rPr>
              <w:t>上海</w:t>
            </w:r>
          </w:p>
        </w:tc>
        <w:tc>
          <w:tcPr>
            <w:tcW w:w="355" w:type="pct"/>
            <w:tcBorders>
              <w:top w:val="single" w:color="000000" w:sz="4" w:space="0"/>
              <w:left w:val="nil"/>
              <w:bottom w:val="nil"/>
              <w:right w:val="nil"/>
            </w:tcBorders>
            <w:shd w:val="clear" w:color="auto" w:fill="FFFFFF"/>
            <w:vAlign w:val="center"/>
          </w:tcPr>
          <w:p w14:paraId="05F8BAA9">
            <w:pPr>
              <w:pStyle w:val="29"/>
              <w:bidi w:val="0"/>
              <w:jc w:val="center"/>
              <w:rPr>
                <w:rFonts w:hint="default"/>
                <w:sz w:val="14"/>
                <w:szCs w:val="14"/>
                <w:lang w:val="en-US" w:eastAsia="zh-CN"/>
              </w:rPr>
            </w:pPr>
            <w:r>
              <w:rPr>
                <w:rFonts w:hint="eastAsia"/>
                <w:sz w:val="14"/>
                <w:szCs w:val="14"/>
              </w:rPr>
              <w:t>0.4919</w:t>
            </w:r>
          </w:p>
        </w:tc>
        <w:tc>
          <w:tcPr>
            <w:tcW w:w="355" w:type="pct"/>
            <w:tcBorders>
              <w:top w:val="single" w:color="000000" w:sz="4" w:space="0"/>
              <w:left w:val="nil"/>
              <w:bottom w:val="nil"/>
              <w:right w:val="nil"/>
            </w:tcBorders>
            <w:shd w:val="clear" w:color="auto" w:fill="FFFFFF"/>
            <w:vAlign w:val="center"/>
          </w:tcPr>
          <w:p w14:paraId="098234E7">
            <w:pPr>
              <w:pStyle w:val="29"/>
              <w:bidi w:val="0"/>
              <w:jc w:val="center"/>
              <w:rPr>
                <w:rFonts w:hint="default"/>
                <w:sz w:val="14"/>
                <w:szCs w:val="14"/>
                <w:lang w:val="en-US" w:eastAsia="zh-CN"/>
              </w:rPr>
            </w:pPr>
            <w:r>
              <w:rPr>
                <w:rFonts w:hint="eastAsia"/>
                <w:sz w:val="14"/>
                <w:szCs w:val="14"/>
              </w:rPr>
              <w:t>0.5009</w:t>
            </w:r>
          </w:p>
        </w:tc>
        <w:tc>
          <w:tcPr>
            <w:tcW w:w="355" w:type="pct"/>
            <w:tcBorders>
              <w:top w:val="single" w:color="000000" w:sz="4" w:space="0"/>
              <w:left w:val="nil"/>
              <w:bottom w:val="nil"/>
              <w:right w:val="nil"/>
            </w:tcBorders>
            <w:shd w:val="clear" w:color="auto" w:fill="FFFFFF"/>
            <w:vAlign w:val="center"/>
          </w:tcPr>
          <w:p w14:paraId="32AA3119">
            <w:pPr>
              <w:pStyle w:val="29"/>
              <w:bidi w:val="0"/>
              <w:jc w:val="center"/>
              <w:rPr>
                <w:rFonts w:hint="default"/>
                <w:sz w:val="14"/>
                <w:szCs w:val="14"/>
                <w:lang w:val="en-US" w:eastAsia="zh-CN"/>
              </w:rPr>
            </w:pPr>
            <w:r>
              <w:rPr>
                <w:rFonts w:hint="eastAsia"/>
                <w:sz w:val="14"/>
                <w:szCs w:val="14"/>
              </w:rPr>
              <w:t>0.5034</w:t>
            </w:r>
          </w:p>
        </w:tc>
        <w:tc>
          <w:tcPr>
            <w:tcW w:w="355" w:type="pct"/>
            <w:tcBorders>
              <w:top w:val="single" w:color="000000" w:sz="4" w:space="0"/>
              <w:left w:val="nil"/>
              <w:bottom w:val="nil"/>
              <w:right w:val="nil"/>
            </w:tcBorders>
            <w:shd w:val="clear" w:color="auto" w:fill="FFFFFF"/>
            <w:vAlign w:val="center"/>
          </w:tcPr>
          <w:p w14:paraId="66F3D018">
            <w:pPr>
              <w:pStyle w:val="29"/>
              <w:bidi w:val="0"/>
              <w:jc w:val="center"/>
              <w:rPr>
                <w:rFonts w:hint="default"/>
                <w:sz w:val="14"/>
                <w:szCs w:val="14"/>
                <w:lang w:val="en-US" w:eastAsia="zh-CN"/>
              </w:rPr>
            </w:pPr>
            <w:r>
              <w:rPr>
                <w:rFonts w:hint="eastAsia"/>
                <w:sz w:val="14"/>
                <w:szCs w:val="14"/>
              </w:rPr>
              <w:t>0.5324</w:t>
            </w:r>
          </w:p>
        </w:tc>
        <w:tc>
          <w:tcPr>
            <w:tcW w:w="355" w:type="pct"/>
            <w:tcBorders>
              <w:top w:val="single" w:color="000000" w:sz="4" w:space="0"/>
              <w:left w:val="nil"/>
              <w:bottom w:val="nil"/>
              <w:right w:val="nil"/>
            </w:tcBorders>
            <w:shd w:val="clear" w:color="auto" w:fill="FFFFFF"/>
            <w:vAlign w:val="center"/>
          </w:tcPr>
          <w:p w14:paraId="1F799F67">
            <w:pPr>
              <w:pStyle w:val="29"/>
              <w:bidi w:val="0"/>
              <w:jc w:val="center"/>
              <w:rPr>
                <w:rFonts w:hint="default"/>
                <w:sz w:val="14"/>
                <w:szCs w:val="14"/>
                <w:lang w:val="en-US" w:eastAsia="zh-CN"/>
              </w:rPr>
            </w:pPr>
            <w:r>
              <w:rPr>
                <w:rFonts w:hint="eastAsia"/>
                <w:sz w:val="14"/>
                <w:szCs w:val="14"/>
              </w:rPr>
              <w:t>0.5543</w:t>
            </w:r>
          </w:p>
        </w:tc>
        <w:tc>
          <w:tcPr>
            <w:tcW w:w="355" w:type="pct"/>
            <w:tcBorders>
              <w:top w:val="single" w:color="000000" w:sz="4" w:space="0"/>
              <w:left w:val="nil"/>
              <w:bottom w:val="nil"/>
              <w:right w:val="nil"/>
            </w:tcBorders>
            <w:shd w:val="clear" w:color="auto" w:fill="FFFFFF"/>
            <w:vAlign w:val="center"/>
          </w:tcPr>
          <w:p w14:paraId="3136FB2B">
            <w:pPr>
              <w:pStyle w:val="29"/>
              <w:bidi w:val="0"/>
              <w:jc w:val="center"/>
              <w:rPr>
                <w:rFonts w:hint="default"/>
                <w:sz w:val="14"/>
                <w:szCs w:val="14"/>
                <w:lang w:val="en-US" w:eastAsia="zh-CN"/>
              </w:rPr>
            </w:pPr>
            <w:r>
              <w:rPr>
                <w:rFonts w:hint="eastAsia"/>
                <w:sz w:val="14"/>
                <w:szCs w:val="14"/>
              </w:rPr>
              <w:t>0.6019</w:t>
            </w:r>
          </w:p>
        </w:tc>
        <w:tc>
          <w:tcPr>
            <w:tcW w:w="355" w:type="pct"/>
            <w:tcBorders>
              <w:top w:val="single" w:color="000000" w:sz="4" w:space="0"/>
              <w:left w:val="nil"/>
              <w:bottom w:val="nil"/>
              <w:right w:val="nil"/>
            </w:tcBorders>
            <w:shd w:val="clear" w:color="auto" w:fill="FFFFFF"/>
            <w:vAlign w:val="center"/>
          </w:tcPr>
          <w:p w14:paraId="1E88E24E">
            <w:pPr>
              <w:pStyle w:val="29"/>
              <w:bidi w:val="0"/>
              <w:jc w:val="center"/>
              <w:rPr>
                <w:rFonts w:hint="default"/>
                <w:sz w:val="14"/>
                <w:szCs w:val="14"/>
                <w:lang w:val="en-US" w:eastAsia="zh-CN"/>
              </w:rPr>
            </w:pPr>
            <w:r>
              <w:rPr>
                <w:rFonts w:hint="eastAsia"/>
                <w:sz w:val="14"/>
                <w:szCs w:val="14"/>
              </w:rPr>
              <w:t>0.6265</w:t>
            </w:r>
          </w:p>
        </w:tc>
        <w:tc>
          <w:tcPr>
            <w:tcW w:w="355" w:type="pct"/>
            <w:tcBorders>
              <w:top w:val="single" w:color="000000" w:sz="4" w:space="0"/>
              <w:left w:val="nil"/>
              <w:bottom w:val="nil"/>
              <w:right w:val="nil"/>
            </w:tcBorders>
            <w:shd w:val="clear" w:color="auto" w:fill="FFFFFF"/>
            <w:vAlign w:val="center"/>
          </w:tcPr>
          <w:p w14:paraId="024F440C">
            <w:pPr>
              <w:pStyle w:val="29"/>
              <w:bidi w:val="0"/>
              <w:jc w:val="center"/>
              <w:rPr>
                <w:rFonts w:hint="default"/>
                <w:sz w:val="14"/>
                <w:szCs w:val="14"/>
                <w:lang w:val="en-US" w:eastAsia="zh-CN"/>
              </w:rPr>
            </w:pPr>
            <w:r>
              <w:rPr>
                <w:rFonts w:hint="eastAsia"/>
                <w:sz w:val="14"/>
                <w:szCs w:val="14"/>
              </w:rPr>
              <w:t>0.6384</w:t>
            </w:r>
          </w:p>
        </w:tc>
        <w:tc>
          <w:tcPr>
            <w:tcW w:w="355" w:type="pct"/>
            <w:tcBorders>
              <w:top w:val="single" w:color="000000" w:sz="4" w:space="0"/>
              <w:left w:val="nil"/>
              <w:bottom w:val="nil"/>
              <w:right w:val="nil"/>
            </w:tcBorders>
            <w:shd w:val="clear" w:color="auto" w:fill="FFFFFF"/>
            <w:vAlign w:val="center"/>
          </w:tcPr>
          <w:p w14:paraId="5F9D080B">
            <w:pPr>
              <w:pStyle w:val="29"/>
              <w:bidi w:val="0"/>
              <w:jc w:val="center"/>
              <w:rPr>
                <w:rFonts w:hint="default"/>
                <w:sz w:val="14"/>
                <w:szCs w:val="14"/>
                <w:lang w:val="en-US" w:eastAsia="zh-CN"/>
              </w:rPr>
            </w:pPr>
            <w:r>
              <w:rPr>
                <w:rFonts w:hint="eastAsia"/>
                <w:sz w:val="14"/>
                <w:szCs w:val="14"/>
              </w:rPr>
              <w:t>0.6364</w:t>
            </w:r>
          </w:p>
        </w:tc>
        <w:tc>
          <w:tcPr>
            <w:tcW w:w="355" w:type="pct"/>
            <w:tcBorders>
              <w:top w:val="single" w:color="000000" w:sz="4" w:space="0"/>
              <w:left w:val="nil"/>
              <w:bottom w:val="nil"/>
              <w:right w:val="nil"/>
            </w:tcBorders>
            <w:shd w:val="clear" w:color="auto" w:fill="FFFFFF"/>
            <w:vAlign w:val="center"/>
          </w:tcPr>
          <w:p w14:paraId="3ECA1F03">
            <w:pPr>
              <w:pStyle w:val="29"/>
              <w:bidi w:val="0"/>
              <w:jc w:val="center"/>
              <w:rPr>
                <w:rFonts w:hint="default"/>
                <w:sz w:val="14"/>
                <w:szCs w:val="14"/>
                <w:lang w:val="en-US" w:eastAsia="zh-CN"/>
              </w:rPr>
            </w:pPr>
            <w:r>
              <w:rPr>
                <w:rFonts w:hint="eastAsia"/>
                <w:sz w:val="14"/>
                <w:szCs w:val="14"/>
              </w:rPr>
              <w:t>0.6306</w:t>
            </w:r>
          </w:p>
        </w:tc>
        <w:tc>
          <w:tcPr>
            <w:tcW w:w="355" w:type="pct"/>
            <w:tcBorders>
              <w:top w:val="single" w:color="000000" w:sz="4" w:space="0"/>
              <w:left w:val="nil"/>
              <w:bottom w:val="nil"/>
              <w:right w:val="nil"/>
            </w:tcBorders>
            <w:shd w:val="clear" w:color="auto" w:fill="FFFFFF"/>
            <w:vAlign w:val="center"/>
          </w:tcPr>
          <w:p w14:paraId="18BCA419">
            <w:pPr>
              <w:pStyle w:val="29"/>
              <w:bidi w:val="0"/>
              <w:jc w:val="center"/>
              <w:rPr>
                <w:rFonts w:hint="default"/>
                <w:sz w:val="14"/>
                <w:szCs w:val="14"/>
                <w:lang w:val="en-US" w:eastAsia="zh-CN"/>
              </w:rPr>
            </w:pPr>
            <w:r>
              <w:rPr>
                <w:rFonts w:hint="eastAsia"/>
                <w:sz w:val="14"/>
                <w:szCs w:val="14"/>
              </w:rPr>
              <w:t>0.6738</w:t>
            </w:r>
          </w:p>
        </w:tc>
        <w:tc>
          <w:tcPr>
            <w:tcW w:w="355" w:type="pct"/>
            <w:tcBorders>
              <w:top w:val="single" w:color="000000" w:sz="4" w:space="0"/>
              <w:left w:val="nil"/>
              <w:bottom w:val="nil"/>
              <w:right w:val="nil"/>
            </w:tcBorders>
            <w:shd w:val="clear" w:color="auto" w:fill="FFFFFF"/>
            <w:vAlign w:val="center"/>
          </w:tcPr>
          <w:p w14:paraId="18E6298D">
            <w:pPr>
              <w:pStyle w:val="29"/>
              <w:bidi w:val="0"/>
              <w:jc w:val="center"/>
              <w:rPr>
                <w:rFonts w:hint="eastAsia"/>
                <w:sz w:val="14"/>
                <w:szCs w:val="14"/>
              </w:rPr>
            </w:pPr>
            <w:r>
              <w:rPr>
                <w:rFonts w:hint="eastAsia"/>
                <w:sz w:val="14"/>
                <w:szCs w:val="14"/>
                <w:lang w:val="en-US" w:eastAsia="zh-CN"/>
              </w:rPr>
              <w:t>0.6930</w:t>
            </w:r>
          </w:p>
        </w:tc>
        <w:tc>
          <w:tcPr>
            <w:tcW w:w="355" w:type="pct"/>
            <w:tcBorders>
              <w:top w:val="single" w:color="000000" w:sz="4" w:space="0"/>
              <w:left w:val="nil"/>
              <w:bottom w:val="nil"/>
              <w:right w:val="nil"/>
            </w:tcBorders>
            <w:shd w:val="clear" w:color="auto" w:fill="FFFFFF"/>
            <w:vAlign w:val="center"/>
          </w:tcPr>
          <w:p w14:paraId="6D4A0B56">
            <w:pPr>
              <w:pStyle w:val="29"/>
              <w:bidi w:val="0"/>
              <w:jc w:val="center"/>
              <w:rPr>
                <w:rFonts w:hint="eastAsia"/>
                <w:sz w:val="14"/>
                <w:szCs w:val="14"/>
              </w:rPr>
            </w:pPr>
            <w:r>
              <w:rPr>
                <w:rFonts w:hint="eastAsia"/>
                <w:sz w:val="14"/>
                <w:szCs w:val="14"/>
                <w:lang w:val="en-US" w:eastAsia="zh-CN"/>
              </w:rPr>
              <w:t>0.6982</w:t>
            </w:r>
          </w:p>
        </w:tc>
      </w:tr>
      <w:tr w14:paraId="7687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15250F0B">
            <w:pPr>
              <w:pStyle w:val="29"/>
              <w:bidi w:val="0"/>
              <w:jc w:val="center"/>
              <w:rPr>
                <w:rFonts w:hint="default"/>
                <w:sz w:val="14"/>
                <w:szCs w:val="14"/>
                <w:lang w:val="en-US" w:eastAsia="zh-CN"/>
              </w:rPr>
            </w:pPr>
            <w:r>
              <w:rPr>
                <w:rFonts w:hint="eastAsia"/>
                <w:sz w:val="14"/>
                <w:szCs w:val="14"/>
              </w:rPr>
              <w:t>云南</w:t>
            </w:r>
          </w:p>
        </w:tc>
        <w:tc>
          <w:tcPr>
            <w:tcW w:w="355" w:type="pct"/>
            <w:tcBorders>
              <w:top w:val="nil"/>
              <w:left w:val="nil"/>
              <w:bottom w:val="nil"/>
              <w:right w:val="nil"/>
            </w:tcBorders>
            <w:shd w:val="clear" w:color="auto" w:fill="FFFFFF"/>
            <w:vAlign w:val="center"/>
          </w:tcPr>
          <w:p w14:paraId="6203472B">
            <w:pPr>
              <w:pStyle w:val="29"/>
              <w:bidi w:val="0"/>
              <w:jc w:val="center"/>
              <w:rPr>
                <w:rFonts w:hint="default"/>
                <w:sz w:val="14"/>
                <w:szCs w:val="14"/>
                <w:lang w:val="en-US" w:eastAsia="zh-CN"/>
              </w:rPr>
            </w:pPr>
            <w:r>
              <w:rPr>
                <w:rFonts w:hint="eastAsia"/>
                <w:sz w:val="14"/>
                <w:szCs w:val="14"/>
              </w:rPr>
              <w:t>0.1609</w:t>
            </w:r>
          </w:p>
        </w:tc>
        <w:tc>
          <w:tcPr>
            <w:tcW w:w="355" w:type="pct"/>
            <w:tcBorders>
              <w:top w:val="nil"/>
              <w:left w:val="nil"/>
              <w:bottom w:val="nil"/>
              <w:right w:val="nil"/>
            </w:tcBorders>
            <w:shd w:val="clear" w:color="auto" w:fill="FFFFFF"/>
            <w:vAlign w:val="center"/>
          </w:tcPr>
          <w:p w14:paraId="4BFCED19">
            <w:pPr>
              <w:pStyle w:val="29"/>
              <w:bidi w:val="0"/>
              <w:jc w:val="center"/>
              <w:rPr>
                <w:rFonts w:hint="default"/>
                <w:sz w:val="14"/>
                <w:szCs w:val="14"/>
                <w:lang w:val="en-US" w:eastAsia="zh-CN"/>
              </w:rPr>
            </w:pPr>
            <w:r>
              <w:rPr>
                <w:rFonts w:hint="eastAsia"/>
                <w:sz w:val="14"/>
                <w:szCs w:val="14"/>
              </w:rPr>
              <w:t>0.1753</w:t>
            </w:r>
          </w:p>
        </w:tc>
        <w:tc>
          <w:tcPr>
            <w:tcW w:w="355" w:type="pct"/>
            <w:tcBorders>
              <w:top w:val="nil"/>
              <w:left w:val="nil"/>
              <w:bottom w:val="nil"/>
              <w:right w:val="nil"/>
            </w:tcBorders>
            <w:shd w:val="clear" w:color="auto" w:fill="FFFFFF"/>
            <w:vAlign w:val="center"/>
          </w:tcPr>
          <w:p w14:paraId="713D3038">
            <w:pPr>
              <w:pStyle w:val="29"/>
              <w:bidi w:val="0"/>
              <w:jc w:val="center"/>
              <w:rPr>
                <w:rFonts w:hint="default"/>
                <w:sz w:val="14"/>
                <w:szCs w:val="14"/>
                <w:lang w:val="en-US" w:eastAsia="zh-CN"/>
              </w:rPr>
            </w:pPr>
            <w:r>
              <w:rPr>
                <w:rFonts w:hint="eastAsia"/>
                <w:sz w:val="14"/>
                <w:szCs w:val="14"/>
              </w:rPr>
              <w:t>0.1982</w:t>
            </w:r>
          </w:p>
        </w:tc>
        <w:tc>
          <w:tcPr>
            <w:tcW w:w="355" w:type="pct"/>
            <w:tcBorders>
              <w:top w:val="nil"/>
              <w:left w:val="nil"/>
              <w:bottom w:val="nil"/>
              <w:right w:val="nil"/>
            </w:tcBorders>
            <w:shd w:val="clear" w:color="auto" w:fill="FFFFFF"/>
            <w:vAlign w:val="center"/>
          </w:tcPr>
          <w:p w14:paraId="0596E2F0">
            <w:pPr>
              <w:pStyle w:val="29"/>
              <w:bidi w:val="0"/>
              <w:jc w:val="center"/>
              <w:rPr>
                <w:rFonts w:hint="default"/>
                <w:sz w:val="14"/>
                <w:szCs w:val="14"/>
                <w:lang w:val="en-US" w:eastAsia="zh-CN"/>
              </w:rPr>
            </w:pPr>
            <w:r>
              <w:rPr>
                <w:rFonts w:hint="eastAsia"/>
                <w:sz w:val="14"/>
                <w:szCs w:val="14"/>
              </w:rPr>
              <w:t>0.2084</w:t>
            </w:r>
          </w:p>
        </w:tc>
        <w:tc>
          <w:tcPr>
            <w:tcW w:w="355" w:type="pct"/>
            <w:tcBorders>
              <w:top w:val="nil"/>
              <w:left w:val="nil"/>
              <w:bottom w:val="nil"/>
              <w:right w:val="nil"/>
            </w:tcBorders>
            <w:shd w:val="clear" w:color="auto" w:fill="FFFFFF"/>
            <w:vAlign w:val="center"/>
          </w:tcPr>
          <w:p w14:paraId="058D0BA5">
            <w:pPr>
              <w:pStyle w:val="29"/>
              <w:bidi w:val="0"/>
              <w:jc w:val="center"/>
              <w:rPr>
                <w:rFonts w:hint="default"/>
                <w:sz w:val="14"/>
                <w:szCs w:val="14"/>
                <w:lang w:val="en-US" w:eastAsia="zh-CN"/>
              </w:rPr>
            </w:pPr>
            <w:r>
              <w:rPr>
                <w:rFonts w:hint="eastAsia"/>
                <w:sz w:val="14"/>
                <w:szCs w:val="14"/>
              </w:rPr>
              <w:t>0.2143</w:t>
            </w:r>
          </w:p>
        </w:tc>
        <w:tc>
          <w:tcPr>
            <w:tcW w:w="355" w:type="pct"/>
            <w:tcBorders>
              <w:top w:val="nil"/>
              <w:left w:val="nil"/>
              <w:bottom w:val="nil"/>
              <w:right w:val="nil"/>
            </w:tcBorders>
            <w:shd w:val="clear" w:color="auto" w:fill="FFFFFF"/>
            <w:vAlign w:val="center"/>
          </w:tcPr>
          <w:p w14:paraId="645678EF">
            <w:pPr>
              <w:pStyle w:val="29"/>
              <w:bidi w:val="0"/>
              <w:jc w:val="center"/>
              <w:rPr>
                <w:rFonts w:hint="default"/>
                <w:sz w:val="14"/>
                <w:szCs w:val="14"/>
                <w:lang w:val="en-US" w:eastAsia="zh-CN"/>
              </w:rPr>
            </w:pPr>
            <w:r>
              <w:rPr>
                <w:rFonts w:hint="eastAsia"/>
                <w:sz w:val="14"/>
                <w:szCs w:val="14"/>
              </w:rPr>
              <w:t>0.2126</w:t>
            </w:r>
          </w:p>
        </w:tc>
        <w:tc>
          <w:tcPr>
            <w:tcW w:w="355" w:type="pct"/>
            <w:tcBorders>
              <w:top w:val="nil"/>
              <w:left w:val="nil"/>
              <w:bottom w:val="nil"/>
              <w:right w:val="nil"/>
            </w:tcBorders>
            <w:shd w:val="clear" w:color="auto" w:fill="FFFFFF"/>
            <w:vAlign w:val="center"/>
          </w:tcPr>
          <w:p w14:paraId="55F3A106">
            <w:pPr>
              <w:pStyle w:val="29"/>
              <w:bidi w:val="0"/>
              <w:jc w:val="center"/>
              <w:rPr>
                <w:rFonts w:hint="default"/>
                <w:sz w:val="14"/>
                <w:szCs w:val="14"/>
                <w:lang w:val="en-US" w:eastAsia="zh-CN"/>
              </w:rPr>
            </w:pPr>
            <w:r>
              <w:rPr>
                <w:rFonts w:hint="eastAsia"/>
                <w:sz w:val="14"/>
                <w:szCs w:val="14"/>
              </w:rPr>
              <w:t>0.222</w:t>
            </w:r>
          </w:p>
        </w:tc>
        <w:tc>
          <w:tcPr>
            <w:tcW w:w="355" w:type="pct"/>
            <w:tcBorders>
              <w:top w:val="nil"/>
              <w:left w:val="nil"/>
              <w:bottom w:val="nil"/>
              <w:right w:val="nil"/>
            </w:tcBorders>
            <w:shd w:val="clear" w:color="auto" w:fill="FFFFFF"/>
            <w:vAlign w:val="center"/>
          </w:tcPr>
          <w:p w14:paraId="2FF5F3F1">
            <w:pPr>
              <w:pStyle w:val="29"/>
              <w:bidi w:val="0"/>
              <w:jc w:val="center"/>
              <w:rPr>
                <w:rFonts w:hint="default"/>
                <w:sz w:val="14"/>
                <w:szCs w:val="14"/>
                <w:lang w:val="en-US" w:eastAsia="zh-CN"/>
              </w:rPr>
            </w:pPr>
            <w:r>
              <w:rPr>
                <w:rFonts w:hint="eastAsia"/>
                <w:sz w:val="14"/>
                <w:szCs w:val="14"/>
              </w:rPr>
              <w:t>0.2412</w:t>
            </w:r>
          </w:p>
        </w:tc>
        <w:tc>
          <w:tcPr>
            <w:tcW w:w="355" w:type="pct"/>
            <w:tcBorders>
              <w:top w:val="nil"/>
              <w:left w:val="nil"/>
              <w:bottom w:val="nil"/>
              <w:right w:val="nil"/>
            </w:tcBorders>
            <w:shd w:val="clear" w:color="auto" w:fill="FFFFFF"/>
            <w:vAlign w:val="center"/>
          </w:tcPr>
          <w:p w14:paraId="640C2294">
            <w:pPr>
              <w:pStyle w:val="29"/>
              <w:bidi w:val="0"/>
              <w:jc w:val="center"/>
              <w:rPr>
                <w:rFonts w:hint="default"/>
                <w:sz w:val="14"/>
                <w:szCs w:val="14"/>
                <w:lang w:val="en-US" w:eastAsia="zh-CN"/>
              </w:rPr>
            </w:pPr>
            <w:r>
              <w:rPr>
                <w:rFonts w:hint="eastAsia"/>
                <w:sz w:val="14"/>
                <w:szCs w:val="14"/>
              </w:rPr>
              <w:t>0.2719</w:t>
            </w:r>
          </w:p>
        </w:tc>
        <w:tc>
          <w:tcPr>
            <w:tcW w:w="355" w:type="pct"/>
            <w:tcBorders>
              <w:top w:val="nil"/>
              <w:left w:val="nil"/>
              <w:bottom w:val="nil"/>
              <w:right w:val="nil"/>
            </w:tcBorders>
            <w:shd w:val="clear" w:color="auto" w:fill="FFFFFF"/>
            <w:vAlign w:val="center"/>
          </w:tcPr>
          <w:p w14:paraId="38E402BA">
            <w:pPr>
              <w:pStyle w:val="29"/>
              <w:bidi w:val="0"/>
              <w:jc w:val="center"/>
              <w:rPr>
                <w:rFonts w:hint="default"/>
                <w:sz w:val="14"/>
                <w:szCs w:val="14"/>
                <w:lang w:val="en-US" w:eastAsia="zh-CN"/>
              </w:rPr>
            </w:pPr>
            <w:r>
              <w:rPr>
                <w:rFonts w:hint="eastAsia"/>
                <w:sz w:val="14"/>
                <w:szCs w:val="14"/>
              </w:rPr>
              <w:t>0.2885</w:t>
            </w:r>
          </w:p>
        </w:tc>
        <w:tc>
          <w:tcPr>
            <w:tcW w:w="355" w:type="pct"/>
            <w:tcBorders>
              <w:top w:val="nil"/>
              <w:left w:val="nil"/>
              <w:bottom w:val="nil"/>
              <w:right w:val="nil"/>
            </w:tcBorders>
            <w:shd w:val="clear" w:color="auto" w:fill="FFFFFF"/>
            <w:vAlign w:val="center"/>
          </w:tcPr>
          <w:p w14:paraId="555C3102">
            <w:pPr>
              <w:pStyle w:val="29"/>
              <w:bidi w:val="0"/>
              <w:jc w:val="center"/>
              <w:rPr>
                <w:rFonts w:hint="default"/>
                <w:sz w:val="14"/>
                <w:szCs w:val="14"/>
                <w:lang w:val="en-US" w:eastAsia="zh-CN"/>
              </w:rPr>
            </w:pPr>
            <w:r>
              <w:rPr>
                <w:rFonts w:hint="eastAsia"/>
                <w:sz w:val="14"/>
                <w:szCs w:val="14"/>
              </w:rPr>
              <w:t>0.2939</w:t>
            </w:r>
          </w:p>
        </w:tc>
        <w:tc>
          <w:tcPr>
            <w:tcW w:w="355" w:type="pct"/>
            <w:tcBorders>
              <w:top w:val="nil"/>
              <w:left w:val="nil"/>
              <w:bottom w:val="nil"/>
              <w:right w:val="nil"/>
            </w:tcBorders>
            <w:shd w:val="clear" w:color="auto" w:fill="FFFFFF"/>
            <w:vAlign w:val="center"/>
          </w:tcPr>
          <w:p w14:paraId="609E9A5B">
            <w:pPr>
              <w:pStyle w:val="29"/>
              <w:bidi w:val="0"/>
              <w:jc w:val="center"/>
              <w:rPr>
                <w:rFonts w:hint="eastAsia"/>
                <w:sz w:val="14"/>
                <w:szCs w:val="14"/>
              </w:rPr>
            </w:pPr>
            <w:r>
              <w:rPr>
                <w:rFonts w:hint="eastAsia"/>
                <w:sz w:val="14"/>
                <w:szCs w:val="14"/>
                <w:lang w:val="en-US" w:eastAsia="zh-CN"/>
              </w:rPr>
              <w:t>0.3101</w:t>
            </w:r>
          </w:p>
        </w:tc>
        <w:tc>
          <w:tcPr>
            <w:tcW w:w="355" w:type="pct"/>
            <w:tcBorders>
              <w:top w:val="nil"/>
              <w:left w:val="nil"/>
              <w:bottom w:val="nil"/>
              <w:right w:val="nil"/>
            </w:tcBorders>
            <w:shd w:val="clear" w:color="auto" w:fill="FFFFFF"/>
            <w:vAlign w:val="center"/>
          </w:tcPr>
          <w:p w14:paraId="68D4E727">
            <w:pPr>
              <w:pStyle w:val="29"/>
              <w:bidi w:val="0"/>
              <w:jc w:val="center"/>
              <w:rPr>
                <w:rFonts w:hint="eastAsia"/>
                <w:sz w:val="14"/>
                <w:szCs w:val="14"/>
              </w:rPr>
            </w:pPr>
            <w:r>
              <w:rPr>
                <w:rFonts w:hint="eastAsia"/>
                <w:sz w:val="14"/>
                <w:szCs w:val="14"/>
                <w:lang w:val="en-US" w:eastAsia="zh-CN"/>
              </w:rPr>
              <w:t>0.3193</w:t>
            </w:r>
          </w:p>
        </w:tc>
      </w:tr>
      <w:tr w14:paraId="0069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140E4F6E">
            <w:pPr>
              <w:pStyle w:val="29"/>
              <w:bidi w:val="0"/>
              <w:jc w:val="center"/>
              <w:rPr>
                <w:rFonts w:hint="default"/>
                <w:sz w:val="14"/>
                <w:szCs w:val="14"/>
                <w:lang w:val="en-US" w:eastAsia="zh-CN"/>
              </w:rPr>
            </w:pPr>
            <w:r>
              <w:rPr>
                <w:rFonts w:hint="eastAsia"/>
                <w:sz w:val="14"/>
                <w:szCs w:val="14"/>
              </w:rPr>
              <w:t>内蒙古</w:t>
            </w:r>
          </w:p>
        </w:tc>
        <w:tc>
          <w:tcPr>
            <w:tcW w:w="355" w:type="pct"/>
            <w:tcBorders>
              <w:top w:val="nil"/>
              <w:left w:val="nil"/>
              <w:bottom w:val="nil"/>
              <w:right w:val="nil"/>
            </w:tcBorders>
            <w:shd w:val="clear" w:color="auto" w:fill="FFFFFF"/>
            <w:vAlign w:val="center"/>
          </w:tcPr>
          <w:p w14:paraId="3934F584">
            <w:pPr>
              <w:pStyle w:val="29"/>
              <w:bidi w:val="0"/>
              <w:jc w:val="center"/>
              <w:rPr>
                <w:rFonts w:hint="default"/>
                <w:sz w:val="14"/>
                <w:szCs w:val="14"/>
                <w:lang w:val="en-US" w:eastAsia="zh-CN"/>
              </w:rPr>
            </w:pPr>
            <w:r>
              <w:rPr>
                <w:rFonts w:hint="eastAsia"/>
                <w:sz w:val="14"/>
                <w:szCs w:val="14"/>
              </w:rPr>
              <w:t>0.196</w:t>
            </w:r>
          </w:p>
        </w:tc>
        <w:tc>
          <w:tcPr>
            <w:tcW w:w="355" w:type="pct"/>
            <w:tcBorders>
              <w:top w:val="nil"/>
              <w:left w:val="nil"/>
              <w:bottom w:val="nil"/>
              <w:right w:val="nil"/>
            </w:tcBorders>
            <w:shd w:val="clear" w:color="auto" w:fill="FFFFFF"/>
            <w:vAlign w:val="center"/>
          </w:tcPr>
          <w:p w14:paraId="32A32A17">
            <w:pPr>
              <w:pStyle w:val="29"/>
              <w:bidi w:val="0"/>
              <w:jc w:val="center"/>
              <w:rPr>
                <w:rFonts w:hint="default"/>
                <w:sz w:val="14"/>
                <w:szCs w:val="14"/>
                <w:lang w:val="en-US" w:eastAsia="zh-CN"/>
              </w:rPr>
            </w:pPr>
            <w:r>
              <w:rPr>
                <w:rFonts w:hint="eastAsia"/>
                <w:sz w:val="14"/>
                <w:szCs w:val="14"/>
              </w:rPr>
              <w:t>0.1834</w:t>
            </w:r>
          </w:p>
        </w:tc>
        <w:tc>
          <w:tcPr>
            <w:tcW w:w="355" w:type="pct"/>
            <w:tcBorders>
              <w:top w:val="nil"/>
              <w:left w:val="nil"/>
              <w:bottom w:val="nil"/>
              <w:right w:val="nil"/>
            </w:tcBorders>
            <w:shd w:val="clear" w:color="auto" w:fill="FFFFFF"/>
            <w:vAlign w:val="center"/>
          </w:tcPr>
          <w:p w14:paraId="20F7AC7F">
            <w:pPr>
              <w:pStyle w:val="29"/>
              <w:bidi w:val="0"/>
              <w:jc w:val="center"/>
              <w:rPr>
                <w:rFonts w:hint="default"/>
                <w:sz w:val="14"/>
                <w:szCs w:val="14"/>
                <w:lang w:val="en-US" w:eastAsia="zh-CN"/>
              </w:rPr>
            </w:pPr>
            <w:r>
              <w:rPr>
                <w:rFonts w:hint="eastAsia"/>
                <w:sz w:val="14"/>
                <w:szCs w:val="14"/>
              </w:rPr>
              <w:t>0.2632</w:t>
            </w:r>
          </w:p>
        </w:tc>
        <w:tc>
          <w:tcPr>
            <w:tcW w:w="355" w:type="pct"/>
            <w:tcBorders>
              <w:top w:val="nil"/>
              <w:left w:val="nil"/>
              <w:bottom w:val="nil"/>
              <w:right w:val="nil"/>
            </w:tcBorders>
            <w:shd w:val="clear" w:color="auto" w:fill="FFFFFF"/>
            <w:vAlign w:val="center"/>
          </w:tcPr>
          <w:p w14:paraId="31596B99">
            <w:pPr>
              <w:pStyle w:val="29"/>
              <w:bidi w:val="0"/>
              <w:jc w:val="center"/>
              <w:rPr>
                <w:rFonts w:hint="default"/>
                <w:sz w:val="14"/>
                <w:szCs w:val="14"/>
                <w:lang w:val="en-US" w:eastAsia="zh-CN"/>
              </w:rPr>
            </w:pPr>
            <w:r>
              <w:rPr>
                <w:rFonts w:hint="eastAsia"/>
                <w:sz w:val="14"/>
                <w:szCs w:val="14"/>
              </w:rPr>
              <w:t>0.2922</w:t>
            </w:r>
          </w:p>
        </w:tc>
        <w:tc>
          <w:tcPr>
            <w:tcW w:w="355" w:type="pct"/>
            <w:tcBorders>
              <w:top w:val="nil"/>
              <w:left w:val="nil"/>
              <w:bottom w:val="nil"/>
              <w:right w:val="nil"/>
            </w:tcBorders>
            <w:shd w:val="clear" w:color="auto" w:fill="FFFFFF"/>
            <w:vAlign w:val="center"/>
          </w:tcPr>
          <w:p w14:paraId="080C1A64">
            <w:pPr>
              <w:pStyle w:val="29"/>
              <w:bidi w:val="0"/>
              <w:jc w:val="center"/>
              <w:rPr>
                <w:rFonts w:hint="default"/>
                <w:sz w:val="14"/>
                <w:szCs w:val="14"/>
                <w:lang w:val="en-US" w:eastAsia="zh-CN"/>
              </w:rPr>
            </w:pPr>
            <w:r>
              <w:rPr>
                <w:rFonts w:hint="eastAsia"/>
                <w:sz w:val="14"/>
                <w:szCs w:val="14"/>
              </w:rPr>
              <w:t>0.2566</w:t>
            </w:r>
          </w:p>
        </w:tc>
        <w:tc>
          <w:tcPr>
            <w:tcW w:w="355" w:type="pct"/>
            <w:tcBorders>
              <w:top w:val="nil"/>
              <w:left w:val="nil"/>
              <w:bottom w:val="nil"/>
              <w:right w:val="nil"/>
            </w:tcBorders>
            <w:shd w:val="clear" w:color="auto" w:fill="FFFFFF"/>
            <w:vAlign w:val="center"/>
          </w:tcPr>
          <w:p w14:paraId="5CA32E91">
            <w:pPr>
              <w:pStyle w:val="29"/>
              <w:bidi w:val="0"/>
              <w:jc w:val="center"/>
              <w:rPr>
                <w:rFonts w:hint="default"/>
                <w:sz w:val="14"/>
                <w:szCs w:val="14"/>
                <w:lang w:val="en-US" w:eastAsia="zh-CN"/>
              </w:rPr>
            </w:pPr>
            <w:r>
              <w:rPr>
                <w:rFonts w:hint="eastAsia"/>
                <w:sz w:val="14"/>
                <w:szCs w:val="14"/>
              </w:rPr>
              <w:t>0.2594</w:t>
            </w:r>
          </w:p>
        </w:tc>
        <w:tc>
          <w:tcPr>
            <w:tcW w:w="355" w:type="pct"/>
            <w:tcBorders>
              <w:top w:val="nil"/>
              <w:left w:val="nil"/>
              <w:bottom w:val="nil"/>
              <w:right w:val="nil"/>
            </w:tcBorders>
            <w:shd w:val="clear" w:color="auto" w:fill="FFFFFF"/>
            <w:vAlign w:val="center"/>
          </w:tcPr>
          <w:p w14:paraId="68412B62">
            <w:pPr>
              <w:pStyle w:val="29"/>
              <w:bidi w:val="0"/>
              <w:jc w:val="center"/>
              <w:rPr>
                <w:rFonts w:hint="default"/>
                <w:sz w:val="14"/>
                <w:szCs w:val="14"/>
                <w:lang w:val="en-US" w:eastAsia="zh-CN"/>
              </w:rPr>
            </w:pPr>
            <w:r>
              <w:rPr>
                <w:rFonts w:hint="eastAsia"/>
                <w:sz w:val="14"/>
                <w:szCs w:val="14"/>
              </w:rPr>
              <w:t>0.2682</w:t>
            </w:r>
          </w:p>
        </w:tc>
        <w:tc>
          <w:tcPr>
            <w:tcW w:w="355" w:type="pct"/>
            <w:tcBorders>
              <w:top w:val="nil"/>
              <w:left w:val="nil"/>
              <w:bottom w:val="nil"/>
              <w:right w:val="nil"/>
            </w:tcBorders>
            <w:shd w:val="clear" w:color="auto" w:fill="FFFFFF"/>
            <w:vAlign w:val="center"/>
          </w:tcPr>
          <w:p w14:paraId="620D16FD">
            <w:pPr>
              <w:pStyle w:val="29"/>
              <w:bidi w:val="0"/>
              <w:jc w:val="center"/>
              <w:rPr>
                <w:rFonts w:hint="default"/>
                <w:sz w:val="14"/>
                <w:szCs w:val="14"/>
                <w:lang w:val="en-US" w:eastAsia="zh-CN"/>
              </w:rPr>
            </w:pPr>
            <w:r>
              <w:rPr>
                <w:rFonts w:hint="eastAsia"/>
                <w:sz w:val="14"/>
                <w:szCs w:val="14"/>
              </w:rPr>
              <w:t>0.2652</w:t>
            </w:r>
          </w:p>
        </w:tc>
        <w:tc>
          <w:tcPr>
            <w:tcW w:w="355" w:type="pct"/>
            <w:tcBorders>
              <w:top w:val="nil"/>
              <w:left w:val="nil"/>
              <w:bottom w:val="nil"/>
              <w:right w:val="nil"/>
            </w:tcBorders>
            <w:shd w:val="clear" w:color="auto" w:fill="FFFFFF"/>
            <w:vAlign w:val="center"/>
          </w:tcPr>
          <w:p w14:paraId="40F884F7">
            <w:pPr>
              <w:pStyle w:val="29"/>
              <w:bidi w:val="0"/>
              <w:jc w:val="center"/>
              <w:rPr>
                <w:rFonts w:hint="default"/>
                <w:sz w:val="14"/>
                <w:szCs w:val="14"/>
                <w:lang w:val="en-US" w:eastAsia="zh-CN"/>
              </w:rPr>
            </w:pPr>
            <w:r>
              <w:rPr>
                <w:rFonts w:hint="eastAsia"/>
                <w:sz w:val="14"/>
                <w:szCs w:val="14"/>
              </w:rPr>
              <w:t>0.2495</w:t>
            </w:r>
          </w:p>
        </w:tc>
        <w:tc>
          <w:tcPr>
            <w:tcW w:w="355" w:type="pct"/>
            <w:tcBorders>
              <w:top w:val="nil"/>
              <w:left w:val="nil"/>
              <w:bottom w:val="nil"/>
              <w:right w:val="nil"/>
            </w:tcBorders>
            <w:shd w:val="clear" w:color="auto" w:fill="FFFFFF"/>
            <w:vAlign w:val="center"/>
          </w:tcPr>
          <w:p w14:paraId="46E88904">
            <w:pPr>
              <w:pStyle w:val="29"/>
              <w:bidi w:val="0"/>
              <w:jc w:val="center"/>
              <w:rPr>
                <w:rFonts w:hint="default"/>
                <w:sz w:val="14"/>
                <w:szCs w:val="14"/>
                <w:lang w:val="en-US" w:eastAsia="zh-CN"/>
              </w:rPr>
            </w:pPr>
            <w:r>
              <w:rPr>
                <w:rFonts w:hint="eastAsia"/>
                <w:sz w:val="14"/>
                <w:szCs w:val="14"/>
              </w:rPr>
              <w:t>0.2508</w:t>
            </w:r>
          </w:p>
        </w:tc>
        <w:tc>
          <w:tcPr>
            <w:tcW w:w="355" w:type="pct"/>
            <w:tcBorders>
              <w:top w:val="nil"/>
              <w:left w:val="nil"/>
              <w:bottom w:val="nil"/>
              <w:right w:val="nil"/>
            </w:tcBorders>
            <w:shd w:val="clear" w:color="auto" w:fill="FFFFFF"/>
            <w:vAlign w:val="center"/>
          </w:tcPr>
          <w:p w14:paraId="228238A5">
            <w:pPr>
              <w:pStyle w:val="29"/>
              <w:bidi w:val="0"/>
              <w:jc w:val="center"/>
              <w:rPr>
                <w:rFonts w:hint="default"/>
                <w:sz w:val="14"/>
                <w:szCs w:val="14"/>
                <w:lang w:val="en-US" w:eastAsia="zh-CN"/>
              </w:rPr>
            </w:pPr>
            <w:r>
              <w:rPr>
                <w:rFonts w:hint="eastAsia"/>
                <w:sz w:val="14"/>
                <w:szCs w:val="14"/>
              </w:rPr>
              <w:t>0.2877</w:t>
            </w:r>
          </w:p>
        </w:tc>
        <w:tc>
          <w:tcPr>
            <w:tcW w:w="355" w:type="pct"/>
            <w:tcBorders>
              <w:top w:val="nil"/>
              <w:left w:val="nil"/>
              <w:bottom w:val="nil"/>
              <w:right w:val="nil"/>
            </w:tcBorders>
            <w:shd w:val="clear" w:color="auto" w:fill="FFFFFF"/>
            <w:vAlign w:val="center"/>
          </w:tcPr>
          <w:p w14:paraId="2A7F95CE">
            <w:pPr>
              <w:pStyle w:val="29"/>
              <w:bidi w:val="0"/>
              <w:jc w:val="center"/>
              <w:rPr>
                <w:rFonts w:hint="eastAsia"/>
                <w:sz w:val="14"/>
                <w:szCs w:val="14"/>
              </w:rPr>
            </w:pPr>
            <w:r>
              <w:rPr>
                <w:rFonts w:hint="eastAsia"/>
                <w:sz w:val="14"/>
                <w:szCs w:val="14"/>
                <w:lang w:val="en-US" w:eastAsia="zh-CN"/>
              </w:rPr>
              <w:t>0.2762</w:t>
            </w:r>
          </w:p>
        </w:tc>
        <w:tc>
          <w:tcPr>
            <w:tcW w:w="355" w:type="pct"/>
            <w:tcBorders>
              <w:top w:val="nil"/>
              <w:left w:val="nil"/>
              <w:bottom w:val="nil"/>
              <w:right w:val="nil"/>
            </w:tcBorders>
            <w:shd w:val="clear" w:color="auto" w:fill="FFFFFF"/>
            <w:vAlign w:val="center"/>
          </w:tcPr>
          <w:p w14:paraId="54B04461">
            <w:pPr>
              <w:pStyle w:val="29"/>
              <w:bidi w:val="0"/>
              <w:jc w:val="center"/>
              <w:rPr>
                <w:rFonts w:hint="eastAsia"/>
                <w:sz w:val="14"/>
                <w:szCs w:val="14"/>
              </w:rPr>
            </w:pPr>
            <w:r>
              <w:rPr>
                <w:rFonts w:hint="eastAsia"/>
                <w:sz w:val="14"/>
                <w:szCs w:val="14"/>
                <w:lang w:val="en-US" w:eastAsia="zh-CN"/>
              </w:rPr>
              <w:t>0.2954</w:t>
            </w:r>
          </w:p>
        </w:tc>
      </w:tr>
      <w:tr w14:paraId="3046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25EF2B6">
            <w:pPr>
              <w:pStyle w:val="29"/>
              <w:bidi w:val="0"/>
              <w:jc w:val="center"/>
              <w:rPr>
                <w:rFonts w:hint="default"/>
                <w:sz w:val="14"/>
                <w:szCs w:val="14"/>
                <w:lang w:val="en-US" w:eastAsia="zh-CN"/>
              </w:rPr>
            </w:pPr>
            <w:r>
              <w:rPr>
                <w:rFonts w:hint="eastAsia"/>
                <w:sz w:val="14"/>
                <w:szCs w:val="14"/>
              </w:rPr>
              <w:t>北京</w:t>
            </w:r>
          </w:p>
        </w:tc>
        <w:tc>
          <w:tcPr>
            <w:tcW w:w="355" w:type="pct"/>
            <w:tcBorders>
              <w:top w:val="nil"/>
              <w:left w:val="nil"/>
              <w:bottom w:val="nil"/>
              <w:right w:val="nil"/>
            </w:tcBorders>
            <w:shd w:val="clear" w:color="auto" w:fill="FFFFFF"/>
            <w:vAlign w:val="center"/>
          </w:tcPr>
          <w:p w14:paraId="32EB62A8">
            <w:pPr>
              <w:pStyle w:val="29"/>
              <w:bidi w:val="0"/>
              <w:jc w:val="center"/>
              <w:rPr>
                <w:rFonts w:hint="default"/>
                <w:sz w:val="14"/>
                <w:szCs w:val="14"/>
                <w:lang w:val="en-US" w:eastAsia="zh-CN"/>
              </w:rPr>
            </w:pPr>
            <w:r>
              <w:rPr>
                <w:rFonts w:hint="eastAsia"/>
                <w:sz w:val="14"/>
                <w:szCs w:val="14"/>
              </w:rPr>
              <w:t>0.3451</w:t>
            </w:r>
          </w:p>
        </w:tc>
        <w:tc>
          <w:tcPr>
            <w:tcW w:w="355" w:type="pct"/>
            <w:tcBorders>
              <w:top w:val="nil"/>
              <w:left w:val="nil"/>
              <w:bottom w:val="nil"/>
              <w:right w:val="nil"/>
            </w:tcBorders>
            <w:shd w:val="clear" w:color="auto" w:fill="FFFFFF"/>
            <w:vAlign w:val="center"/>
          </w:tcPr>
          <w:p w14:paraId="24D6542B">
            <w:pPr>
              <w:pStyle w:val="29"/>
              <w:bidi w:val="0"/>
              <w:jc w:val="center"/>
              <w:rPr>
                <w:rFonts w:hint="default"/>
                <w:sz w:val="14"/>
                <w:szCs w:val="14"/>
                <w:lang w:val="en-US" w:eastAsia="zh-CN"/>
              </w:rPr>
            </w:pPr>
            <w:r>
              <w:rPr>
                <w:rFonts w:hint="eastAsia"/>
                <w:sz w:val="14"/>
                <w:szCs w:val="14"/>
              </w:rPr>
              <w:t>0.3539</w:t>
            </w:r>
          </w:p>
        </w:tc>
        <w:tc>
          <w:tcPr>
            <w:tcW w:w="355" w:type="pct"/>
            <w:tcBorders>
              <w:top w:val="nil"/>
              <w:left w:val="nil"/>
              <w:bottom w:val="nil"/>
              <w:right w:val="nil"/>
            </w:tcBorders>
            <w:shd w:val="clear" w:color="auto" w:fill="FFFFFF"/>
            <w:vAlign w:val="center"/>
          </w:tcPr>
          <w:p w14:paraId="5D469AC3">
            <w:pPr>
              <w:pStyle w:val="29"/>
              <w:bidi w:val="0"/>
              <w:jc w:val="center"/>
              <w:rPr>
                <w:rFonts w:hint="default"/>
                <w:sz w:val="14"/>
                <w:szCs w:val="14"/>
                <w:lang w:val="en-US" w:eastAsia="zh-CN"/>
              </w:rPr>
            </w:pPr>
            <w:r>
              <w:rPr>
                <w:rFonts w:hint="eastAsia"/>
                <w:sz w:val="14"/>
                <w:szCs w:val="14"/>
              </w:rPr>
              <w:t>0.3658</w:t>
            </w:r>
          </w:p>
        </w:tc>
        <w:tc>
          <w:tcPr>
            <w:tcW w:w="355" w:type="pct"/>
            <w:tcBorders>
              <w:top w:val="nil"/>
              <w:left w:val="nil"/>
              <w:bottom w:val="nil"/>
              <w:right w:val="nil"/>
            </w:tcBorders>
            <w:shd w:val="clear" w:color="auto" w:fill="FFFFFF"/>
            <w:vAlign w:val="center"/>
          </w:tcPr>
          <w:p w14:paraId="3744129A">
            <w:pPr>
              <w:pStyle w:val="29"/>
              <w:bidi w:val="0"/>
              <w:jc w:val="center"/>
              <w:rPr>
                <w:rFonts w:hint="default"/>
                <w:sz w:val="14"/>
                <w:szCs w:val="14"/>
                <w:lang w:val="en-US" w:eastAsia="zh-CN"/>
              </w:rPr>
            </w:pPr>
            <w:r>
              <w:rPr>
                <w:rFonts w:hint="eastAsia"/>
                <w:sz w:val="14"/>
                <w:szCs w:val="14"/>
              </w:rPr>
              <w:t>0.3852</w:t>
            </w:r>
          </w:p>
        </w:tc>
        <w:tc>
          <w:tcPr>
            <w:tcW w:w="355" w:type="pct"/>
            <w:tcBorders>
              <w:top w:val="nil"/>
              <w:left w:val="nil"/>
              <w:bottom w:val="nil"/>
              <w:right w:val="nil"/>
            </w:tcBorders>
            <w:shd w:val="clear" w:color="auto" w:fill="FFFFFF"/>
            <w:vAlign w:val="center"/>
          </w:tcPr>
          <w:p w14:paraId="6A42D88E">
            <w:pPr>
              <w:pStyle w:val="29"/>
              <w:bidi w:val="0"/>
              <w:jc w:val="center"/>
              <w:rPr>
                <w:rFonts w:hint="default"/>
                <w:sz w:val="14"/>
                <w:szCs w:val="14"/>
                <w:lang w:val="en-US" w:eastAsia="zh-CN"/>
              </w:rPr>
            </w:pPr>
            <w:r>
              <w:rPr>
                <w:rFonts w:hint="eastAsia"/>
                <w:sz w:val="14"/>
                <w:szCs w:val="14"/>
              </w:rPr>
              <w:t>0.4017</w:t>
            </w:r>
          </w:p>
        </w:tc>
        <w:tc>
          <w:tcPr>
            <w:tcW w:w="355" w:type="pct"/>
            <w:tcBorders>
              <w:top w:val="nil"/>
              <w:left w:val="nil"/>
              <w:bottom w:val="nil"/>
              <w:right w:val="nil"/>
            </w:tcBorders>
            <w:shd w:val="clear" w:color="auto" w:fill="FFFFFF"/>
            <w:vAlign w:val="center"/>
          </w:tcPr>
          <w:p w14:paraId="64A5978F">
            <w:pPr>
              <w:pStyle w:val="29"/>
              <w:bidi w:val="0"/>
              <w:jc w:val="center"/>
              <w:rPr>
                <w:rFonts w:hint="default"/>
                <w:sz w:val="14"/>
                <w:szCs w:val="14"/>
                <w:lang w:val="en-US" w:eastAsia="zh-CN"/>
              </w:rPr>
            </w:pPr>
            <w:r>
              <w:rPr>
                <w:rFonts w:hint="eastAsia"/>
                <w:sz w:val="14"/>
                <w:szCs w:val="14"/>
              </w:rPr>
              <w:t>0.4241</w:t>
            </w:r>
          </w:p>
        </w:tc>
        <w:tc>
          <w:tcPr>
            <w:tcW w:w="355" w:type="pct"/>
            <w:tcBorders>
              <w:top w:val="nil"/>
              <w:left w:val="nil"/>
              <w:bottom w:val="nil"/>
              <w:right w:val="nil"/>
            </w:tcBorders>
            <w:shd w:val="clear" w:color="auto" w:fill="FFFFFF"/>
            <w:vAlign w:val="center"/>
          </w:tcPr>
          <w:p w14:paraId="4A5BFB8A">
            <w:pPr>
              <w:pStyle w:val="29"/>
              <w:bidi w:val="0"/>
              <w:jc w:val="center"/>
              <w:rPr>
                <w:rFonts w:hint="default"/>
                <w:sz w:val="14"/>
                <w:szCs w:val="14"/>
                <w:lang w:val="en-US" w:eastAsia="zh-CN"/>
              </w:rPr>
            </w:pPr>
            <w:r>
              <w:rPr>
                <w:rFonts w:hint="eastAsia"/>
                <w:sz w:val="14"/>
                <w:szCs w:val="14"/>
              </w:rPr>
              <w:t>0.4445</w:t>
            </w:r>
          </w:p>
        </w:tc>
        <w:tc>
          <w:tcPr>
            <w:tcW w:w="355" w:type="pct"/>
            <w:tcBorders>
              <w:top w:val="nil"/>
              <w:left w:val="nil"/>
              <w:bottom w:val="nil"/>
              <w:right w:val="nil"/>
            </w:tcBorders>
            <w:shd w:val="clear" w:color="auto" w:fill="FFFFFF"/>
            <w:vAlign w:val="center"/>
          </w:tcPr>
          <w:p w14:paraId="32F394A3">
            <w:pPr>
              <w:pStyle w:val="29"/>
              <w:bidi w:val="0"/>
              <w:jc w:val="center"/>
              <w:rPr>
                <w:rFonts w:hint="default"/>
                <w:sz w:val="14"/>
                <w:szCs w:val="14"/>
                <w:lang w:val="en-US" w:eastAsia="zh-CN"/>
              </w:rPr>
            </w:pPr>
            <w:r>
              <w:rPr>
                <w:rFonts w:hint="eastAsia"/>
                <w:sz w:val="14"/>
                <w:szCs w:val="14"/>
              </w:rPr>
              <w:t>0.4573</w:t>
            </w:r>
          </w:p>
        </w:tc>
        <w:tc>
          <w:tcPr>
            <w:tcW w:w="355" w:type="pct"/>
            <w:tcBorders>
              <w:top w:val="nil"/>
              <w:left w:val="nil"/>
              <w:bottom w:val="nil"/>
              <w:right w:val="nil"/>
            </w:tcBorders>
            <w:shd w:val="clear" w:color="auto" w:fill="FFFFFF"/>
            <w:vAlign w:val="center"/>
          </w:tcPr>
          <w:p w14:paraId="3CA54B67">
            <w:pPr>
              <w:pStyle w:val="29"/>
              <w:bidi w:val="0"/>
              <w:jc w:val="center"/>
              <w:rPr>
                <w:rFonts w:hint="default"/>
                <w:sz w:val="14"/>
                <w:szCs w:val="14"/>
                <w:lang w:val="en-US" w:eastAsia="zh-CN"/>
              </w:rPr>
            </w:pPr>
            <w:r>
              <w:rPr>
                <w:rFonts w:hint="eastAsia"/>
                <w:sz w:val="14"/>
                <w:szCs w:val="14"/>
              </w:rPr>
              <w:t>0.4714</w:t>
            </w:r>
          </w:p>
        </w:tc>
        <w:tc>
          <w:tcPr>
            <w:tcW w:w="355" w:type="pct"/>
            <w:tcBorders>
              <w:top w:val="nil"/>
              <w:left w:val="nil"/>
              <w:bottom w:val="nil"/>
              <w:right w:val="nil"/>
            </w:tcBorders>
            <w:shd w:val="clear" w:color="auto" w:fill="FFFFFF"/>
            <w:vAlign w:val="center"/>
          </w:tcPr>
          <w:p w14:paraId="7871E38D">
            <w:pPr>
              <w:pStyle w:val="29"/>
              <w:bidi w:val="0"/>
              <w:jc w:val="center"/>
              <w:rPr>
                <w:rFonts w:hint="default"/>
                <w:sz w:val="14"/>
                <w:szCs w:val="14"/>
                <w:lang w:val="en-US" w:eastAsia="zh-CN"/>
              </w:rPr>
            </w:pPr>
            <w:r>
              <w:rPr>
                <w:rFonts w:hint="eastAsia"/>
                <w:sz w:val="14"/>
                <w:szCs w:val="14"/>
              </w:rPr>
              <w:t>0.4724</w:t>
            </w:r>
          </w:p>
        </w:tc>
        <w:tc>
          <w:tcPr>
            <w:tcW w:w="355" w:type="pct"/>
            <w:tcBorders>
              <w:top w:val="nil"/>
              <w:left w:val="nil"/>
              <w:bottom w:val="nil"/>
              <w:right w:val="nil"/>
            </w:tcBorders>
            <w:shd w:val="clear" w:color="auto" w:fill="FFFFFF"/>
            <w:vAlign w:val="center"/>
          </w:tcPr>
          <w:p w14:paraId="0A2E88FA">
            <w:pPr>
              <w:pStyle w:val="29"/>
              <w:bidi w:val="0"/>
              <w:jc w:val="center"/>
              <w:rPr>
                <w:rFonts w:hint="default"/>
                <w:sz w:val="14"/>
                <w:szCs w:val="14"/>
                <w:lang w:val="en-US" w:eastAsia="zh-CN"/>
              </w:rPr>
            </w:pPr>
            <w:r>
              <w:rPr>
                <w:rFonts w:hint="eastAsia"/>
                <w:sz w:val="14"/>
                <w:szCs w:val="14"/>
              </w:rPr>
              <w:t>0.5079</w:t>
            </w:r>
          </w:p>
        </w:tc>
        <w:tc>
          <w:tcPr>
            <w:tcW w:w="355" w:type="pct"/>
            <w:tcBorders>
              <w:top w:val="nil"/>
              <w:left w:val="nil"/>
              <w:bottom w:val="nil"/>
              <w:right w:val="nil"/>
            </w:tcBorders>
            <w:shd w:val="clear" w:color="auto" w:fill="FFFFFF"/>
            <w:vAlign w:val="center"/>
          </w:tcPr>
          <w:p w14:paraId="03B26ECE">
            <w:pPr>
              <w:pStyle w:val="29"/>
              <w:bidi w:val="0"/>
              <w:jc w:val="center"/>
              <w:rPr>
                <w:rFonts w:hint="eastAsia"/>
                <w:sz w:val="14"/>
                <w:szCs w:val="14"/>
              </w:rPr>
            </w:pPr>
            <w:r>
              <w:rPr>
                <w:rFonts w:hint="eastAsia"/>
                <w:sz w:val="14"/>
                <w:szCs w:val="14"/>
                <w:lang w:val="en-US" w:eastAsia="zh-CN"/>
              </w:rPr>
              <w:t>0.5159</w:t>
            </w:r>
          </w:p>
        </w:tc>
        <w:tc>
          <w:tcPr>
            <w:tcW w:w="355" w:type="pct"/>
            <w:tcBorders>
              <w:top w:val="nil"/>
              <w:left w:val="nil"/>
              <w:bottom w:val="nil"/>
              <w:right w:val="nil"/>
            </w:tcBorders>
            <w:shd w:val="clear" w:color="auto" w:fill="FFFFFF"/>
            <w:vAlign w:val="center"/>
          </w:tcPr>
          <w:p w14:paraId="0A3ACB1A">
            <w:pPr>
              <w:pStyle w:val="29"/>
              <w:bidi w:val="0"/>
              <w:jc w:val="center"/>
              <w:rPr>
                <w:rFonts w:hint="eastAsia"/>
                <w:sz w:val="14"/>
                <w:szCs w:val="14"/>
              </w:rPr>
            </w:pPr>
            <w:r>
              <w:rPr>
                <w:rFonts w:hint="eastAsia"/>
                <w:sz w:val="14"/>
                <w:szCs w:val="14"/>
                <w:lang w:val="en-US" w:eastAsia="zh-CN"/>
              </w:rPr>
              <w:t>0.5338</w:t>
            </w:r>
          </w:p>
        </w:tc>
      </w:tr>
      <w:tr w14:paraId="59575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1C5CE5DC">
            <w:pPr>
              <w:pStyle w:val="29"/>
              <w:bidi w:val="0"/>
              <w:jc w:val="center"/>
              <w:rPr>
                <w:rFonts w:hint="default"/>
                <w:sz w:val="14"/>
                <w:szCs w:val="14"/>
                <w:lang w:val="en-US" w:eastAsia="zh-CN"/>
              </w:rPr>
            </w:pPr>
            <w:r>
              <w:rPr>
                <w:rFonts w:hint="eastAsia"/>
                <w:sz w:val="14"/>
                <w:szCs w:val="14"/>
              </w:rPr>
              <w:t>吉林</w:t>
            </w:r>
          </w:p>
        </w:tc>
        <w:tc>
          <w:tcPr>
            <w:tcW w:w="355" w:type="pct"/>
            <w:tcBorders>
              <w:top w:val="nil"/>
              <w:left w:val="nil"/>
              <w:bottom w:val="nil"/>
              <w:right w:val="nil"/>
            </w:tcBorders>
            <w:shd w:val="clear" w:color="auto" w:fill="FFFFFF"/>
            <w:vAlign w:val="center"/>
          </w:tcPr>
          <w:p w14:paraId="18C06CEE">
            <w:pPr>
              <w:pStyle w:val="29"/>
              <w:bidi w:val="0"/>
              <w:jc w:val="center"/>
              <w:rPr>
                <w:rFonts w:hint="default"/>
                <w:sz w:val="14"/>
                <w:szCs w:val="14"/>
                <w:lang w:val="en-US" w:eastAsia="zh-CN"/>
              </w:rPr>
            </w:pPr>
            <w:r>
              <w:rPr>
                <w:rFonts w:hint="eastAsia"/>
                <w:sz w:val="14"/>
                <w:szCs w:val="14"/>
              </w:rPr>
              <w:t>0.1885</w:t>
            </w:r>
          </w:p>
        </w:tc>
        <w:tc>
          <w:tcPr>
            <w:tcW w:w="355" w:type="pct"/>
            <w:tcBorders>
              <w:top w:val="nil"/>
              <w:left w:val="nil"/>
              <w:bottom w:val="nil"/>
              <w:right w:val="nil"/>
            </w:tcBorders>
            <w:shd w:val="clear" w:color="auto" w:fill="FFFFFF"/>
            <w:vAlign w:val="center"/>
          </w:tcPr>
          <w:p w14:paraId="283E1F17">
            <w:pPr>
              <w:pStyle w:val="29"/>
              <w:bidi w:val="0"/>
              <w:jc w:val="center"/>
              <w:rPr>
                <w:rFonts w:hint="default"/>
                <w:sz w:val="14"/>
                <w:szCs w:val="14"/>
                <w:lang w:val="en-US" w:eastAsia="zh-CN"/>
              </w:rPr>
            </w:pPr>
            <w:r>
              <w:rPr>
                <w:rFonts w:hint="eastAsia"/>
                <w:sz w:val="14"/>
                <w:szCs w:val="14"/>
              </w:rPr>
              <w:t>0.194</w:t>
            </w:r>
          </w:p>
        </w:tc>
        <w:tc>
          <w:tcPr>
            <w:tcW w:w="355" w:type="pct"/>
            <w:tcBorders>
              <w:top w:val="nil"/>
              <w:left w:val="nil"/>
              <w:bottom w:val="nil"/>
              <w:right w:val="nil"/>
            </w:tcBorders>
            <w:shd w:val="clear" w:color="auto" w:fill="FFFFFF"/>
            <w:vAlign w:val="center"/>
          </w:tcPr>
          <w:p w14:paraId="54208BEF">
            <w:pPr>
              <w:pStyle w:val="29"/>
              <w:bidi w:val="0"/>
              <w:jc w:val="center"/>
              <w:rPr>
                <w:rFonts w:hint="default"/>
                <w:sz w:val="14"/>
                <w:szCs w:val="14"/>
                <w:lang w:val="en-US" w:eastAsia="zh-CN"/>
              </w:rPr>
            </w:pPr>
            <w:r>
              <w:rPr>
                <w:rFonts w:hint="eastAsia"/>
                <w:sz w:val="14"/>
                <w:szCs w:val="14"/>
              </w:rPr>
              <w:t>0.2156</w:t>
            </w:r>
          </w:p>
        </w:tc>
        <w:tc>
          <w:tcPr>
            <w:tcW w:w="355" w:type="pct"/>
            <w:tcBorders>
              <w:top w:val="nil"/>
              <w:left w:val="nil"/>
              <w:bottom w:val="nil"/>
              <w:right w:val="nil"/>
            </w:tcBorders>
            <w:shd w:val="clear" w:color="auto" w:fill="FFFFFF"/>
            <w:vAlign w:val="center"/>
          </w:tcPr>
          <w:p w14:paraId="1DFD0448">
            <w:pPr>
              <w:pStyle w:val="29"/>
              <w:bidi w:val="0"/>
              <w:jc w:val="center"/>
              <w:rPr>
                <w:rFonts w:hint="default"/>
                <w:sz w:val="14"/>
                <w:szCs w:val="14"/>
                <w:lang w:val="en-US" w:eastAsia="zh-CN"/>
              </w:rPr>
            </w:pPr>
            <w:r>
              <w:rPr>
                <w:rFonts w:hint="eastAsia"/>
                <w:sz w:val="14"/>
                <w:szCs w:val="14"/>
              </w:rPr>
              <w:t>0.24</w:t>
            </w:r>
          </w:p>
        </w:tc>
        <w:tc>
          <w:tcPr>
            <w:tcW w:w="355" w:type="pct"/>
            <w:tcBorders>
              <w:top w:val="nil"/>
              <w:left w:val="nil"/>
              <w:bottom w:val="nil"/>
              <w:right w:val="nil"/>
            </w:tcBorders>
            <w:shd w:val="clear" w:color="auto" w:fill="FFFFFF"/>
            <w:vAlign w:val="center"/>
          </w:tcPr>
          <w:p w14:paraId="77325D1A">
            <w:pPr>
              <w:pStyle w:val="29"/>
              <w:bidi w:val="0"/>
              <w:jc w:val="center"/>
              <w:rPr>
                <w:rFonts w:hint="default"/>
                <w:sz w:val="14"/>
                <w:szCs w:val="14"/>
                <w:lang w:val="en-US" w:eastAsia="zh-CN"/>
              </w:rPr>
            </w:pPr>
            <w:r>
              <w:rPr>
                <w:rFonts w:hint="eastAsia"/>
                <w:sz w:val="14"/>
                <w:szCs w:val="14"/>
              </w:rPr>
              <w:t>0.2472</w:t>
            </w:r>
          </w:p>
        </w:tc>
        <w:tc>
          <w:tcPr>
            <w:tcW w:w="355" w:type="pct"/>
            <w:tcBorders>
              <w:top w:val="nil"/>
              <w:left w:val="nil"/>
              <w:bottom w:val="nil"/>
              <w:right w:val="nil"/>
            </w:tcBorders>
            <w:shd w:val="clear" w:color="auto" w:fill="FFFFFF"/>
            <w:vAlign w:val="center"/>
          </w:tcPr>
          <w:p w14:paraId="373CBEE0">
            <w:pPr>
              <w:pStyle w:val="29"/>
              <w:bidi w:val="0"/>
              <w:jc w:val="center"/>
              <w:rPr>
                <w:rFonts w:hint="default"/>
                <w:sz w:val="14"/>
                <w:szCs w:val="14"/>
                <w:lang w:val="en-US" w:eastAsia="zh-CN"/>
              </w:rPr>
            </w:pPr>
            <w:r>
              <w:rPr>
                <w:rFonts w:hint="eastAsia"/>
                <w:sz w:val="14"/>
                <w:szCs w:val="14"/>
              </w:rPr>
              <w:t>0.2561</w:t>
            </w:r>
          </w:p>
        </w:tc>
        <w:tc>
          <w:tcPr>
            <w:tcW w:w="355" w:type="pct"/>
            <w:tcBorders>
              <w:top w:val="nil"/>
              <w:left w:val="nil"/>
              <w:bottom w:val="nil"/>
              <w:right w:val="nil"/>
            </w:tcBorders>
            <w:shd w:val="clear" w:color="auto" w:fill="FFFFFF"/>
            <w:vAlign w:val="center"/>
          </w:tcPr>
          <w:p w14:paraId="6DEC7E87">
            <w:pPr>
              <w:pStyle w:val="29"/>
              <w:bidi w:val="0"/>
              <w:jc w:val="center"/>
              <w:rPr>
                <w:rFonts w:hint="default"/>
                <w:sz w:val="14"/>
                <w:szCs w:val="14"/>
                <w:lang w:val="en-US" w:eastAsia="zh-CN"/>
              </w:rPr>
            </w:pPr>
            <w:r>
              <w:rPr>
                <w:rFonts w:hint="eastAsia"/>
                <w:sz w:val="14"/>
                <w:szCs w:val="14"/>
              </w:rPr>
              <w:t>0.2623</w:t>
            </w:r>
          </w:p>
        </w:tc>
        <w:tc>
          <w:tcPr>
            <w:tcW w:w="355" w:type="pct"/>
            <w:tcBorders>
              <w:top w:val="nil"/>
              <w:left w:val="nil"/>
              <w:bottom w:val="nil"/>
              <w:right w:val="nil"/>
            </w:tcBorders>
            <w:shd w:val="clear" w:color="auto" w:fill="FFFFFF"/>
            <w:vAlign w:val="center"/>
          </w:tcPr>
          <w:p w14:paraId="0CBAAC06">
            <w:pPr>
              <w:pStyle w:val="29"/>
              <w:bidi w:val="0"/>
              <w:jc w:val="center"/>
              <w:rPr>
                <w:rFonts w:hint="default"/>
                <w:sz w:val="14"/>
                <w:szCs w:val="14"/>
                <w:lang w:val="en-US" w:eastAsia="zh-CN"/>
              </w:rPr>
            </w:pPr>
            <w:r>
              <w:rPr>
                <w:rFonts w:hint="eastAsia"/>
                <w:sz w:val="14"/>
                <w:szCs w:val="14"/>
              </w:rPr>
              <w:t>0.2778</w:t>
            </w:r>
          </w:p>
        </w:tc>
        <w:tc>
          <w:tcPr>
            <w:tcW w:w="355" w:type="pct"/>
            <w:tcBorders>
              <w:top w:val="nil"/>
              <w:left w:val="nil"/>
              <w:bottom w:val="nil"/>
              <w:right w:val="nil"/>
            </w:tcBorders>
            <w:shd w:val="clear" w:color="auto" w:fill="FFFFFF"/>
            <w:vAlign w:val="center"/>
          </w:tcPr>
          <w:p w14:paraId="10E268A7">
            <w:pPr>
              <w:pStyle w:val="29"/>
              <w:bidi w:val="0"/>
              <w:jc w:val="center"/>
              <w:rPr>
                <w:rFonts w:hint="default"/>
                <w:sz w:val="14"/>
                <w:szCs w:val="14"/>
                <w:lang w:val="en-US" w:eastAsia="zh-CN"/>
              </w:rPr>
            </w:pPr>
            <w:r>
              <w:rPr>
                <w:rFonts w:hint="eastAsia"/>
                <w:sz w:val="14"/>
                <w:szCs w:val="14"/>
              </w:rPr>
              <w:t>0.2701</w:t>
            </w:r>
          </w:p>
        </w:tc>
        <w:tc>
          <w:tcPr>
            <w:tcW w:w="355" w:type="pct"/>
            <w:tcBorders>
              <w:top w:val="nil"/>
              <w:left w:val="nil"/>
              <w:bottom w:val="nil"/>
              <w:right w:val="nil"/>
            </w:tcBorders>
            <w:shd w:val="clear" w:color="auto" w:fill="FFFFFF"/>
            <w:vAlign w:val="center"/>
          </w:tcPr>
          <w:p w14:paraId="7941D4A1">
            <w:pPr>
              <w:pStyle w:val="29"/>
              <w:bidi w:val="0"/>
              <w:jc w:val="center"/>
              <w:rPr>
                <w:rFonts w:hint="default"/>
                <w:sz w:val="14"/>
                <w:szCs w:val="14"/>
                <w:lang w:val="en-US" w:eastAsia="zh-CN"/>
              </w:rPr>
            </w:pPr>
            <w:r>
              <w:rPr>
                <w:rFonts w:hint="eastAsia"/>
                <w:sz w:val="14"/>
                <w:szCs w:val="14"/>
              </w:rPr>
              <w:t>0.2851</w:t>
            </w:r>
          </w:p>
        </w:tc>
        <w:tc>
          <w:tcPr>
            <w:tcW w:w="355" w:type="pct"/>
            <w:tcBorders>
              <w:top w:val="nil"/>
              <w:left w:val="nil"/>
              <w:bottom w:val="nil"/>
              <w:right w:val="nil"/>
            </w:tcBorders>
            <w:shd w:val="clear" w:color="auto" w:fill="FFFFFF"/>
            <w:vAlign w:val="center"/>
          </w:tcPr>
          <w:p w14:paraId="47D4C558">
            <w:pPr>
              <w:pStyle w:val="29"/>
              <w:bidi w:val="0"/>
              <w:jc w:val="center"/>
              <w:rPr>
                <w:rFonts w:hint="default"/>
                <w:sz w:val="14"/>
                <w:szCs w:val="14"/>
                <w:lang w:val="en-US" w:eastAsia="zh-CN"/>
              </w:rPr>
            </w:pPr>
            <w:r>
              <w:rPr>
                <w:rFonts w:hint="eastAsia"/>
                <w:sz w:val="14"/>
                <w:szCs w:val="14"/>
              </w:rPr>
              <w:t>0.305</w:t>
            </w:r>
          </w:p>
        </w:tc>
        <w:tc>
          <w:tcPr>
            <w:tcW w:w="355" w:type="pct"/>
            <w:tcBorders>
              <w:top w:val="nil"/>
              <w:left w:val="nil"/>
              <w:bottom w:val="nil"/>
              <w:right w:val="nil"/>
            </w:tcBorders>
            <w:shd w:val="clear" w:color="auto" w:fill="FFFFFF"/>
            <w:vAlign w:val="center"/>
          </w:tcPr>
          <w:p w14:paraId="5E5055CC">
            <w:pPr>
              <w:pStyle w:val="29"/>
              <w:bidi w:val="0"/>
              <w:jc w:val="center"/>
              <w:rPr>
                <w:rFonts w:hint="eastAsia"/>
                <w:sz w:val="14"/>
                <w:szCs w:val="14"/>
              </w:rPr>
            </w:pPr>
            <w:r>
              <w:rPr>
                <w:rFonts w:hint="eastAsia"/>
                <w:sz w:val="14"/>
                <w:szCs w:val="14"/>
                <w:lang w:val="en-US" w:eastAsia="zh-CN"/>
              </w:rPr>
              <w:t>0.3032</w:t>
            </w:r>
          </w:p>
        </w:tc>
        <w:tc>
          <w:tcPr>
            <w:tcW w:w="355" w:type="pct"/>
            <w:tcBorders>
              <w:top w:val="nil"/>
              <w:left w:val="nil"/>
              <w:bottom w:val="nil"/>
              <w:right w:val="nil"/>
            </w:tcBorders>
            <w:shd w:val="clear" w:color="auto" w:fill="FFFFFF"/>
            <w:vAlign w:val="center"/>
          </w:tcPr>
          <w:p w14:paraId="6264C405">
            <w:pPr>
              <w:pStyle w:val="29"/>
              <w:bidi w:val="0"/>
              <w:jc w:val="center"/>
              <w:rPr>
                <w:rFonts w:hint="eastAsia"/>
                <w:sz w:val="14"/>
                <w:szCs w:val="14"/>
              </w:rPr>
            </w:pPr>
            <w:r>
              <w:rPr>
                <w:rFonts w:hint="eastAsia"/>
                <w:sz w:val="14"/>
                <w:szCs w:val="14"/>
                <w:lang w:val="en-US" w:eastAsia="zh-CN"/>
              </w:rPr>
              <w:t>0.3185</w:t>
            </w:r>
          </w:p>
        </w:tc>
      </w:tr>
      <w:tr w14:paraId="47DC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56A343ED">
            <w:pPr>
              <w:pStyle w:val="29"/>
              <w:bidi w:val="0"/>
              <w:jc w:val="center"/>
              <w:rPr>
                <w:rFonts w:hint="default"/>
                <w:sz w:val="14"/>
                <w:szCs w:val="14"/>
                <w:lang w:val="en-US" w:eastAsia="zh-CN"/>
              </w:rPr>
            </w:pPr>
            <w:r>
              <w:rPr>
                <w:rFonts w:hint="eastAsia"/>
                <w:sz w:val="14"/>
                <w:szCs w:val="14"/>
              </w:rPr>
              <w:t>四川</w:t>
            </w:r>
          </w:p>
        </w:tc>
        <w:tc>
          <w:tcPr>
            <w:tcW w:w="355" w:type="pct"/>
            <w:tcBorders>
              <w:top w:val="nil"/>
              <w:left w:val="nil"/>
              <w:bottom w:val="nil"/>
              <w:right w:val="nil"/>
            </w:tcBorders>
            <w:shd w:val="clear" w:color="auto" w:fill="FFFFFF"/>
            <w:vAlign w:val="center"/>
          </w:tcPr>
          <w:p w14:paraId="184D1BE7">
            <w:pPr>
              <w:pStyle w:val="29"/>
              <w:bidi w:val="0"/>
              <w:jc w:val="center"/>
              <w:rPr>
                <w:rFonts w:hint="default"/>
                <w:sz w:val="14"/>
                <w:szCs w:val="14"/>
                <w:lang w:val="en-US" w:eastAsia="zh-CN"/>
              </w:rPr>
            </w:pPr>
            <w:r>
              <w:rPr>
                <w:rFonts w:hint="eastAsia"/>
                <w:sz w:val="14"/>
                <w:szCs w:val="14"/>
              </w:rPr>
              <w:t>0.1815</w:t>
            </w:r>
          </w:p>
        </w:tc>
        <w:tc>
          <w:tcPr>
            <w:tcW w:w="355" w:type="pct"/>
            <w:tcBorders>
              <w:top w:val="nil"/>
              <w:left w:val="nil"/>
              <w:bottom w:val="nil"/>
              <w:right w:val="nil"/>
            </w:tcBorders>
            <w:shd w:val="clear" w:color="auto" w:fill="FFFFFF"/>
            <w:vAlign w:val="center"/>
          </w:tcPr>
          <w:p w14:paraId="691A5105">
            <w:pPr>
              <w:pStyle w:val="29"/>
              <w:bidi w:val="0"/>
              <w:jc w:val="center"/>
              <w:rPr>
                <w:rFonts w:hint="default"/>
                <w:sz w:val="14"/>
                <w:szCs w:val="14"/>
                <w:lang w:val="en-US" w:eastAsia="zh-CN"/>
              </w:rPr>
            </w:pPr>
            <w:r>
              <w:rPr>
                <w:rFonts w:hint="eastAsia"/>
                <w:sz w:val="14"/>
                <w:szCs w:val="14"/>
              </w:rPr>
              <w:t>0.1821</w:t>
            </w:r>
          </w:p>
        </w:tc>
        <w:tc>
          <w:tcPr>
            <w:tcW w:w="355" w:type="pct"/>
            <w:tcBorders>
              <w:top w:val="nil"/>
              <w:left w:val="nil"/>
              <w:bottom w:val="nil"/>
              <w:right w:val="nil"/>
            </w:tcBorders>
            <w:shd w:val="clear" w:color="auto" w:fill="FFFFFF"/>
            <w:vAlign w:val="center"/>
          </w:tcPr>
          <w:p w14:paraId="2D6301D0">
            <w:pPr>
              <w:pStyle w:val="29"/>
              <w:bidi w:val="0"/>
              <w:jc w:val="center"/>
              <w:rPr>
                <w:rFonts w:hint="default"/>
                <w:sz w:val="14"/>
                <w:szCs w:val="14"/>
                <w:lang w:val="en-US" w:eastAsia="zh-CN"/>
              </w:rPr>
            </w:pPr>
            <w:r>
              <w:rPr>
                <w:rFonts w:hint="eastAsia"/>
                <w:sz w:val="14"/>
                <w:szCs w:val="14"/>
              </w:rPr>
              <w:t>0.209</w:t>
            </w:r>
          </w:p>
        </w:tc>
        <w:tc>
          <w:tcPr>
            <w:tcW w:w="355" w:type="pct"/>
            <w:tcBorders>
              <w:top w:val="nil"/>
              <w:left w:val="nil"/>
              <w:bottom w:val="nil"/>
              <w:right w:val="nil"/>
            </w:tcBorders>
            <w:shd w:val="clear" w:color="auto" w:fill="FFFFFF"/>
            <w:vAlign w:val="center"/>
          </w:tcPr>
          <w:p w14:paraId="604DB7E5">
            <w:pPr>
              <w:pStyle w:val="29"/>
              <w:bidi w:val="0"/>
              <w:jc w:val="center"/>
              <w:rPr>
                <w:rFonts w:hint="default"/>
                <w:sz w:val="14"/>
                <w:szCs w:val="14"/>
                <w:lang w:val="en-US" w:eastAsia="zh-CN"/>
              </w:rPr>
            </w:pPr>
            <w:r>
              <w:rPr>
                <w:rFonts w:hint="eastAsia"/>
                <w:sz w:val="14"/>
                <w:szCs w:val="14"/>
              </w:rPr>
              <w:t>0.2267</w:t>
            </w:r>
          </w:p>
        </w:tc>
        <w:tc>
          <w:tcPr>
            <w:tcW w:w="355" w:type="pct"/>
            <w:tcBorders>
              <w:top w:val="nil"/>
              <w:left w:val="nil"/>
              <w:bottom w:val="nil"/>
              <w:right w:val="nil"/>
            </w:tcBorders>
            <w:shd w:val="clear" w:color="auto" w:fill="FFFFFF"/>
            <w:vAlign w:val="center"/>
          </w:tcPr>
          <w:p w14:paraId="40E777A4">
            <w:pPr>
              <w:pStyle w:val="29"/>
              <w:bidi w:val="0"/>
              <w:jc w:val="center"/>
              <w:rPr>
                <w:rFonts w:hint="default"/>
                <w:sz w:val="14"/>
                <w:szCs w:val="14"/>
                <w:lang w:val="en-US" w:eastAsia="zh-CN"/>
              </w:rPr>
            </w:pPr>
            <w:r>
              <w:rPr>
                <w:rFonts w:hint="eastAsia"/>
                <w:sz w:val="14"/>
                <w:szCs w:val="14"/>
              </w:rPr>
              <w:t>0.2348</w:t>
            </w:r>
          </w:p>
        </w:tc>
        <w:tc>
          <w:tcPr>
            <w:tcW w:w="355" w:type="pct"/>
            <w:tcBorders>
              <w:top w:val="nil"/>
              <w:left w:val="nil"/>
              <w:bottom w:val="nil"/>
              <w:right w:val="nil"/>
            </w:tcBorders>
            <w:shd w:val="clear" w:color="auto" w:fill="FFFFFF"/>
            <w:vAlign w:val="center"/>
          </w:tcPr>
          <w:p w14:paraId="7F965BAB">
            <w:pPr>
              <w:pStyle w:val="29"/>
              <w:bidi w:val="0"/>
              <w:jc w:val="center"/>
              <w:rPr>
                <w:rFonts w:hint="default"/>
                <w:sz w:val="14"/>
                <w:szCs w:val="14"/>
                <w:lang w:val="en-US" w:eastAsia="zh-CN"/>
              </w:rPr>
            </w:pPr>
            <w:r>
              <w:rPr>
                <w:rFonts w:hint="eastAsia"/>
                <w:sz w:val="14"/>
                <w:szCs w:val="14"/>
              </w:rPr>
              <w:t>0.2494</w:t>
            </w:r>
          </w:p>
        </w:tc>
        <w:tc>
          <w:tcPr>
            <w:tcW w:w="355" w:type="pct"/>
            <w:tcBorders>
              <w:top w:val="nil"/>
              <w:left w:val="nil"/>
              <w:bottom w:val="nil"/>
              <w:right w:val="nil"/>
            </w:tcBorders>
            <w:shd w:val="clear" w:color="auto" w:fill="FFFFFF"/>
            <w:vAlign w:val="center"/>
          </w:tcPr>
          <w:p w14:paraId="55C2670F">
            <w:pPr>
              <w:pStyle w:val="29"/>
              <w:bidi w:val="0"/>
              <w:jc w:val="center"/>
              <w:rPr>
                <w:rFonts w:hint="default"/>
                <w:sz w:val="14"/>
                <w:szCs w:val="14"/>
                <w:lang w:val="en-US" w:eastAsia="zh-CN"/>
              </w:rPr>
            </w:pPr>
            <w:r>
              <w:rPr>
                <w:rFonts w:hint="eastAsia"/>
                <w:sz w:val="14"/>
                <w:szCs w:val="14"/>
              </w:rPr>
              <w:t>0.2769</w:t>
            </w:r>
          </w:p>
        </w:tc>
        <w:tc>
          <w:tcPr>
            <w:tcW w:w="355" w:type="pct"/>
            <w:tcBorders>
              <w:top w:val="nil"/>
              <w:left w:val="nil"/>
              <w:bottom w:val="nil"/>
              <w:right w:val="nil"/>
            </w:tcBorders>
            <w:shd w:val="clear" w:color="auto" w:fill="FFFFFF"/>
            <w:vAlign w:val="center"/>
          </w:tcPr>
          <w:p w14:paraId="1D5BE9ED">
            <w:pPr>
              <w:pStyle w:val="29"/>
              <w:bidi w:val="0"/>
              <w:jc w:val="center"/>
              <w:rPr>
                <w:rFonts w:hint="default"/>
                <w:sz w:val="14"/>
                <w:szCs w:val="14"/>
                <w:lang w:val="en-US" w:eastAsia="zh-CN"/>
              </w:rPr>
            </w:pPr>
            <w:r>
              <w:rPr>
                <w:rFonts w:hint="eastAsia"/>
                <w:sz w:val="14"/>
                <w:szCs w:val="14"/>
              </w:rPr>
              <w:t>0.3009</w:t>
            </w:r>
          </w:p>
        </w:tc>
        <w:tc>
          <w:tcPr>
            <w:tcW w:w="355" w:type="pct"/>
            <w:tcBorders>
              <w:top w:val="nil"/>
              <w:left w:val="nil"/>
              <w:bottom w:val="nil"/>
              <w:right w:val="nil"/>
            </w:tcBorders>
            <w:shd w:val="clear" w:color="auto" w:fill="FFFFFF"/>
            <w:vAlign w:val="center"/>
          </w:tcPr>
          <w:p w14:paraId="1D95CA8C">
            <w:pPr>
              <w:pStyle w:val="29"/>
              <w:bidi w:val="0"/>
              <w:jc w:val="center"/>
              <w:rPr>
                <w:rFonts w:hint="default"/>
                <w:sz w:val="14"/>
                <w:szCs w:val="14"/>
                <w:lang w:val="en-US" w:eastAsia="zh-CN"/>
              </w:rPr>
            </w:pPr>
            <w:r>
              <w:rPr>
                <w:rFonts w:hint="eastAsia"/>
                <w:sz w:val="14"/>
                <w:szCs w:val="14"/>
              </w:rPr>
              <w:t>0.3213</w:t>
            </w:r>
          </w:p>
        </w:tc>
        <w:tc>
          <w:tcPr>
            <w:tcW w:w="355" w:type="pct"/>
            <w:tcBorders>
              <w:top w:val="nil"/>
              <w:left w:val="nil"/>
              <w:bottom w:val="nil"/>
              <w:right w:val="nil"/>
            </w:tcBorders>
            <w:shd w:val="clear" w:color="auto" w:fill="FFFFFF"/>
            <w:vAlign w:val="center"/>
          </w:tcPr>
          <w:p w14:paraId="0A346D04">
            <w:pPr>
              <w:pStyle w:val="29"/>
              <w:bidi w:val="0"/>
              <w:jc w:val="center"/>
              <w:rPr>
                <w:rFonts w:hint="default"/>
                <w:sz w:val="14"/>
                <w:szCs w:val="14"/>
                <w:lang w:val="en-US" w:eastAsia="zh-CN"/>
              </w:rPr>
            </w:pPr>
            <w:r>
              <w:rPr>
                <w:rFonts w:hint="eastAsia"/>
                <w:sz w:val="14"/>
                <w:szCs w:val="14"/>
              </w:rPr>
              <w:t>0.3398</w:t>
            </w:r>
          </w:p>
        </w:tc>
        <w:tc>
          <w:tcPr>
            <w:tcW w:w="355" w:type="pct"/>
            <w:tcBorders>
              <w:top w:val="nil"/>
              <w:left w:val="nil"/>
              <w:bottom w:val="nil"/>
              <w:right w:val="nil"/>
            </w:tcBorders>
            <w:shd w:val="clear" w:color="auto" w:fill="FFFFFF"/>
            <w:vAlign w:val="center"/>
          </w:tcPr>
          <w:p w14:paraId="51907228">
            <w:pPr>
              <w:pStyle w:val="29"/>
              <w:bidi w:val="0"/>
              <w:jc w:val="center"/>
              <w:rPr>
                <w:rFonts w:hint="default"/>
                <w:sz w:val="14"/>
                <w:szCs w:val="14"/>
                <w:lang w:val="en-US" w:eastAsia="zh-CN"/>
              </w:rPr>
            </w:pPr>
            <w:r>
              <w:rPr>
                <w:rFonts w:hint="eastAsia"/>
                <w:sz w:val="14"/>
                <w:szCs w:val="14"/>
              </w:rPr>
              <w:t>0.3454</w:t>
            </w:r>
          </w:p>
        </w:tc>
        <w:tc>
          <w:tcPr>
            <w:tcW w:w="355" w:type="pct"/>
            <w:tcBorders>
              <w:top w:val="nil"/>
              <w:left w:val="nil"/>
              <w:bottom w:val="nil"/>
              <w:right w:val="nil"/>
            </w:tcBorders>
            <w:shd w:val="clear" w:color="auto" w:fill="FFFFFF"/>
            <w:vAlign w:val="center"/>
          </w:tcPr>
          <w:p w14:paraId="3DD5C01B">
            <w:pPr>
              <w:pStyle w:val="29"/>
              <w:bidi w:val="0"/>
              <w:jc w:val="center"/>
              <w:rPr>
                <w:rFonts w:hint="eastAsia"/>
                <w:sz w:val="14"/>
                <w:szCs w:val="14"/>
              </w:rPr>
            </w:pPr>
            <w:r>
              <w:rPr>
                <w:rFonts w:hint="eastAsia"/>
                <w:sz w:val="14"/>
                <w:szCs w:val="14"/>
                <w:lang w:val="en-US" w:eastAsia="zh-CN"/>
              </w:rPr>
              <w:t>0.3577</w:t>
            </w:r>
          </w:p>
        </w:tc>
        <w:tc>
          <w:tcPr>
            <w:tcW w:w="355" w:type="pct"/>
            <w:tcBorders>
              <w:top w:val="nil"/>
              <w:left w:val="nil"/>
              <w:bottom w:val="nil"/>
              <w:right w:val="nil"/>
            </w:tcBorders>
            <w:shd w:val="clear" w:color="auto" w:fill="FFFFFF"/>
            <w:vAlign w:val="center"/>
          </w:tcPr>
          <w:p w14:paraId="6C07C2CE">
            <w:pPr>
              <w:pStyle w:val="29"/>
              <w:bidi w:val="0"/>
              <w:jc w:val="center"/>
              <w:rPr>
                <w:rFonts w:hint="eastAsia"/>
                <w:sz w:val="14"/>
                <w:szCs w:val="14"/>
              </w:rPr>
            </w:pPr>
            <w:r>
              <w:rPr>
                <w:rFonts w:hint="eastAsia"/>
                <w:sz w:val="14"/>
                <w:szCs w:val="14"/>
                <w:lang w:val="en-US" w:eastAsia="zh-CN"/>
              </w:rPr>
              <w:t>0.3703</w:t>
            </w:r>
          </w:p>
        </w:tc>
      </w:tr>
      <w:tr w14:paraId="378E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C81D3D8">
            <w:pPr>
              <w:pStyle w:val="29"/>
              <w:bidi w:val="0"/>
              <w:jc w:val="center"/>
              <w:rPr>
                <w:rFonts w:hint="default"/>
                <w:sz w:val="14"/>
                <w:szCs w:val="14"/>
                <w:lang w:val="en-US" w:eastAsia="zh-CN"/>
              </w:rPr>
            </w:pPr>
            <w:r>
              <w:rPr>
                <w:rFonts w:hint="eastAsia"/>
                <w:sz w:val="14"/>
                <w:szCs w:val="14"/>
              </w:rPr>
              <w:t>天津</w:t>
            </w:r>
          </w:p>
        </w:tc>
        <w:tc>
          <w:tcPr>
            <w:tcW w:w="355" w:type="pct"/>
            <w:tcBorders>
              <w:top w:val="nil"/>
              <w:left w:val="nil"/>
              <w:bottom w:val="nil"/>
              <w:right w:val="nil"/>
            </w:tcBorders>
            <w:shd w:val="clear" w:color="auto" w:fill="FFFFFF"/>
            <w:vAlign w:val="center"/>
          </w:tcPr>
          <w:p w14:paraId="48F51A27">
            <w:pPr>
              <w:pStyle w:val="29"/>
              <w:bidi w:val="0"/>
              <w:jc w:val="center"/>
              <w:rPr>
                <w:rFonts w:hint="default"/>
                <w:sz w:val="14"/>
                <w:szCs w:val="14"/>
                <w:lang w:val="en-US" w:eastAsia="zh-CN"/>
              </w:rPr>
            </w:pPr>
            <w:r>
              <w:rPr>
                <w:rFonts w:hint="eastAsia"/>
                <w:sz w:val="14"/>
                <w:szCs w:val="14"/>
              </w:rPr>
              <w:t>0.3266</w:t>
            </w:r>
          </w:p>
        </w:tc>
        <w:tc>
          <w:tcPr>
            <w:tcW w:w="355" w:type="pct"/>
            <w:tcBorders>
              <w:top w:val="nil"/>
              <w:left w:val="nil"/>
              <w:bottom w:val="nil"/>
              <w:right w:val="nil"/>
            </w:tcBorders>
            <w:shd w:val="clear" w:color="auto" w:fill="FFFFFF"/>
            <w:vAlign w:val="center"/>
          </w:tcPr>
          <w:p w14:paraId="22B158CC">
            <w:pPr>
              <w:pStyle w:val="29"/>
              <w:bidi w:val="0"/>
              <w:jc w:val="center"/>
              <w:rPr>
                <w:rFonts w:hint="default"/>
                <w:sz w:val="14"/>
                <w:szCs w:val="14"/>
                <w:lang w:val="en-US" w:eastAsia="zh-CN"/>
              </w:rPr>
            </w:pPr>
            <w:r>
              <w:rPr>
                <w:rFonts w:hint="eastAsia"/>
                <w:sz w:val="14"/>
                <w:szCs w:val="14"/>
              </w:rPr>
              <w:t>0.3266</w:t>
            </w:r>
          </w:p>
        </w:tc>
        <w:tc>
          <w:tcPr>
            <w:tcW w:w="355" w:type="pct"/>
            <w:tcBorders>
              <w:top w:val="nil"/>
              <w:left w:val="nil"/>
              <w:bottom w:val="nil"/>
              <w:right w:val="nil"/>
            </w:tcBorders>
            <w:shd w:val="clear" w:color="auto" w:fill="FFFFFF"/>
            <w:vAlign w:val="center"/>
          </w:tcPr>
          <w:p w14:paraId="2BFF4BA1">
            <w:pPr>
              <w:pStyle w:val="29"/>
              <w:bidi w:val="0"/>
              <w:jc w:val="center"/>
              <w:rPr>
                <w:rFonts w:hint="default"/>
                <w:sz w:val="14"/>
                <w:szCs w:val="14"/>
                <w:lang w:val="en-US" w:eastAsia="zh-CN"/>
              </w:rPr>
            </w:pPr>
            <w:r>
              <w:rPr>
                <w:rFonts w:hint="eastAsia"/>
                <w:sz w:val="14"/>
                <w:szCs w:val="14"/>
              </w:rPr>
              <w:t>0.3422</w:t>
            </w:r>
          </w:p>
        </w:tc>
        <w:tc>
          <w:tcPr>
            <w:tcW w:w="355" w:type="pct"/>
            <w:tcBorders>
              <w:top w:val="nil"/>
              <w:left w:val="nil"/>
              <w:bottom w:val="nil"/>
              <w:right w:val="nil"/>
            </w:tcBorders>
            <w:shd w:val="clear" w:color="auto" w:fill="FFFFFF"/>
            <w:vAlign w:val="center"/>
          </w:tcPr>
          <w:p w14:paraId="5DD00851">
            <w:pPr>
              <w:pStyle w:val="29"/>
              <w:bidi w:val="0"/>
              <w:jc w:val="center"/>
              <w:rPr>
                <w:rFonts w:hint="default"/>
                <w:sz w:val="14"/>
                <w:szCs w:val="14"/>
                <w:lang w:val="en-US" w:eastAsia="zh-CN"/>
              </w:rPr>
            </w:pPr>
            <w:r>
              <w:rPr>
                <w:rFonts w:hint="eastAsia"/>
                <w:sz w:val="14"/>
                <w:szCs w:val="14"/>
              </w:rPr>
              <w:t>0.3628</w:t>
            </w:r>
          </w:p>
        </w:tc>
        <w:tc>
          <w:tcPr>
            <w:tcW w:w="355" w:type="pct"/>
            <w:tcBorders>
              <w:top w:val="nil"/>
              <w:left w:val="nil"/>
              <w:bottom w:val="nil"/>
              <w:right w:val="nil"/>
            </w:tcBorders>
            <w:shd w:val="clear" w:color="auto" w:fill="FFFFFF"/>
            <w:vAlign w:val="center"/>
          </w:tcPr>
          <w:p w14:paraId="3D8D2AE0">
            <w:pPr>
              <w:pStyle w:val="29"/>
              <w:bidi w:val="0"/>
              <w:jc w:val="center"/>
              <w:rPr>
                <w:rFonts w:hint="default"/>
                <w:sz w:val="14"/>
                <w:szCs w:val="14"/>
                <w:lang w:val="en-US" w:eastAsia="zh-CN"/>
              </w:rPr>
            </w:pPr>
            <w:r>
              <w:rPr>
                <w:rFonts w:hint="eastAsia"/>
                <w:sz w:val="14"/>
                <w:szCs w:val="14"/>
              </w:rPr>
              <w:t>0.3739</w:t>
            </w:r>
          </w:p>
        </w:tc>
        <w:tc>
          <w:tcPr>
            <w:tcW w:w="355" w:type="pct"/>
            <w:tcBorders>
              <w:top w:val="nil"/>
              <w:left w:val="nil"/>
              <w:bottom w:val="nil"/>
              <w:right w:val="nil"/>
            </w:tcBorders>
            <w:shd w:val="clear" w:color="auto" w:fill="FFFFFF"/>
            <w:vAlign w:val="center"/>
          </w:tcPr>
          <w:p w14:paraId="5F014116">
            <w:pPr>
              <w:pStyle w:val="29"/>
              <w:bidi w:val="0"/>
              <w:jc w:val="center"/>
              <w:rPr>
                <w:rFonts w:hint="default"/>
                <w:sz w:val="14"/>
                <w:szCs w:val="14"/>
                <w:lang w:val="en-US" w:eastAsia="zh-CN"/>
              </w:rPr>
            </w:pPr>
            <w:r>
              <w:rPr>
                <w:rFonts w:hint="eastAsia"/>
                <w:sz w:val="14"/>
                <w:szCs w:val="14"/>
              </w:rPr>
              <w:t>0.3711</w:t>
            </w:r>
          </w:p>
        </w:tc>
        <w:tc>
          <w:tcPr>
            <w:tcW w:w="355" w:type="pct"/>
            <w:tcBorders>
              <w:top w:val="nil"/>
              <w:left w:val="nil"/>
              <w:bottom w:val="nil"/>
              <w:right w:val="nil"/>
            </w:tcBorders>
            <w:shd w:val="clear" w:color="auto" w:fill="FFFFFF"/>
            <w:vAlign w:val="center"/>
          </w:tcPr>
          <w:p w14:paraId="61795E45">
            <w:pPr>
              <w:pStyle w:val="29"/>
              <w:bidi w:val="0"/>
              <w:jc w:val="center"/>
              <w:rPr>
                <w:rFonts w:hint="default"/>
                <w:sz w:val="14"/>
                <w:szCs w:val="14"/>
                <w:lang w:val="en-US" w:eastAsia="zh-CN"/>
              </w:rPr>
            </w:pPr>
            <w:r>
              <w:rPr>
                <w:rFonts w:hint="eastAsia"/>
                <w:sz w:val="14"/>
                <w:szCs w:val="14"/>
              </w:rPr>
              <w:t>0.3941</w:t>
            </w:r>
          </w:p>
        </w:tc>
        <w:tc>
          <w:tcPr>
            <w:tcW w:w="355" w:type="pct"/>
            <w:tcBorders>
              <w:top w:val="nil"/>
              <w:left w:val="nil"/>
              <w:bottom w:val="nil"/>
              <w:right w:val="nil"/>
            </w:tcBorders>
            <w:shd w:val="clear" w:color="auto" w:fill="FFFFFF"/>
            <w:vAlign w:val="center"/>
          </w:tcPr>
          <w:p w14:paraId="77266DF1">
            <w:pPr>
              <w:pStyle w:val="29"/>
              <w:bidi w:val="0"/>
              <w:jc w:val="center"/>
              <w:rPr>
                <w:rFonts w:hint="default"/>
                <w:sz w:val="14"/>
                <w:szCs w:val="14"/>
                <w:lang w:val="en-US" w:eastAsia="zh-CN"/>
              </w:rPr>
            </w:pPr>
            <w:r>
              <w:rPr>
                <w:rFonts w:hint="eastAsia"/>
                <w:sz w:val="14"/>
                <w:szCs w:val="14"/>
              </w:rPr>
              <w:t>0.4178</w:t>
            </w:r>
          </w:p>
        </w:tc>
        <w:tc>
          <w:tcPr>
            <w:tcW w:w="355" w:type="pct"/>
            <w:tcBorders>
              <w:top w:val="nil"/>
              <w:left w:val="nil"/>
              <w:bottom w:val="nil"/>
              <w:right w:val="nil"/>
            </w:tcBorders>
            <w:shd w:val="clear" w:color="auto" w:fill="FFFFFF"/>
            <w:vAlign w:val="center"/>
          </w:tcPr>
          <w:p w14:paraId="42C00298">
            <w:pPr>
              <w:pStyle w:val="29"/>
              <w:bidi w:val="0"/>
              <w:jc w:val="center"/>
              <w:rPr>
                <w:rFonts w:hint="default"/>
                <w:sz w:val="14"/>
                <w:szCs w:val="14"/>
                <w:lang w:val="en-US" w:eastAsia="zh-CN"/>
              </w:rPr>
            </w:pPr>
            <w:r>
              <w:rPr>
                <w:rFonts w:hint="eastAsia"/>
                <w:sz w:val="14"/>
                <w:szCs w:val="14"/>
              </w:rPr>
              <w:t>0.4361</w:t>
            </w:r>
          </w:p>
        </w:tc>
        <w:tc>
          <w:tcPr>
            <w:tcW w:w="355" w:type="pct"/>
            <w:tcBorders>
              <w:top w:val="nil"/>
              <w:left w:val="nil"/>
              <w:bottom w:val="nil"/>
              <w:right w:val="nil"/>
            </w:tcBorders>
            <w:shd w:val="clear" w:color="auto" w:fill="FFFFFF"/>
            <w:vAlign w:val="center"/>
          </w:tcPr>
          <w:p w14:paraId="5AE27DED">
            <w:pPr>
              <w:pStyle w:val="29"/>
              <w:bidi w:val="0"/>
              <w:jc w:val="center"/>
              <w:rPr>
                <w:rFonts w:hint="default"/>
                <w:sz w:val="14"/>
                <w:szCs w:val="14"/>
                <w:lang w:val="en-US" w:eastAsia="zh-CN"/>
              </w:rPr>
            </w:pPr>
            <w:r>
              <w:rPr>
                <w:rFonts w:hint="eastAsia"/>
                <w:sz w:val="14"/>
                <w:szCs w:val="14"/>
              </w:rPr>
              <w:t>0.4399</w:t>
            </w:r>
          </w:p>
        </w:tc>
        <w:tc>
          <w:tcPr>
            <w:tcW w:w="355" w:type="pct"/>
            <w:tcBorders>
              <w:top w:val="nil"/>
              <w:left w:val="nil"/>
              <w:bottom w:val="nil"/>
              <w:right w:val="nil"/>
            </w:tcBorders>
            <w:shd w:val="clear" w:color="auto" w:fill="FFFFFF"/>
            <w:vAlign w:val="center"/>
          </w:tcPr>
          <w:p w14:paraId="5723291D">
            <w:pPr>
              <w:pStyle w:val="29"/>
              <w:bidi w:val="0"/>
              <w:jc w:val="center"/>
              <w:rPr>
                <w:rFonts w:hint="default"/>
                <w:sz w:val="14"/>
                <w:szCs w:val="14"/>
                <w:lang w:val="en-US" w:eastAsia="zh-CN"/>
              </w:rPr>
            </w:pPr>
            <w:r>
              <w:rPr>
                <w:rFonts w:hint="eastAsia"/>
                <w:sz w:val="14"/>
                <w:szCs w:val="14"/>
              </w:rPr>
              <w:t>0.4566</w:t>
            </w:r>
          </w:p>
        </w:tc>
        <w:tc>
          <w:tcPr>
            <w:tcW w:w="355" w:type="pct"/>
            <w:tcBorders>
              <w:top w:val="nil"/>
              <w:left w:val="nil"/>
              <w:bottom w:val="nil"/>
              <w:right w:val="nil"/>
            </w:tcBorders>
            <w:shd w:val="clear" w:color="auto" w:fill="FFFFFF"/>
            <w:vAlign w:val="center"/>
          </w:tcPr>
          <w:p w14:paraId="2FD09C8D">
            <w:pPr>
              <w:pStyle w:val="29"/>
              <w:bidi w:val="0"/>
              <w:jc w:val="center"/>
              <w:rPr>
                <w:rFonts w:hint="eastAsia"/>
                <w:sz w:val="14"/>
                <w:szCs w:val="14"/>
              </w:rPr>
            </w:pPr>
            <w:r>
              <w:rPr>
                <w:rFonts w:hint="eastAsia"/>
                <w:sz w:val="14"/>
                <w:szCs w:val="14"/>
                <w:lang w:val="en-US" w:eastAsia="zh-CN"/>
              </w:rPr>
              <w:t>0.4725</w:t>
            </w:r>
          </w:p>
        </w:tc>
        <w:tc>
          <w:tcPr>
            <w:tcW w:w="355" w:type="pct"/>
            <w:tcBorders>
              <w:top w:val="nil"/>
              <w:left w:val="nil"/>
              <w:bottom w:val="nil"/>
              <w:right w:val="nil"/>
            </w:tcBorders>
            <w:shd w:val="clear" w:color="auto" w:fill="FFFFFF"/>
            <w:vAlign w:val="center"/>
          </w:tcPr>
          <w:p w14:paraId="7E69136E">
            <w:pPr>
              <w:pStyle w:val="29"/>
              <w:bidi w:val="0"/>
              <w:jc w:val="center"/>
              <w:rPr>
                <w:rFonts w:hint="eastAsia"/>
                <w:sz w:val="14"/>
                <w:szCs w:val="14"/>
              </w:rPr>
            </w:pPr>
            <w:r>
              <w:rPr>
                <w:rFonts w:hint="eastAsia"/>
                <w:sz w:val="14"/>
                <w:szCs w:val="14"/>
                <w:lang w:val="en-US" w:eastAsia="zh-CN"/>
              </w:rPr>
              <w:t>0.4871</w:t>
            </w:r>
          </w:p>
        </w:tc>
      </w:tr>
      <w:tr w14:paraId="438C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18668BFB">
            <w:pPr>
              <w:pStyle w:val="29"/>
              <w:bidi w:val="0"/>
              <w:jc w:val="center"/>
              <w:rPr>
                <w:rFonts w:hint="default"/>
                <w:sz w:val="14"/>
                <w:szCs w:val="14"/>
                <w:lang w:val="en-US" w:eastAsia="zh-CN"/>
              </w:rPr>
            </w:pPr>
            <w:r>
              <w:rPr>
                <w:rFonts w:hint="eastAsia"/>
                <w:sz w:val="14"/>
                <w:szCs w:val="14"/>
              </w:rPr>
              <w:t>宁夏</w:t>
            </w:r>
          </w:p>
        </w:tc>
        <w:tc>
          <w:tcPr>
            <w:tcW w:w="355" w:type="pct"/>
            <w:tcBorders>
              <w:top w:val="nil"/>
              <w:left w:val="nil"/>
              <w:bottom w:val="nil"/>
              <w:right w:val="nil"/>
            </w:tcBorders>
            <w:shd w:val="clear" w:color="auto" w:fill="FFFFFF"/>
            <w:vAlign w:val="center"/>
          </w:tcPr>
          <w:p w14:paraId="2B2459A5">
            <w:pPr>
              <w:pStyle w:val="29"/>
              <w:bidi w:val="0"/>
              <w:jc w:val="center"/>
              <w:rPr>
                <w:rFonts w:hint="default"/>
                <w:sz w:val="14"/>
                <w:szCs w:val="14"/>
                <w:lang w:val="en-US" w:eastAsia="zh-CN"/>
              </w:rPr>
            </w:pPr>
            <w:r>
              <w:rPr>
                <w:rFonts w:hint="eastAsia"/>
                <w:sz w:val="14"/>
                <w:szCs w:val="14"/>
              </w:rPr>
              <w:t>0.1107</w:t>
            </w:r>
          </w:p>
        </w:tc>
        <w:tc>
          <w:tcPr>
            <w:tcW w:w="355" w:type="pct"/>
            <w:tcBorders>
              <w:top w:val="nil"/>
              <w:left w:val="nil"/>
              <w:bottom w:val="nil"/>
              <w:right w:val="nil"/>
            </w:tcBorders>
            <w:shd w:val="clear" w:color="auto" w:fill="FFFFFF"/>
            <w:vAlign w:val="center"/>
          </w:tcPr>
          <w:p w14:paraId="103CA87B">
            <w:pPr>
              <w:pStyle w:val="29"/>
              <w:bidi w:val="0"/>
              <w:jc w:val="center"/>
              <w:rPr>
                <w:rFonts w:hint="default"/>
                <w:sz w:val="14"/>
                <w:szCs w:val="14"/>
                <w:lang w:val="en-US" w:eastAsia="zh-CN"/>
              </w:rPr>
            </w:pPr>
            <w:r>
              <w:rPr>
                <w:rFonts w:hint="eastAsia"/>
                <w:sz w:val="14"/>
                <w:szCs w:val="14"/>
              </w:rPr>
              <w:t>0.1448</w:t>
            </w:r>
          </w:p>
        </w:tc>
        <w:tc>
          <w:tcPr>
            <w:tcW w:w="355" w:type="pct"/>
            <w:tcBorders>
              <w:top w:val="nil"/>
              <w:left w:val="nil"/>
              <w:bottom w:val="nil"/>
              <w:right w:val="nil"/>
            </w:tcBorders>
            <w:shd w:val="clear" w:color="auto" w:fill="FFFFFF"/>
            <w:vAlign w:val="center"/>
          </w:tcPr>
          <w:p w14:paraId="38813D8D">
            <w:pPr>
              <w:pStyle w:val="29"/>
              <w:bidi w:val="0"/>
              <w:jc w:val="center"/>
              <w:rPr>
                <w:rFonts w:hint="default"/>
                <w:sz w:val="14"/>
                <w:szCs w:val="14"/>
                <w:lang w:val="en-US" w:eastAsia="zh-CN"/>
              </w:rPr>
            </w:pPr>
            <w:r>
              <w:rPr>
                <w:rFonts w:hint="eastAsia"/>
                <w:sz w:val="14"/>
                <w:szCs w:val="14"/>
              </w:rPr>
              <w:t>0.2398</w:t>
            </w:r>
          </w:p>
        </w:tc>
        <w:tc>
          <w:tcPr>
            <w:tcW w:w="355" w:type="pct"/>
            <w:tcBorders>
              <w:top w:val="nil"/>
              <w:left w:val="nil"/>
              <w:bottom w:val="nil"/>
              <w:right w:val="nil"/>
            </w:tcBorders>
            <w:shd w:val="clear" w:color="auto" w:fill="FFFFFF"/>
            <w:vAlign w:val="center"/>
          </w:tcPr>
          <w:p w14:paraId="02CD7BF4">
            <w:pPr>
              <w:pStyle w:val="29"/>
              <w:bidi w:val="0"/>
              <w:jc w:val="center"/>
              <w:rPr>
                <w:rFonts w:hint="default"/>
                <w:sz w:val="14"/>
                <w:szCs w:val="14"/>
                <w:lang w:val="en-US" w:eastAsia="zh-CN"/>
              </w:rPr>
            </w:pPr>
            <w:r>
              <w:rPr>
                <w:rFonts w:hint="eastAsia"/>
                <w:sz w:val="14"/>
                <w:szCs w:val="14"/>
              </w:rPr>
              <w:t>0.3277</w:t>
            </w:r>
          </w:p>
        </w:tc>
        <w:tc>
          <w:tcPr>
            <w:tcW w:w="355" w:type="pct"/>
            <w:tcBorders>
              <w:top w:val="nil"/>
              <w:left w:val="nil"/>
              <w:bottom w:val="nil"/>
              <w:right w:val="nil"/>
            </w:tcBorders>
            <w:shd w:val="clear" w:color="auto" w:fill="FFFFFF"/>
            <w:vAlign w:val="center"/>
          </w:tcPr>
          <w:p w14:paraId="0E2843A4">
            <w:pPr>
              <w:pStyle w:val="29"/>
              <w:bidi w:val="0"/>
              <w:jc w:val="center"/>
              <w:rPr>
                <w:rFonts w:hint="default"/>
                <w:sz w:val="14"/>
                <w:szCs w:val="14"/>
                <w:lang w:val="en-US" w:eastAsia="zh-CN"/>
              </w:rPr>
            </w:pPr>
            <w:r>
              <w:rPr>
                <w:rFonts w:hint="eastAsia"/>
                <w:sz w:val="14"/>
                <w:szCs w:val="14"/>
              </w:rPr>
              <w:t>0.1919</w:t>
            </w:r>
          </w:p>
        </w:tc>
        <w:tc>
          <w:tcPr>
            <w:tcW w:w="355" w:type="pct"/>
            <w:tcBorders>
              <w:top w:val="nil"/>
              <w:left w:val="nil"/>
              <w:bottom w:val="nil"/>
              <w:right w:val="nil"/>
            </w:tcBorders>
            <w:shd w:val="clear" w:color="auto" w:fill="FFFFFF"/>
            <w:vAlign w:val="center"/>
          </w:tcPr>
          <w:p w14:paraId="28621490">
            <w:pPr>
              <w:pStyle w:val="29"/>
              <w:bidi w:val="0"/>
              <w:jc w:val="center"/>
              <w:rPr>
                <w:rFonts w:hint="default"/>
                <w:sz w:val="14"/>
                <w:szCs w:val="14"/>
                <w:lang w:val="en-US" w:eastAsia="zh-CN"/>
              </w:rPr>
            </w:pPr>
            <w:r>
              <w:rPr>
                <w:rFonts w:hint="eastAsia"/>
                <w:sz w:val="14"/>
                <w:szCs w:val="14"/>
              </w:rPr>
              <w:t>0.3003</w:t>
            </w:r>
          </w:p>
        </w:tc>
        <w:tc>
          <w:tcPr>
            <w:tcW w:w="355" w:type="pct"/>
            <w:tcBorders>
              <w:top w:val="nil"/>
              <w:left w:val="nil"/>
              <w:bottom w:val="nil"/>
              <w:right w:val="nil"/>
            </w:tcBorders>
            <w:shd w:val="clear" w:color="auto" w:fill="FFFFFF"/>
            <w:vAlign w:val="center"/>
          </w:tcPr>
          <w:p w14:paraId="1A3AA5BE">
            <w:pPr>
              <w:pStyle w:val="29"/>
              <w:bidi w:val="0"/>
              <w:jc w:val="center"/>
              <w:rPr>
                <w:rFonts w:hint="default"/>
                <w:sz w:val="14"/>
                <w:szCs w:val="14"/>
                <w:lang w:val="en-US" w:eastAsia="zh-CN"/>
              </w:rPr>
            </w:pPr>
            <w:r>
              <w:rPr>
                <w:rFonts w:hint="eastAsia"/>
                <w:sz w:val="14"/>
                <w:szCs w:val="14"/>
              </w:rPr>
              <w:t>0.2013</w:t>
            </w:r>
          </w:p>
        </w:tc>
        <w:tc>
          <w:tcPr>
            <w:tcW w:w="355" w:type="pct"/>
            <w:tcBorders>
              <w:top w:val="nil"/>
              <w:left w:val="nil"/>
              <w:bottom w:val="nil"/>
              <w:right w:val="nil"/>
            </w:tcBorders>
            <w:shd w:val="clear" w:color="auto" w:fill="FFFFFF"/>
            <w:vAlign w:val="center"/>
          </w:tcPr>
          <w:p w14:paraId="34285EAD">
            <w:pPr>
              <w:pStyle w:val="29"/>
              <w:bidi w:val="0"/>
              <w:jc w:val="center"/>
              <w:rPr>
                <w:rFonts w:hint="default"/>
                <w:sz w:val="14"/>
                <w:szCs w:val="14"/>
                <w:lang w:val="en-US" w:eastAsia="zh-CN"/>
              </w:rPr>
            </w:pPr>
            <w:r>
              <w:rPr>
                <w:rFonts w:hint="eastAsia"/>
                <w:sz w:val="14"/>
                <w:szCs w:val="14"/>
              </w:rPr>
              <w:t>0.1949</w:t>
            </w:r>
          </w:p>
        </w:tc>
        <w:tc>
          <w:tcPr>
            <w:tcW w:w="355" w:type="pct"/>
            <w:tcBorders>
              <w:top w:val="nil"/>
              <w:left w:val="nil"/>
              <w:bottom w:val="nil"/>
              <w:right w:val="nil"/>
            </w:tcBorders>
            <w:shd w:val="clear" w:color="auto" w:fill="FFFFFF"/>
            <w:vAlign w:val="center"/>
          </w:tcPr>
          <w:p w14:paraId="14C52D7F">
            <w:pPr>
              <w:pStyle w:val="29"/>
              <w:bidi w:val="0"/>
              <w:jc w:val="center"/>
              <w:rPr>
                <w:rFonts w:hint="default"/>
                <w:sz w:val="14"/>
                <w:szCs w:val="14"/>
                <w:lang w:val="en-US" w:eastAsia="zh-CN"/>
              </w:rPr>
            </w:pPr>
            <w:r>
              <w:rPr>
                <w:rFonts w:hint="eastAsia"/>
                <w:sz w:val="14"/>
                <w:szCs w:val="14"/>
              </w:rPr>
              <w:t>0.181</w:t>
            </w:r>
          </w:p>
        </w:tc>
        <w:tc>
          <w:tcPr>
            <w:tcW w:w="355" w:type="pct"/>
            <w:tcBorders>
              <w:top w:val="nil"/>
              <w:left w:val="nil"/>
              <w:bottom w:val="nil"/>
              <w:right w:val="nil"/>
            </w:tcBorders>
            <w:shd w:val="clear" w:color="auto" w:fill="FFFFFF"/>
            <w:vAlign w:val="center"/>
          </w:tcPr>
          <w:p w14:paraId="7E07292D">
            <w:pPr>
              <w:pStyle w:val="29"/>
              <w:bidi w:val="0"/>
              <w:jc w:val="center"/>
              <w:rPr>
                <w:rFonts w:hint="default"/>
                <w:sz w:val="14"/>
                <w:szCs w:val="14"/>
                <w:lang w:val="en-US" w:eastAsia="zh-CN"/>
              </w:rPr>
            </w:pPr>
            <w:r>
              <w:rPr>
                <w:rFonts w:hint="eastAsia"/>
                <w:sz w:val="14"/>
                <w:szCs w:val="14"/>
              </w:rPr>
              <w:t>0.1711</w:t>
            </w:r>
          </w:p>
        </w:tc>
        <w:tc>
          <w:tcPr>
            <w:tcW w:w="355" w:type="pct"/>
            <w:tcBorders>
              <w:top w:val="nil"/>
              <w:left w:val="nil"/>
              <w:bottom w:val="nil"/>
              <w:right w:val="nil"/>
            </w:tcBorders>
            <w:shd w:val="clear" w:color="auto" w:fill="FFFFFF"/>
            <w:vAlign w:val="center"/>
          </w:tcPr>
          <w:p w14:paraId="3A329A56">
            <w:pPr>
              <w:pStyle w:val="29"/>
              <w:bidi w:val="0"/>
              <w:jc w:val="center"/>
              <w:rPr>
                <w:rFonts w:hint="default"/>
                <w:sz w:val="14"/>
                <w:szCs w:val="14"/>
                <w:lang w:val="en-US" w:eastAsia="zh-CN"/>
              </w:rPr>
            </w:pPr>
            <w:r>
              <w:rPr>
                <w:rFonts w:hint="eastAsia"/>
                <w:sz w:val="14"/>
                <w:szCs w:val="14"/>
              </w:rPr>
              <w:t>0.1814</w:t>
            </w:r>
          </w:p>
        </w:tc>
        <w:tc>
          <w:tcPr>
            <w:tcW w:w="355" w:type="pct"/>
            <w:tcBorders>
              <w:top w:val="nil"/>
              <w:left w:val="nil"/>
              <w:bottom w:val="nil"/>
              <w:right w:val="nil"/>
            </w:tcBorders>
            <w:shd w:val="clear" w:color="auto" w:fill="FFFFFF"/>
            <w:vAlign w:val="center"/>
          </w:tcPr>
          <w:p w14:paraId="7CC7033C">
            <w:pPr>
              <w:pStyle w:val="29"/>
              <w:bidi w:val="0"/>
              <w:jc w:val="center"/>
              <w:rPr>
                <w:rFonts w:hint="eastAsia"/>
                <w:sz w:val="14"/>
                <w:szCs w:val="14"/>
              </w:rPr>
            </w:pPr>
            <w:r>
              <w:rPr>
                <w:rFonts w:hint="eastAsia"/>
                <w:sz w:val="14"/>
                <w:szCs w:val="14"/>
                <w:lang w:val="en-US" w:eastAsia="zh-CN"/>
              </w:rPr>
              <w:t>0.1795</w:t>
            </w:r>
          </w:p>
        </w:tc>
        <w:tc>
          <w:tcPr>
            <w:tcW w:w="355" w:type="pct"/>
            <w:tcBorders>
              <w:top w:val="nil"/>
              <w:left w:val="nil"/>
              <w:bottom w:val="nil"/>
              <w:right w:val="nil"/>
            </w:tcBorders>
            <w:shd w:val="clear" w:color="auto" w:fill="FFFFFF"/>
            <w:vAlign w:val="center"/>
          </w:tcPr>
          <w:p w14:paraId="5B61F590">
            <w:pPr>
              <w:pStyle w:val="29"/>
              <w:bidi w:val="0"/>
              <w:jc w:val="center"/>
              <w:rPr>
                <w:rFonts w:hint="eastAsia"/>
                <w:sz w:val="14"/>
                <w:szCs w:val="14"/>
              </w:rPr>
            </w:pPr>
            <w:r>
              <w:rPr>
                <w:rFonts w:hint="eastAsia"/>
                <w:sz w:val="14"/>
                <w:szCs w:val="14"/>
                <w:lang w:val="en-US" w:eastAsia="zh-CN"/>
              </w:rPr>
              <w:t>0.2128</w:t>
            </w:r>
          </w:p>
        </w:tc>
      </w:tr>
      <w:tr w14:paraId="3613E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1944FA64">
            <w:pPr>
              <w:pStyle w:val="29"/>
              <w:bidi w:val="0"/>
              <w:jc w:val="center"/>
              <w:rPr>
                <w:rFonts w:hint="default"/>
                <w:sz w:val="14"/>
                <w:szCs w:val="14"/>
                <w:lang w:val="en-US" w:eastAsia="zh-CN"/>
              </w:rPr>
            </w:pPr>
            <w:r>
              <w:rPr>
                <w:rFonts w:hint="eastAsia"/>
                <w:sz w:val="14"/>
                <w:szCs w:val="14"/>
              </w:rPr>
              <w:t>安徽</w:t>
            </w:r>
          </w:p>
        </w:tc>
        <w:tc>
          <w:tcPr>
            <w:tcW w:w="355" w:type="pct"/>
            <w:tcBorders>
              <w:top w:val="nil"/>
              <w:left w:val="nil"/>
              <w:bottom w:val="nil"/>
              <w:right w:val="nil"/>
            </w:tcBorders>
            <w:shd w:val="clear" w:color="auto" w:fill="FFFFFF"/>
            <w:vAlign w:val="center"/>
          </w:tcPr>
          <w:p w14:paraId="2B40855C">
            <w:pPr>
              <w:pStyle w:val="29"/>
              <w:bidi w:val="0"/>
              <w:jc w:val="center"/>
              <w:rPr>
                <w:rFonts w:hint="default"/>
                <w:sz w:val="14"/>
                <w:szCs w:val="14"/>
                <w:lang w:val="en-US" w:eastAsia="zh-CN"/>
              </w:rPr>
            </w:pPr>
            <w:r>
              <w:rPr>
                <w:rFonts w:hint="eastAsia"/>
                <w:sz w:val="14"/>
                <w:szCs w:val="14"/>
              </w:rPr>
              <w:t>0.1745</w:t>
            </w:r>
          </w:p>
        </w:tc>
        <w:tc>
          <w:tcPr>
            <w:tcW w:w="355" w:type="pct"/>
            <w:tcBorders>
              <w:top w:val="nil"/>
              <w:left w:val="nil"/>
              <w:bottom w:val="nil"/>
              <w:right w:val="nil"/>
            </w:tcBorders>
            <w:shd w:val="clear" w:color="auto" w:fill="FFFFFF"/>
            <w:vAlign w:val="center"/>
          </w:tcPr>
          <w:p w14:paraId="6A611507">
            <w:pPr>
              <w:pStyle w:val="29"/>
              <w:bidi w:val="0"/>
              <w:jc w:val="center"/>
              <w:rPr>
                <w:rFonts w:hint="default"/>
                <w:sz w:val="14"/>
                <w:szCs w:val="14"/>
                <w:lang w:val="en-US" w:eastAsia="zh-CN"/>
              </w:rPr>
            </w:pPr>
            <w:r>
              <w:rPr>
                <w:rFonts w:hint="eastAsia"/>
                <w:sz w:val="14"/>
                <w:szCs w:val="14"/>
              </w:rPr>
              <w:t>0.1819</w:t>
            </w:r>
          </w:p>
        </w:tc>
        <w:tc>
          <w:tcPr>
            <w:tcW w:w="355" w:type="pct"/>
            <w:tcBorders>
              <w:top w:val="nil"/>
              <w:left w:val="nil"/>
              <w:bottom w:val="nil"/>
              <w:right w:val="nil"/>
            </w:tcBorders>
            <w:shd w:val="clear" w:color="auto" w:fill="FFFFFF"/>
            <w:vAlign w:val="center"/>
          </w:tcPr>
          <w:p w14:paraId="1A625774">
            <w:pPr>
              <w:pStyle w:val="29"/>
              <w:bidi w:val="0"/>
              <w:jc w:val="center"/>
              <w:rPr>
                <w:rFonts w:hint="default"/>
                <w:sz w:val="14"/>
                <w:szCs w:val="14"/>
                <w:lang w:val="en-US" w:eastAsia="zh-CN"/>
              </w:rPr>
            </w:pPr>
            <w:r>
              <w:rPr>
                <w:rFonts w:hint="eastAsia"/>
                <w:sz w:val="14"/>
                <w:szCs w:val="14"/>
              </w:rPr>
              <w:t>0.223</w:t>
            </w:r>
          </w:p>
        </w:tc>
        <w:tc>
          <w:tcPr>
            <w:tcW w:w="355" w:type="pct"/>
            <w:tcBorders>
              <w:top w:val="nil"/>
              <w:left w:val="nil"/>
              <w:bottom w:val="nil"/>
              <w:right w:val="nil"/>
            </w:tcBorders>
            <w:shd w:val="clear" w:color="auto" w:fill="FFFFFF"/>
            <w:vAlign w:val="center"/>
          </w:tcPr>
          <w:p w14:paraId="7E46464C">
            <w:pPr>
              <w:pStyle w:val="29"/>
              <w:bidi w:val="0"/>
              <w:jc w:val="center"/>
              <w:rPr>
                <w:rFonts w:hint="default"/>
                <w:sz w:val="14"/>
                <w:szCs w:val="14"/>
                <w:lang w:val="en-US" w:eastAsia="zh-CN"/>
              </w:rPr>
            </w:pPr>
            <w:r>
              <w:rPr>
                <w:rFonts w:hint="eastAsia"/>
                <w:sz w:val="14"/>
                <w:szCs w:val="14"/>
              </w:rPr>
              <w:t>0.207</w:t>
            </w:r>
          </w:p>
        </w:tc>
        <w:tc>
          <w:tcPr>
            <w:tcW w:w="355" w:type="pct"/>
            <w:tcBorders>
              <w:top w:val="nil"/>
              <w:left w:val="nil"/>
              <w:bottom w:val="nil"/>
              <w:right w:val="nil"/>
            </w:tcBorders>
            <w:shd w:val="clear" w:color="auto" w:fill="FFFFFF"/>
            <w:vAlign w:val="center"/>
          </w:tcPr>
          <w:p w14:paraId="10E3BE65">
            <w:pPr>
              <w:pStyle w:val="29"/>
              <w:bidi w:val="0"/>
              <w:jc w:val="center"/>
              <w:rPr>
                <w:rFonts w:hint="default"/>
                <w:sz w:val="14"/>
                <w:szCs w:val="14"/>
                <w:lang w:val="en-US" w:eastAsia="zh-CN"/>
              </w:rPr>
            </w:pPr>
            <w:r>
              <w:rPr>
                <w:rFonts w:hint="eastAsia"/>
                <w:sz w:val="14"/>
                <w:szCs w:val="14"/>
              </w:rPr>
              <w:t>0.2163</w:t>
            </w:r>
          </w:p>
        </w:tc>
        <w:tc>
          <w:tcPr>
            <w:tcW w:w="355" w:type="pct"/>
            <w:tcBorders>
              <w:top w:val="nil"/>
              <w:left w:val="nil"/>
              <w:bottom w:val="nil"/>
              <w:right w:val="nil"/>
            </w:tcBorders>
            <w:shd w:val="clear" w:color="auto" w:fill="FFFFFF"/>
            <w:vAlign w:val="center"/>
          </w:tcPr>
          <w:p w14:paraId="705707F9">
            <w:pPr>
              <w:pStyle w:val="29"/>
              <w:bidi w:val="0"/>
              <w:jc w:val="center"/>
              <w:rPr>
                <w:rFonts w:hint="default"/>
                <w:sz w:val="14"/>
                <w:szCs w:val="14"/>
                <w:lang w:val="en-US" w:eastAsia="zh-CN"/>
              </w:rPr>
            </w:pPr>
            <w:r>
              <w:rPr>
                <w:rFonts w:hint="eastAsia"/>
                <w:sz w:val="14"/>
                <w:szCs w:val="14"/>
              </w:rPr>
              <w:t>0.2485</w:t>
            </w:r>
          </w:p>
        </w:tc>
        <w:tc>
          <w:tcPr>
            <w:tcW w:w="355" w:type="pct"/>
            <w:tcBorders>
              <w:top w:val="nil"/>
              <w:left w:val="nil"/>
              <w:bottom w:val="nil"/>
              <w:right w:val="nil"/>
            </w:tcBorders>
            <w:shd w:val="clear" w:color="auto" w:fill="FFFFFF"/>
            <w:vAlign w:val="center"/>
          </w:tcPr>
          <w:p w14:paraId="22D3474E">
            <w:pPr>
              <w:pStyle w:val="29"/>
              <w:bidi w:val="0"/>
              <w:jc w:val="center"/>
              <w:rPr>
                <w:rFonts w:hint="default"/>
                <w:sz w:val="14"/>
                <w:szCs w:val="14"/>
                <w:lang w:val="en-US" w:eastAsia="zh-CN"/>
              </w:rPr>
            </w:pPr>
            <w:r>
              <w:rPr>
                <w:rFonts w:hint="eastAsia"/>
                <w:sz w:val="14"/>
                <w:szCs w:val="14"/>
              </w:rPr>
              <w:t>0.2531</w:t>
            </w:r>
          </w:p>
        </w:tc>
        <w:tc>
          <w:tcPr>
            <w:tcW w:w="355" w:type="pct"/>
            <w:tcBorders>
              <w:top w:val="nil"/>
              <w:left w:val="nil"/>
              <w:bottom w:val="nil"/>
              <w:right w:val="nil"/>
            </w:tcBorders>
            <w:shd w:val="clear" w:color="auto" w:fill="FFFFFF"/>
            <w:vAlign w:val="center"/>
          </w:tcPr>
          <w:p w14:paraId="1099EFA4">
            <w:pPr>
              <w:pStyle w:val="29"/>
              <w:bidi w:val="0"/>
              <w:jc w:val="center"/>
              <w:rPr>
                <w:rFonts w:hint="default"/>
                <w:sz w:val="14"/>
                <w:szCs w:val="14"/>
                <w:lang w:val="en-US" w:eastAsia="zh-CN"/>
              </w:rPr>
            </w:pPr>
            <w:r>
              <w:rPr>
                <w:rFonts w:hint="eastAsia"/>
                <w:sz w:val="14"/>
                <w:szCs w:val="14"/>
              </w:rPr>
              <w:t>0.268</w:t>
            </w:r>
          </w:p>
        </w:tc>
        <w:tc>
          <w:tcPr>
            <w:tcW w:w="355" w:type="pct"/>
            <w:tcBorders>
              <w:top w:val="nil"/>
              <w:left w:val="nil"/>
              <w:bottom w:val="nil"/>
              <w:right w:val="nil"/>
            </w:tcBorders>
            <w:shd w:val="clear" w:color="auto" w:fill="FFFFFF"/>
            <w:vAlign w:val="center"/>
          </w:tcPr>
          <w:p w14:paraId="4B3BA249">
            <w:pPr>
              <w:pStyle w:val="29"/>
              <w:bidi w:val="0"/>
              <w:jc w:val="center"/>
              <w:rPr>
                <w:rFonts w:hint="default"/>
                <w:sz w:val="14"/>
                <w:szCs w:val="14"/>
                <w:lang w:val="en-US" w:eastAsia="zh-CN"/>
              </w:rPr>
            </w:pPr>
            <w:r>
              <w:rPr>
                <w:rFonts w:hint="eastAsia"/>
                <w:sz w:val="14"/>
                <w:szCs w:val="14"/>
              </w:rPr>
              <w:t>0.2858</w:t>
            </w:r>
          </w:p>
        </w:tc>
        <w:tc>
          <w:tcPr>
            <w:tcW w:w="355" w:type="pct"/>
            <w:tcBorders>
              <w:top w:val="nil"/>
              <w:left w:val="nil"/>
              <w:bottom w:val="nil"/>
              <w:right w:val="nil"/>
            </w:tcBorders>
            <w:shd w:val="clear" w:color="auto" w:fill="FFFFFF"/>
            <w:vAlign w:val="center"/>
          </w:tcPr>
          <w:p w14:paraId="25A10243">
            <w:pPr>
              <w:pStyle w:val="29"/>
              <w:bidi w:val="0"/>
              <w:jc w:val="center"/>
              <w:rPr>
                <w:rFonts w:hint="default"/>
                <w:sz w:val="14"/>
                <w:szCs w:val="14"/>
                <w:lang w:val="en-US" w:eastAsia="zh-CN"/>
              </w:rPr>
            </w:pPr>
            <w:r>
              <w:rPr>
                <w:rFonts w:hint="eastAsia"/>
                <w:sz w:val="14"/>
                <w:szCs w:val="14"/>
              </w:rPr>
              <w:t>0.322</w:t>
            </w:r>
          </w:p>
        </w:tc>
        <w:tc>
          <w:tcPr>
            <w:tcW w:w="355" w:type="pct"/>
            <w:tcBorders>
              <w:top w:val="nil"/>
              <w:left w:val="nil"/>
              <w:bottom w:val="nil"/>
              <w:right w:val="nil"/>
            </w:tcBorders>
            <w:shd w:val="clear" w:color="auto" w:fill="FFFFFF"/>
            <w:vAlign w:val="center"/>
          </w:tcPr>
          <w:p w14:paraId="5A33ADA2">
            <w:pPr>
              <w:pStyle w:val="29"/>
              <w:bidi w:val="0"/>
              <w:jc w:val="center"/>
              <w:rPr>
                <w:rFonts w:hint="default"/>
                <w:sz w:val="14"/>
                <w:szCs w:val="14"/>
                <w:lang w:val="en-US" w:eastAsia="zh-CN"/>
              </w:rPr>
            </w:pPr>
            <w:r>
              <w:rPr>
                <w:rFonts w:hint="eastAsia"/>
                <w:sz w:val="14"/>
                <w:szCs w:val="14"/>
              </w:rPr>
              <w:t>0.3328</w:t>
            </w:r>
          </w:p>
        </w:tc>
        <w:tc>
          <w:tcPr>
            <w:tcW w:w="355" w:type="pct"/>
            <w:tcBorders>
              <w:top w:val="nil"/>
              <w:left w:val="nil"/>
              <w:bottom w:val="nil"/>
              <w:right w:val="nil"/>
            </w:tcBorders>
            <w:shd w:val="clear" w:color="auto" w:fill="FFFFFF"/>
            <w:vAlign w:val="center"/>
          </w:tcPr>
          <w:p w14:paraId="6B2A5A17">
            <w:pPr>
              <w:pStyle w:val="29"/>
              <w:bidi w:val="0"/>
              <w:jc w:val="center"/>
              <w:rPr>
                <w:rFonts w:hint="eastAsia"/>
                <w:sz w:val="14"/>
                <w:szCs w:val="14"/>
              </w:rPr>
            </w:pPr>
            <w:r>
              <w:rPr>
                <w:rFonts w:hint="eastAsia"/>
                <w:sz w:val="14"/>
                <w:szCs w:val="14"/>
                <w:lang w:val="en-US" w:eastAsia="zh-CN"/>
              </w:rPr>
              <w:t>0.3507</w:t>
            </w:r>
          </w:p>
        </w:tc>
        <w:tc>
          <w:tcPr>
            <w:tcW w:w="355" w:type="pct"/>
            <w:tcBorders>
              <w:top w:val="nil"/>
              <w:left w:val="nil"/>
              <w:bottom w:val="nil"/>
              <w:right w:val="nil"/>
            </w:tcBorders>
            <w:shd w:val="clear" w:color="auto" w:fill="FFFFFF"/>
            <w:vAlign w:val="center"/>
          </w:tcPr>
          <w:p w14:paraId="2060193F">
            <w:pPr>
              <w:pStyle w:val="29"/>
              <w:bidi w:val="0"/>
              <w:jc w:val="center"/>
              <w:rPr>
                <w:rFonts w:hint="eastAsia"/>
                <w:sz w:val="14"/>
                <w:szCs w:val="14"/>
              </w:rPr>
            </w:pPr>
            <w:r>
              <w:rPr>
                <w:rFonts w:hint="eastAsia"/>
                <w:sz w:val="14"/>
                <w:szCs w:val="14"/>
                <w:lang w:val="en-US" w:eastAsia="zh-CN"/>
              </w:rPr>
              <w:t>0.3630</w:t>
            </w:r>
          </w:p>
        </w:tc>
      </w:tr>
      <w:tr w14:paraId="49A70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992D3CF">
            <w:pPr>
              <w:pStyle w:val="29"/>
              <w:bidi w:val="0"/>
              <w:jc w:val="center"/>
              <w:rPr>
                <w:rFonts w:hint="default"/>
                <w:sz w:val="14"/>
                <w:szCs w:val="14"/>
                <w:lang w:val="en-US" w:eastAsia="zh-CN"/>
              </w:rPr>
            </w:pPr>
            <w:r>
              <w:rPr>
                <w:rFonts w:hint="eastAsia"/>
                <w:sz w:val="14"/>
                <w:szCs w:val="14"/>
              </w:rPr>
              <w:t>山东</w:t>
            </w:r>
          </w:p>
        </w:tc>
        <w:tc>
          <w:tcPr>
            <w:tcW w:w="355" w:type="pct"/>
            <w:tcBorders>
              <w:top w:val="nil"/>
              <w:left w:val="nil"/>
              <w:bottom w:val="nil"/>
              <w:right w:val="nil"/>
            </w:tcBorders>
            <w:shd w:val="clear" w:color="auto" w:fill="FFFFFF"/>
            <w:vAlign w:val="center"/>
          </w:tcPr>
          <w:p w14:paraId="10B428C5">
            <w:pPr>
              <w:pStyle w:val="29"/>
              <w:bidi w:val="0"/>
              <w:jc w:val="center"/>
              <w:rPr>
                <w:rFonts w:hint="default"/>
                <w:sz w:val="14"/>
                <w:szCs w:val="14"/>
                <w:lang w:val="en-US" w:eastAsia="zh-CN"/>
              </w:rPr>
            </w:pPr>
            <w:r>
              <w:rPr>
                <w:rFonts w:hint="eastAsia"/>
                <w:sz w:val="14"/>
                <w:szCs w:val="14"/>
              </w:rPr>
              <w:t>0.2692</w:t>
            </w:r>
          </w:p>
        </w:tc>
        <w:tc>
          <w:tcPr>
            <w:tcW w:w="355" w:type="pct"/>
            <w:tcBorders>
              <w:top w:val="nil"/>
              <w:left w:val="nil"/>
              <w:bottom w:val="nil"/>
              <w:right w:val="nil"/>
            </w:tcBorders>
            <w:shd w:val="clear" w:color="auto" w:fill="FFFFFF"/>
            <w:vAlign w:val="center"/>
          </w:tcPr>
          <w:p w14:paraId="3E616C63">
            <w:pPr>
              <w:pStyle w:val="29"/>
              <w:bidi w:val="0"/>
              <w:jc w:val="center"/>
              <w:rPr>
                <w:rFonts w:hint="default"/>
                <w:sz w:val="14"/>
                <w:szCs w:val="14"/>
                <w:lang w:val="en-US" w:eastAsia="zh-CN"/>
              </w:rPr>
            </w:pPr>
            <w:r>
              <w:rPr>
                <w:rFonts w:hint="eastAsia"/>
                <w:sz w:val="14"/>
                <w:szCs w:val="14"/>
              </w:rPr>
              <w:t>0.2744</w:t>
            </w:r>
          </w:p>
        </w:tc>
        <w:tc>
          <w:tcPr>
            <w:tcW w:w="355" w:type="pct"/>
            <w:tcBorders>
              <w:top w:val="nil"/>
              <w:left w:val="nil"/>
              <w:bottom w:val="nil"/>
              <w:right w:val="nil"/>
            </w:tcBorders>
            <w:shd w:val="clear" w:color="auto" w:fill="FFFFFF"/>
            <w:vAlign w:val="center"/>
          </w:tcPr>
          <w:p w14:paraId="19465CF4">
            <w:pPr>
              <w:pStyle w:val="29"/>
              <w:bidi w:val="0"/>
              <w:jc w:val="center"/>
              <w:rPr>
                <w:rFonts w:hint="default"/>
                <w:sz w:val="14"/>
                <w:szCs w:val="14"/>
                <w:lang w:val="en-US" w:eastAsia="zh-CN"/>
              </w:rPr>
            </w:pPr>
            <w:r>
              <w:rPr>
                <w:rFonts w:hint="eastAsia"/>
                <w:sz w:val="14"/>
                <w:szCs w:val="14"/>
              </w:rPr>
              <w:t>0.2952</w:t>
            </w:r>
          </w:p>
        </w:tc>
        <w:tc>
          <w:tcPr>
            <w:tcW w:w="355" w:type="pct"/>
            <w:tcBorders>
              <w:top w:val="nil"/>
              <w:left w:val="nil"/>
              <w:bottom w:val="nil"/>
              <w:right w:val="nil"/>
            </w:tcBorders>
            <w:shd w:val="clear" w:color="auto" w:fill="FFFFFF"/>
            <w:vAlign w:val="center"/>
          </w:tcPr>
          <w:p w14:paraId="240C1E46">
            <w:pPr>
              <w:pStyle w:val="29"/>
              <w:bidi w:val="0"/>
              <w:jc w:val="center"/>
              <w:rPr>
                <w:rFonts w:hint="default"/>
                <w:sz w:val="14"/>
                <w:szCs w:val="14"/>
                <w:lang w:val="en-US" w:eastAsia="zh-CN"/>
              </w:rPr>
            </w:pPr>
            <w:r>
              <w:rPr>
                <w:rFonts w:hint="eastAsia"/>
                <w:sz w:val="14"/>
                <w:szCs w:val="14"/>
              </w:rPr>
              <w:t>0.3239</w:t>
            </w:r>
          </w:p>
        </w:tc>
        <w:tc>
          <w:tcPr>
            <w:tcW w:w="355" w:type="pct"/>
            <w:tcBorders>
              <w:top w:val="nil"/>
              <w:left w:val="nil"/>
              <w:bottom w:val="nil"/>
              <w:right w:val="nil"/>
            </w:tcBorders>
            <w:shd w:val="clear" w:color="auto" w:fill="FFFFFF"/>
            <w:vAlign w:val="center"/>
          </w:tcPr>
          <w:p w14:paraId="063EB8C8">
            <w:pPr>
              <w:pStyle w:val="29"/>
              <w:bidi w:val="0"/>
              <w:jc w:val="center"/>
              <w:rPr>
                <w:rFonts w:hint="default"/>
                <w:sz w:val="14"/>
                <w:szCs w:val="14"/>
                <w:lang w:val="en-US" w:eastAsia="zh-CN"/>
              </w:rPr>
            </w:pPr>
            <w:r>
              <w:rPr>
                <w:rFonts w:hint="eastAsia"/>
                <w:sz w:val="14"/>
                <w:szCs w:val="14"/>
              </w:rPr>
              <w:t>0.3134</w:t>
            </w:r>
          </w:p>
        </w:tc>
        <w:tc>
          <w:tcPr>
            <w:tcW w:w="355" w:type="pct"/>
            <w:tcBorders>
              <w:top w:val="nil"/>
              <w:left w:val="nil"/>
              <w:bottom w:val="nil"/>
              <w:right w:val="nil"/>
            </w:tcBorders>
            <w:shd w:val="clear" w:color="auto" w:fill="FFFFFF"/>
            <w:vAlign w:val="center"/>
          </w:tcPr>
          <w:p w14:paraId="6188A064">
            <w:pPr>
              <w:pStyle w:val="29"/>
              <w:bidi w:val="0"/>
              <w:jc w:val="center"/>
              <w:rPr>
                <w:rFonts w:hint="default"/>
                <w:sz w:val="14"/>
                <w:szCs w:val="14"/>
                <w:lang w:val="en-US" w:eastAsia="zh-CN"/>
              </w:rPr>
            </w:pPr>
            <w:r>
              <w:rPr>
                <w:rFonts w:hint="eastAsia"/>
                <w:sz w:val="14"/>
                <w:szCs w:val="14"/>
              </w:rPr>
              <w:t>0.3344</w:t>
            </w:r>
          </w:p>
        </w:tc>
        <w:tc>
          <w:tcPr>
            <w:tcW w:w="355" w:type="pct"/>
            <w:tcBorders>
              <w:top w:val="nil"/>
              <w:left w:val="nil"/>
              <w:bottom w:val="nil"/>
              <w:right w:val="nil"/>
            </w:tcBorders>
            <w:shd w:val="clear" w:color="auto" w:fill="FFFFFF"/>
            <w:vAlign w:val="center"/>
          </w:tcPr>
          <w:p w14:paraId="26535C44">
            <w:pPr>
              <w:pStyle w:val="29"/>
              <w:bidi w:val="0"/>
              <w:jc w:val="center"/>
              <w:rPr>
                <w:rFonts w:hint="default"/>
                <w:sz w:val="14"/>
                <w:szCs w:val="14"/>
                <w:lang w:val="en-US" w:eastAsia="zh-CN"/>
              </w:rPr>
            </w:pPr>
            <w:r>
              <w:rPr>
                <w:rFonts w:hint="eastAsia"/>
                <w:sz w:val="14"/>
                <w:szCs w:val="14"/>
              </w:rPr>
              <w:t>0.3541</w:t>
            </w:r>
          </w:p>
        </w:tc>
        <w:tc>
          <w:tcPr>
            <w:tcW w:w="355" w:type="pct"/>
            <w:tcBorders>
              <w:top w:val="nil"/>
              <w:left w:val="nil"/>
              <w:bottom w:val="nil"/>
              <w:right w:val="nil"/>
            </w:tcBorders>
            <w:shd w:val="clear" w:color="auto" w:fill="FFFFFF"/>
            <w:vAlign w:val="center"/>
          </w:tcPr>
          <w:p w14:paraId="73E2B969">
            <w:pPr>
              <w:pStyle w:val="29"/>
              <w:bidi w:val="0"/>
              <w:jc w:val="center"/>
              <w:rPr>
                <w:rFonts w:hint="default"/>
                <w:sz w:val="14"/>
                <w:szCs w:val="14"/>
                <w:lang w:val="en-US" w:eastAsia="zh-CN"/>
              </w:rPr>
            </w:pPr>
            <w:r>
              <w:rPr>
                <w:rFonts w:hint="eastAsia"/>
                <w:sz w:val="14"/>
                <w:szCs w:val="14"/>
              </w:rPr>
              <w:t>0.3695</w:t>
            </w:r>
          </w:p>
        </w:tc>
        <w:tc>
          <w:tcPr>
            <w:tcW w:w="355" w:type="pct"/>
            <w:tcBorders>
              <w:top w:val="nil"/>
              <w:left w:val="nil"/>
              <w:bottom w:val="nil"/>
              <w:right w:val="nil"/>
            </w:tcBorders>
            <w:shd w:val="clear" w:color="auto" w:fill="FFFFFF"/>
            <w:vAlign w:val="center"/>
          </w:tcPr>
          <w:p w14:paraId="3B765A09">
            <w:pPr>
              <w:pStyle w:val="29"/>
              <w:bidi w:val="0"/>
              <w:jc w:val="center"/>
              <w:rPr>
                <w:rFonts w:hint="default"/>
                <w:sz w:val="14"/>
                <w:szCs w:val="14"/>
                <w:lang w:val="en-US" w:eastAsia="zh-CN"/>
              </w:rPr>
            </w:pPr>
            <w:r>
              <w:rPr>
                <w:rFonts w:hint="eastAsia"/>
                <w:sz w:val="14"/>
                <w:szCs w:val="14"/>
              </w:rPr>
              <w:t>0.3767</w:t>
            </w:r>
          </w:p>
        </w:tc>
        <w:tc>
          <w:tcPr>
            <w:tcW w:w="355" w:type="pct"/>
            <w:tcBorders>
              <w:top w:val="nil"/>
              <w:left w:val="nil"/>
              <w:bottom w:val="nil"/>
              <w:right w:val="nil"/>
            </w:tcBorders>
            <w:shd w:val="clear" w:color="auto" w:fill="FFFFFF"/>
            <w:vAlign w:val="center"/>
          </w:tcPr>
          <w:p w14:paraId="014AE98A">
            <w:pPr>
              <w:pStyle w:val="29"/>
              <w:bidi w:val="0"/>
              <w:jc w:val="center"/>
              <w:rPr>
                <w:rFonts w:hint="default"/>
                <w:sz w:val="14"/>
                <w:szCs w:val="14"/>
                <w:lang w:val="en-US" w:eastAsia="zh-CN"/>
              </w:rPr>
            </w:pPr>
            <w:r>
              <w:rPr>
                <w:rFonts w:hint="eastAsia"/>
                <w:sz w:val="14"/>
                <w:szCs w:val="14"/>
              </w:rPr>
              <w:t>0.3658</w:t>
            </w:r>
          </w:p>
        </w:tc>
        <w:tc>
          <w:tcPr>
            <w:tcW w:w="355" w:type="pct"/>
            <w:tcBorders>
              <w:top w:val="nil"/>
              <w:left w:val="nil"/>
              <w:bottom w:val="nil"/>
              <w:right w:val="nil"/>
            </w:tcBorders>
            <w:shd w:val="clear" w:color="auto" w:fill="FFFFFF"/>
            <w:vAlign w:val="center"/>
          </w:tcPr>
          <w:p w14:paraId="49BF6C70">
            <w:pPr>
              <w:pStyle w:val="29"/>
              <w:bidi w:val="0"/>
              <w:jc w:val="center"/>
              <w:rPr>
                <w:rFonts w:hint="default"/>
                <w:sz w:val="14"/>
                <w:szCs w:val="14"/>
                <w:lang w:val="en-US" w:eastAsia="zh-CN"/>
              </w:rPr>
            </w:pPr>
            <w:r>
              <w:rPr>
                <w:rFonts w:hint="eastAsia"/>
                <w:sz w:val="14"/>
                <w:szCs w:val="14"/>
              </w:rPr>
              <w:t>0.3975</w:t>
            </w:r>
          </w:p>
        </w:tc>
        <w:tc>
          <w:tcPr>
            <w:tcW w:w="355" w:type="pct"/>
            <w:tcBorders>
              <w:top w:val="nil"/>
              <w:left w:val="nil"/>
              <w:bottom w:val="nil"/>
              <w:right w:val="nil"/>
            </w:tcBorders>
            <w:shd w:val="clear" w:color="auto" w:fill="FFFFFF"/>
            <w:vAlign w:val="center"/>
          </w:tcPr>
          <w:p w14:paraId="341BE148">
            <w:pPr>
              <w:pStyle w:val="29"/>
              <w:bidi w:val="0"/>
              <w:jc w:val="center"/>
              <w:rPr>
                <w:rFonts w:hint="eastAsia"/>
                <w:sz w:val="14"/>
                <w:szCs w:val="14"/>
              </w:rPr>
            </w:pPr>
            <w:r>
              <w:rPr>
                <w:rFonts w:hint="eastAsia"/>
                <w:sz w:val="14"/>
                <w:szCs w:val="14"/>
                <w:lang w:val="en-US" w:eastAsia="zh-CN"/>
              </w:rPr>
              <w:t>0.4132</w:t>
            </w:r>
          </w:p>
        </w:tc>
        <w:tc>
          <w:tcPr>
            <w:tcW w:w="355" w:type="pct"/>
            <w:tcBorders>
              <w:top w:val="nil"/>
              <w:left w:val="nil"/>
              <w:bottom w:val="nil"/>
              <w:right w:val="nil"/>
            </w:tcBorders>
            <w:shd w:val="clear" w:color="auto" w:fill="FFFFFF"/>
            <w:vAlign w:val="center"/>
          </w:tcPr>
          <w:p w14:paraId="7401EE8F">
            <w:pPr>
              <w:pStyle w:val="29"/>
              <w:bidi w:val="0"/>
              <w:jc w:val="center"/>
              <w:rPr>
                <w:rFonts w:hint="eastAsia"/>
                <w:sz w:val="14"/>
                <w:szCs w:val="14"/>
              </w:rPr>
            </w:pPr>
            <w:r>
              <w:rPr>
                <w:rFonts w:hint="eastAsia"/>
                <w:sz w:val="14"/>
                <w:szCs w:val="14"/>
                <w:lang w:val="en-US" w:eastAsia="zh-CN"/>
              </w:rPr>
              <w:t>0.4281</w:t>
            </w:r>
          </w:p>
        </w:tc>
      </w:tr>
      <w:tr w14:paraId="6FAB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3BD8509B">
            <w:pPr>
              <w:pStyle w:val="29"/>
              <w:bidi w:val="0"/>
              <w:jc w:val="center"/>
              <w:rPr>
                <w:rFonts w:hint="default"/>
                <w:sz w:val="14"/>
                <w:szCs w:val="14"/>
                <w:lang w:val="en-US" w:eastAsia="zh-CN"/>
              </w:rPr>
            </w:pPr>
            <w:r>
              <w:rPr>
                <w:rFonts w:hint="eastAsia"/>
                <w:sz w:val="14"/>
                <w:szCs w:val="14"/>
              </w:rPr>
              <w:t>山西</w:t>
            </w:r>
          </w:p>
        </w:tc>
        <w:tc>
          <w:tcPr>
            <w:tcW w:w="355" w:type="pct"/>
            <w:tcBorders>
              <w:top w:val="nil"/>
              <w:left w:val="nil"/>
              <w:bottom w:val="nil"/>
              <w:right w:val="nil"/>
            </w:tcBorders>
            <w:shd w:val="clear" w:color="auto" w:fill="FFFFFF"/>
            <w:vAlign w:val="center"/>
          </w:tcPr>
          <w:p w14:paraId="59673A74">
            <w:pPr>
              <w:pStyle w:val="29"/>
              <w:bidi w:val="0"/>
              <w:jc w:val="center"/>
              <w:rPr>
                <w:rFonts w:hint="default"/>
                <w:sz w:val="14"/>
                <w:szCs w:val="14"/>
                <w:lang w:val="en-US" w:eastAsia="zh-CN"/>
              </w:rPr>
            </w:pPr>
            <w:r>
              <w:rPr>
                <w:rFonts w:hint="eastAsia"/>
                <w:sz w:val="14"/>
                <w:szCs w:val="14"/>
              </w:rPr>
              <w:t>0.1686</w:t>
            </w:r>
          </w:p>
        </w:tc>
        <w:tc>
          <w:tcPr>
            <w:tcW w:w="355" w:type="pct"/>
            <w:tcBorders>
              <w:top w:val="nil"/>
              <w:left w:val="nil"/>
              <w:bottom w:val="nil"/>
              <w:right w:val="nil"/>
            </w:tcBorders>
            <w:shd w:val="clear" w:color="auto" w:fill="FFFFFF"/>
            <w:vAlign w:val="center"/>
          </w:tcPr>
          <w:p w14:paraId="4547EC46">
            <w:pPr>
              <w:pStyle w:val="29"/>
              <w:bidi w:val="0"/>
              <w:jc w:val="center"/>
              <w:rPr>
                <w:rFonts w:hint="default"/>
                <w:sz w:val="14"/>
                <w:szCs w:val="14"/>
                <w:lang w:val="en-US" w:eastAsia="zh-CN"/>
              </w:rPr>
            </w:pPr>
            <w:r>
              <w:rPr>
                <w:rFonts w:hint="eastAsia"/>
                <w:sz w:val="14"/>
                <w:szCs w:val="14"/>
              </w:rPr>
              <w:t>0.1766</w:t>
            </w:r>
          </w:p>
        </w:tc>
        <w:tc>
          <w:tcPr>
            <w:tcW w:w="355" w:type="pct"/>
            <w:tcBorders>
              <w:top w:val="nil"/>
              <w:left w:val="nil"/>
              <w:bottom w:val="nil"/>
              <w:right w:val="nil"/>
            </w:tcBorders>
            <w:shd w:val="clear" w:color="auto" w:fill="FFFFFF"/>
            <w:vAlign w:val="center"/>
          </w:tcPr>
          <w:p w14:paraId="6E20D34E">
            <w:pPr>
              <w:pStyle w:val="29"/>
              <w:bidi w:val="0"/>
              <w:jc w:val="center"/>
              <w:rPr>
                <w:rFonts w:hint="default"/>
                <w:sz w:val="14"/>
                <w:szCs w:val="14"/>
                <w:lang w:val="en-US" w:eastAsia="zh-CN"/>
              </w:rPr>
            </w:pPr>
            <w:r>
              <w:rPr>
                <w:rFonts w:hint="eastAsia"/>
                <w:sz w:val="14"/>
                <w:szCs w:val="14"/>
              </w:rPr>
              <w:t>0.2216</w:t>
            </w:r>
          </w:p>
        </w:tc>
        <w:tc>
          <w:tcPr>
            <w:tcW w:w="355" w:type="pct"/>
            <w:tcBorders>
              <w:top w:val="nil"/>
              <w:left w:val="nil"/>
              <w:bottom w:val="nil"/>
              <w:right w:val="nil"/>
            </w:tcBorders>
            <w:shd w:val="clear" w:color="auto" w:fill="FFFFFF"/>
            <w:vAlign w:val="center"/>
          </w:tcPr>
          <w:p w14:paraId="4FCA095F">
            <w:pPr>
              <w:pStyle w:val="29"/>
              <w:bidi w:val="0"/>
              <w:jc w:val="center"/>
              <w:rPr>
                <w:rFonts w:hint="default"/>
                <w:sz w:val="14"/>
                <w:szCs w:val="14"/>
                <w:lang w:val="en-US" w:eastAsia="zh-CN"/>
              </w:rPr>
            </w:pPr>
            <w:r>
              <w:rPr>
                <w:rFonts w:hint="eastAsia"/>
                <w:sz w:val="14"/>
                <w:szCs w:val="14"/>
              </w:rPr>
              <w:t>0.1846</w:t>
            </w:r>
          </w:p>
        </w:tc>
        <w:tc>
          <w:tcPr>
            <w:tcW w:w="355" w:type="pct"/>
            <w:tcBorders>
              <w:top w:val="nil"/>
              <w:left w:val="nil"/>
              <w:bottom w:val="nil"/>
              <w:right w:val="nil"/>
            </w:tcBorders>
            <w:shd w:val="clear" w:color="auto" w:fill="FFFFFF"/>
            <w:vAlign w:val="center"/>
          </w:tcPr>
          <w:p w14:paraId="6A918F4C">
            <w:pPr>
              <w:pStyle w:val="29"/>
              <w:bidi w:val="0"/>
              <w:jc w:val="center"/>
              <w:rPr>
                <w:rFonts w:hint="default"/>
                <w:sz w:val="14"/>
                <w:szCs w:val="14"/>
                <w:lang w:val="en-US" w:eastAsia="zh-CN"/>
              </w:rPr>
            </w:pPr>
            <w:r>
              <w:rPr>
                <w:rFonts w:hint="eastAsia"/>
                <w:sz w:val="14"/>
                <w:szCs w:val="14"/>
              </w:rPr>
              <w:t>0.1892</w:t>
            </w:r>
          </w:p>
        </w:tc>
        <w:tc>
          <w:tcPr>
            <w:tcW w:w="355" w:type="pct"/>
            <w:tcBorders>
              <w:top w:val="nil"/>
              <w:left w:val="nil"/>
              <w:bottom w:val="nil"/>
              <w:right w:val="nil"/>
            </w:tcBorders>
            <w:shd w:val="clear" w:color="auto" w:fill="FFFFFF"/>
            <w:vAlign w:val="center"/>
          </w:tcPr>
          <w:p w14:paraId="3E977AEB">
            <w:pPr>
              <w:pStyle w:val="29"/>
              <w:bidi w:val="0"/>
              <w:jc w:val="center"/>
              <w:rPr>
                <w:rFonts w:hint="default"/>
                <w:sz w:val="14"/>
                <w:szCs w:val="14"/>
                <w:lang w:val="en-US" w:eastAsia="zh-CN"/>
              </w:rPr>
            </w:pPr>
            <w:r>
              <w:rPr>
                <w:rFonts w:hint="eastAsia"/>
                <w:sz w:val="14"/>
                <w:szCs w:val="14"/>
              </w:rPr>
              <w:t>0.2006</w:t>
            </w:r>
          </w:p>
        </w:tc>
        <w:tc>
          <w:tcPr>
            <w:tcW w:w="355" w:type="pct"/>
            <w:tcBorders>
              <w:top w:val="nil"/>
              <w:left w:val="nil"/>
              <w:bottom w:val="nil"/>
              <w:right w:val="nil"/>
            </w:tcBorders>
            <w:shd w:val="clear" w:color="auto" w:fill="FFFFFF"/>
            <w:vAlign w:val="center"/>
          </w:tcPr>
          <w:p w14:paraId="6B9172DE">
            <w:pPr>
              <w:pStyle w:val="29"/>
              <w:bidi w:val="0"/>
              <w:jc w:val="center"/>
              <w:rPr>
                <w:rFonts w:hint="default"/>
                <w:sz w:val="14"/>
                <w:szCs w:val="14"/>
                <w:lang w:val="en-US" w:eastAsia="zh-CN"/>
              </w:rPr>
            </w:pPr>
            <w:r>
              <w:rPr>
                <w:rFonts w:hint="eastAsia"/>
                <w:sz w:val="14"/>
                <w:szCs w:val="14"/>
              </w:rPr>
              <w:t>0.2466</w:t>
            </w:r>
          </w:p>
        </w:tc>
        <w:tc>
          <w:tcPr>
            <w:tcW w:w="355" w:type="pct"/>
            <w:tcBorders>
              <w:top w:val="nil"/>
              <w:left w:val="nil"/>
              <w:bottom w:val="nil"/>
              <w:right w:val="nil"/>
            </w:tcBorders>
            <w:shd w:val="clear" w:color="auto" w:fill="FFFFFF"/>
            <w:vAlign w:val="center"/>
          </w:tcPr>
          <w:p w14:paraId="380A032B">
            <w:pPr>
              <w:pStyle w:val="29"/>
              <w:bidi w:val="0"/>
              <w:jc w:val="center"/>
              <w:rPr>
                <w:rFonts w:hint="default"/>
                <w:sz w:val="14"/>
                <w:szCs w:val="14"/>
                <w:lang w:val="en-US" w:eastAsia="zh-CN"/>
              </w:rPr>
            </w:pPr>
            <w:r>
              <w:rPr>
                <w:rFonts w:hint="eastAsia"/>
                <w:sz w:val="14"/>
                <w:szCs w:val="14"/>
              </w:rPr>
              <w:t>0.2548</w:t>
            </w:r>
          </w:p>
        </w:tc>
        <w:tc>
          <w:tcPr>
            <w:tcW w:w="355" w:type="pct"/>
            <w:tcBorders>
              <w:top w:val="nil"/>
              <w:left w:val="nil"/>
              <w:bottom w:val="nil"/>
              <w:right w:val="nil"/>
            </w:tcBorders>
            <w:shd w:val="clear" w:color="auto" w:fill="FFFFFF"/>
            <w:vAlign w:val="center"/>
          </w:tcPr>
          <w:p w14:paraId="29502495">
            <w:pPr>
              <w:pStyle w:val="29"/>
              <w:bidi w:val="0"/>
              <w:jc w:val="center"/>
              <w:rPr>
                <w:rFonts w:hint="default"/>
                <w:sz w:val="14"/>
                <w:szCs w:val="14"/>
                <w:lang w:val="en-US" w:eastAsia="zh-CN"/>
              </w:rPr>
            </w:pPr>
            <w:r>
              <w:rPr>
                <w:rFonts w:hint="eastAsia"/>
                <w:sz w:val="14"/>
                <w:szCs w:val="14"/>
              </w:rPr>
              <w:t>0.2528</w:t>
            </w:r>
          </w:p>
        </w:tc>
        <w:tc>
          <w:tcPr>
            <w:tcW w:w="355" w:type="pct"/>
            <w:tcBorders>
              <w:top w:val="nil"/>
              <w:left w:val="nil"/>
              <w:bottom w:val="nil"/>
              <w:right w:val="nil"/>
            </w:tcBorders>
            <w:shd w:val="clear" w:color="auto" w:fill="FFFFFF"/>
            <w:vAlign w:val="center"/>
          </w:tcPr>
          <w:p w14:paraId="27684A5E">
            <w:pPr>
              <w:pStyle w:val="29"/>
              <w:bidi w:val="0"/>
              <w:jc w:val="center"/>
              <w:rPr>
                <w:rFonts w:hint="default"/>
                <w:sz w:val="14"/>
                <w:szCs w:val="14"/>
                <w:lang w:val="en-US" w:eastAsia="zh-CN"/>
              </w:rPr>
            </w:pPr>
            <w:r>
              <w:rPr>
                <w:rFonts w:hint="eastAsia"/>
                <w:sz w:val="14"/>
                <w:szCs w:val="14"/>
              </w:rPr>
              <w:t>0.2504</w:t>
            </w:r>
          </w:p>
        </w:tc>
        <w:tc>
          <w:tcPr>
            <w:tcW w:w="355" w:type="pct"/>
            <w:tcBorders>
              <w:top w:val="nil"/>
              <w:left w:val="nil"/>
              <w:bottom w:val="nil"/>
              <w:right w:val="nil"/>
            </w:tcBorders>
            <w:shd w:val="clear" w:color="auto" w:fill="FFFFFF"/>
            <w:vAlign w:val="center"/>
          </w:tcPr>
          <w:p w14:paraId="0856E34B">
            <w:pPr>
              <w:pStyle w:val="29"/>
              <w:bidi w:val="0"/>
              <w:jc w:val="center"/>
              <w:rPr>
                <w:rFonts w:hint="default"/>
                <w:sz w:val="14"/>
                <w:szCs w:val="14"/>
                <w:lang w:val="en-US" w:eastAsia="zh-CN"/>
              </w:rPr>
            </w:pPr>
            <w:r>
              <w:rPr>
                <w:rFonts w:hint="eastAsia"/>
                <w:sz w:val="14"/>
                <w:szCs w:val="14"/>
              </w:rPr>
              <w:t>0.2453</w:t>
            </w:r>
          </w:p>
        </w:tc>
        <w:tc>
          <w:tcPr>
            <w:tcW w:w="355" w:type="pct"/>
            <w:tcBorders>
              <w:top w:val="nil"/>
              <w:left w:val="nil"/>
              <w:bottom w:val="nil"/>
              <w:right w:val="nil"/>
            </w:tcBorders>
            <w:shd w:val="clear" w:color="auto" w:fill="FFFFFF"/>
            <w:vAlign w:val="center"/>
          </w:tcPr>
          <w:p w14:paraId="6B5AC4F1">
            <w:pPr>
              <w:pStyle w:val="29"/>
              <w:bidi w:val="0"/>
              <w:jc w:val="center"/>
              <w:rPr>
                <w:rFonts w:hint="eastAsia"/>
                <w:sz w:val="14"/>
                <w:szCs w:val="14"/>
              </w:rPr>
            </w:pPr>
            <w:r>
              <w:rPr>
                <w:rFonts w:hint="eastAsia"/>
                <w:sz w:val="14"/>
                <w:szCs w:val="14"/>
                <w:lang w:val="en-US" w:eastAsia="zh-CN"/>
              </w:rPr>
              <w:t>0.2455</w:t>
            </w:r>
          </w:p>
        </w:tc>
        <w:tc>
          <w:tcPr>
            <w:tcW w:w="355" w:type="pct"/>
            <w:tcBorders>
              <w:top w:val="nil"/>
              <w:left w:val="nil"/>
              <w:bottom w:val="nil"/>
              <w:right w:val="nil"/>
            </w:tcBorders>
            <w:shd w:val="clear" w:color="auto" w:fill="FFFFFF"/>
            <w:vAlign w:val="center"/>
          </w:tcPr>
          <w:p w14:paraId="2CA3F0D4">
            <w:pPr>
              <w:pStyle w:val="29"/>
              <w:bidi w:val="0"/>
              <w:jc w:val="center"/>
              <w:rPr>
                <w:rFonts w:hint="eastAsia"/>
                <w:sz w:val="14"/>
                <w:szCs w:val="14"/>
              </w:rPr>
            </w:pPr>
            <w:r>
              <w:rPr>
                <w:rFonts w:hint="eastAsia"/>
                <w:sz w:val="14"/>
                <w:szCs w:val="14"/>
                <w:lang w:val="en-US" w:eastAsia="zh-CN"/>
              </w:rPr>
              <w:t>0.2642</w:t>
            </w:r>
          </w:p>
        </w:tc>
      </w:tr>
      <w:tr w14:paraId="47B3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279DE0CD">
            <w:pPr>
              <w:pStyle w:val="29"/>
              <w:bidi w:val="0"/>
              <w:jc w:val="center"/>
              <w:rPr>
                <w:rFonts w:hint="default"/>
                <w:sz w:val="14"/>
                <w:szCs w:val="14"/>
                <w:lang w:val="en-US" w:eastAsia="zh-CN"/>
              </w:rPr>
            </w:pPr>
            <w:r>
              <w:rPr>
                <w:rFonts w:hint="eastAsia"/>
                <w:sz w:val="14"/>
                <w:szCs w:val="14"/>
              </w:rPr>
              <w:t>广东</w:t>
            </w:r>
          </w:p>
        </w:tc>
        <w:tc>
          <w:tcPr>
            <w:tcW w:w="355" w:type="pct"/>
            <w:tcBorders>
              <w:top w:val="nil"/>
              <w:left w:val="nil"/>
              <w:bottom w:val="nil"/>
              <w:right w:val="nil"/>
            </w:tcBorders>
            <w:shd w:val="clear" w:color="auto" w:fill="FFFFFF"/>
            <w:vAlign w:val="center"/>
          </w:tcPr>
          <w:p w14:paraId="096F1887">
            <w:pPr>
              <w:pStyle w:val="29"/>
              <w:bidi w:val="0"/>
              <w:jc w:val="center"/>
              <w:rPr>
                <w:rFonts w:hint="default"/>
                <w:sz w:val="14"/>
                <w:szCs w:val="14"/>
                <w:lang w:val="en-US" w:eastAsia="zh-CN"/>
              </w:rPr>
            </w:pPr>
            <w:r>
              <w:rPr>
                <w:rFonts w:hint="eastAsia"/>
                <w:sz w:val="14"/>
                <w:szCs w:val="14"/>
              </w:rPr>
              <w:t>0.3883</w:t>
            </w:r>
          </w:p>
        </w:tc>
        <w:tc>
          <w:tcPr>
            <w:tcW w:w="355" w:type="pct"/>
            <w:tcBorders>
              <w:top w:val="nil"/>
              <w:left w:val="nil"/>
              <w:bottom w:val="nil"/>
              <w:right w:val="nil"/>
            </w:tcBorders>
            <w:shd w:val="clear" w:color="auto" w:fill="FFFFFF"/>
            <w:vAlign w:val="center"/>
          </w:tcPr>
          <w:p w14:paraId="3BA10625">
            <w:pPr>
              <w:pStyle w:val="29"/>
              <w:bidi w:val="0"/>
              <w:jc w:val="center"/>
              <w:rPr>
                <w:rFonts w:hint="default"/>
                <w:sz w:val="14"/>
                <w:szCs w:val="14"/>
                <w:lang w:val="en-US" w:eastAsia="zh-CN"/>
              </w:rPr>
            </w:pPr>
            <w:r>
              <w:rPr>
                <w:rFonts w:hint="eastAsia"/>
                <w:sz w:val="14"/>
                <w:szCs w:val="14"/>
              </w:rPr>
              <w:t>0.3963</w:t>
            </w:r>
          </w:p>
        </w:tc>
        <w:tc>
          <w:tcPr>
            <w:tcW w:w="355" w:type="pct"/>
            <w:tcBorders>
              <w:top w:val="nil"/>
              <w:left w:val="nil"/>
              <w:bottom w:val="nil"/>
              <w:right w:val="nil"/>
            </w:tcBorders>
            <w:shd w:val="clear" w:color="auto" w:fill="FFFFFF"/>
            <w:vAlign w:val="center"/>
          </w:tcPr>
          <w:p w14:paraId="123BDB44">
            <w:pPr>
              <w:pStyle w:val="29"/>
              <w:bidi w:val="0"/>
              <w:jc w:val="center"/>
              <w:rPr>
                <w:rFonts w:hint="default"/>
                <w:sz w:val="14"/>
                <w:szCs w:val="14"/>
                <w:lang w:val="en-US" w:eastAsia="zh-CN"/>
              </w:rPr>
            </w:pPr>
            <w:r>
              <w:rPr>
                <w:rFonts w:hint="eastAsia"/>
                <w:sz w:val="14"/>
                <w:szCs w:val="14"/>
              </w:rPr>
              <w:t>0.4087</w:t>
            </w:r>
          </w:p>
        </w:tc>
        <w:tc>
          <w:tcPr>
            <w:tcW w:w="355" w:type="pct"/>
            <w:tcBorders>
              <w:top w:val="nil"/>
              <w:left w:val="nil"/>
              <w:bottom w:val="nil"/>
              <w:right w:val="nil"/>
            </w:tcBorders>
            <w:shd w:val="clear" w:color="auto" w:fill="FFFFFF"/>
            <w:vAlign w:val="center"/>
          </w:tcPr>
          <w:p w14:paraId="185C7E0F">
            <w:pPr>
              <w:pStyle w:val="29"/>
              <w:bidi w:val="0"/>
              <w:jc w:val="center"/>
              <w:rPr>
                <w:rFonts w:hint="default"/>
                <w:sz w:val="14"/>
                <w:szCs w:val="14"/>
                <w:lang w:val="en-US" w:eastAsia="zh-CN"/>
              </w:rPr>
            </w:pPr>
            <w:r>
              <w:rPr>
                <w:rFonts w:hint="eastAsia"/>
                <w:sz w:val="14"/>
                <w:szCs w:val="14"/>
              </w:rPr>
              <w:t>0.4237</w:t>
            </w:r>
          </w:p>
        </w:tc>
        <w:tc>
          <w:tcPr>
            <w:tcW w:w="355" w:type="pct"/>
            <w:tcBorders>
              <w:top w:val="nil"/>
              <w:left w:val="nil"/>
              <w:bottom w:val="nil"/>
              <w:right w:val="nil"/>
            </w:tcBorders>
            <w:shd w:val="clear" w:color="auto" w:fill="FFFFFF"/>
            <w:vAlign w:val="center"/>
          </w:tcPr>
          <w:p w14:paraId="53D33A2E">
            <w:pPr>
              <w:pStyle w:val="29"/>
              <w:bidi w:val="0"/>
              <w:jc w:val="center"/>
              <w:rPr>
                <w:rFonts w:hint="default"/>
                <w:sz w:val="14"/>
                <w:szCs w:val="14"/>
                <w:lang w:val="en-US" w:eastAsia="zh-CN"/>
              </w:rPr>
            </w:pPr>
            <w:r>
              <w:rPr>
                <w:rFonts w:hint="eastAsia"/>
                <w:sz w:val="14"/>
                <w:szCs w:val="14"/>
              </w:rPr>
              <w:t>0.4358</w:t>
            </w:r>
          </w:p>
        </w:tc>
        <w:tc>
          <w:tcPr>
            <w:tcW w:w="355" w:type="pct"/>
            <w:tcBorders>
              <w:top w:val="nil"/>
              <w:left w:val="nil"/>
              <w:bottom w:val="nil"/>
              <w:right w:val="nil"/>
            </w:tcBorders>
            <w:shd w:val="clear" w:color="auto" w:fill="FFFFFF"/>
            <w:vAlign w:val="center"/>
          </w:tcPr>
          <w:p w14:paraId="52026744">
            <w:pPr>
              <w:pStyle w:val="29"/>
              <w:bidi w:val="0"/>
              <w:jc w:val="center"/>
              <w:rPr>
                <w:rFonts w:hint="default"/>
                <w:sz w:val="14"/>
                <w:szCs w:val="14"/>
                <w:lang w:val="en-US" w:eastAsia="zh-CN"/>
              </w:rPr>
            </w:pPr>
            <w:r>
              <w:rPr>
                <w:rFonts w:hint="eastAsia"/>
                <w:sz w:val="14"/>
                <w:szCs w:val="14"/>
              </w:rPr>
              <w:t>0.4486</w:t>
            </w:r>
          </w:p>
        </w:tc>
        <w:tc>
          <w:tcPr>
            <w:tcW w:w="355" w:type="pct"/>
            <w:tcBorders>
              <w:top w:val="nil"/>
              <w:left w:val="nil"/>
              <w:bottom w:val="nil"/>
              <w:right w:val="nil"/>
            </w:tcBorders>
            <w:shd w:val="clear" w:color="auto" w:fill="FFFFFF"/>
            <w:vAlign w:val="center"/>
          </w:tcPr>
          <w:p w14:paraId="7097DCAB">
            <w:pPr>
              <w:pStyle w:val="29"/>
              <w:bidi w:val="0"/>
              <w:jc w:val="center"/>
              <w:rPr>
                <w:rFonts w:hint="default"/>
                <w:sz w:val="14"/>
                <w:szCs w:val="14"/>
                <w:lang w:val="en-US" w:eastAsia="zh-CN"/>
              </w:rPr>
            </w:pPr>
            <w:r>
              <w:rPr>
                <w:rFonts w:hint="eastAsia"/>
                <w:sz w:val="14"/>
                <w:szCs w:val="14"/>
              </w:rPr>
              <w:t>0.4614</w:t>
            </w:r>
          </w:p>
        </w:tc>
        <w:tc>
          <w:tcPr>
            <w:tcW w:w="355" w:type="pct"/>
            <w:tcBorders>
              <w:top w:val="nil"/>
              <w:left w:val="nil"/>
              <w:bottom w:val="nil"/>
              <w:right w:val="nil"/>
            </w:tcBorders>
            <w:shd w:val="clear" w:color="auto" w:fill="FFFFFF"/>
            <w:vAlign w:val="center"/>
          </w:tcPr>
          <w:p w14:paraId="6DAC5FEE">
            <w:pPr>
              <w:pStyle w:val="29"/>
              <w:bidi w:val="0"/>
              <w:jc w:val="center"/>
              <w:rPr>
                <w:rFonts w:hint="default"/>
                <w:sz w:val="14"/>
                <w:szCs w:val="14"/>
                <w:lang w:val="en-US" w:eastAsia="zh-CN"/>
              </w:rPr>
            </w:pPr>
            <w:r>
              <w:rPr>
                <w:rFonts w:hint="eastAsia"/>
                <w:sz w:val="14"/>
                <w:szCs w:val="14"/>
              </w:rPr>
              <w:t>0.4689</w:t>
            </w:r>
          </w:p>
        </w:tc>
        <w:tc>
          <w:tcPr>
            <w:tcW w:w="355" w:type="pct"/>
            <w:tcBorders>
              <w:top w:val="nil"/>
              <w:left w:val="nil"/>
              <w:bottom w:val="nil"/>
              <w:right w:val="nil"/>
            </w:tcBorders>
            <w:shd w:val="clear" w:color="auto" w:fill="FFFFFF"/>
            <w:vAlign w:val="center"/>
          </w:tcPr>
          <w:p w14:paraId="0D36BA37">
            <w:pPr>
              <w:pStyle w:val="29"/>
              <w:bidi w:val="0"/>
              <w:jc w:val="center"/>
              <w:rPr>
                <w:rFonts w:hint="default"/>
                <w:sz w:val="14"/>
                <w:szCs w:val="14"/>
                <w:lang w:val="en-US" w:eastAsia="zh-CN"/>
              </w:rPr>
            </w:pPr>
            <w:r>
              <w:rPr>
                <w:rFonts w:hint="eastAsia"/>
                <w:sz w:val="14"/>
                <w:szCs w:val="14"/>
              </w:rPr>
              <w:t>0.469</w:t>
            </w:r>
          </w:p>
        </w:tc>
        <w:tc>
          <w:tcPr>
            <w:tcW w:w="355" w:type="pct"/>
            <w:tcBorders>
              <w:top w:val="nil"/>
              <w:left w:val="nil"/>
              <w:bottom w:val="nil"/>
              <w:right w:val="nil"/>
            </w:tcBorders>
            <w:shd w:val="clear" w:color="auto" w:fill="FFFFFF"/>
            <w:vAlign w:val="center"/>
          </w:tcPr>
          <w:p w14:paraId="41E7EA55">
            <w:pPr>
              <w:pStyle w:val="29"/>
              <w:bidi w:val="0"/>
              <w:jc w:val="center"/>
              <w:rPr>
                <w:rFonts w:hint="default"/>
                <w:sz w:val="14"/>
                <w:szCs w:val="14"/>
                <w:lang w:val="en-US" w:eastAsia="zh-CN"/>
              </w:rPr>
            </w:pPr>
            <w:r>
              <w:rPr>
                <w:rFonts w:hint="eastAsia"/>
                <w:sz w:val="14"/>
                <w:szCs w:val="14"/>
              </w:rPr>
              <w:t>0.4598</w:t>
            </w:r>
          </w:p>
        </w:tc>
        <w:tc>
          <w:tcPr>
            <w:tcW w:w="355" w:type="pct"/>
            <w:tcBorders>
              <w:top w:val="nil"/>
              <w:left w:val="nil"/>
              <w:bottom w:val="nil"/>
              <w:right w:val="nil"/>
            </w:tcBorders>
            <w:shd w:val="clear" w:color="auto" w:fill="FFFFFF"/>
            <w:vAlign w:val="center"/>
          </w:tcPr>
          <w:p w14:paraId="172568F8">
            <w:pPr>
              <w:pStyle w:val="29"/>
              <w:bidi w:val="0"/>
              <w:jc w:val="center"/>
              <w:rPr>
                <w:rFonts w:hint="default"/>
                <w:sz w:val="14"/>
                <w:szCs w:val="14"/>
                <w:lang w:val="en-US" w:eastAsia="zh-CN"/>
              </w:rPr>
            </w:pPr>
            <w:r>
              <w:rPr>
                <w:rFonts w:hint="eastAsia"/>
                <w:sz w:val="14"/>
                <w:szCs w:val="14"/>
              </w:rPr>
              <w:t>0.4834</w:t>
            </w:r>
          </w:p>
        </w:tc>
        <w:tc>
          <w:tcPr>
            <w:tcW w:w="355" w:type="pct"/>
            <w:tcBorders>
              <w:top w:val="nil"/>
              <w:left w:val="nil"/>
              <w:bottom w:val="nil"/>
              <w:right w:val="nil"/>
            </w:tcBorders>
            <w:shd w:val="clear" w:color="auto" w:fill="FFFFFF"/>
            <w:vAlign w:val="center"/>
          </w:tcPr>
          <w:p w14:paraId="594A5AE7">
            <w:pPr>
              <w:pStyle w:val="29"/>
              <w:bidi w:val="0"/>
              <w:jc w:val="center"/>
              <w:rPr>
                <w:rFonts w:hint="eastAsia"/>
                <w:sz w:val="14"/>
                <w:szCs w:val="14"/>
              </w:rPr>
            </w:pPr>
            <w:r>
              <w:rPr>
                <w:rFonts w:hint="eastAsia"/>
                <w:sz w:val="14"/>
                <w:szCs w:val="14"/>
                <w:lang w:val="en-US" w:eastAsia="zh-CN"/>
              </w:rPr>
              <w:t>0.4818</w:t>
            </w:r>
          </w:p>
        </w:tc>
        <w:tc>
          <w:tcPr>
            <w:tcW w:w="355" w:type="pct"/>
            <w:tcBorders>
              <w:top w:val="nil"/>
              <w:left w:val="nil"/>
              <w:bottom w:val="nil"/>
              <w:right w:val="nil"/>
            </w:tcBorders>
            <w:shd w:val="clear" w:color="auto" w:fill="FFFFFF"/>
            <w:vAlign w:val="center"/>
          </w:tcPr>
          <w:p w14:paraId="001ABC95">
            <w:pPr>
              <w:pStyle w:val="29"/>
              <w:bidi w:val="0"/>
              <w:jc w:val="center"/>
              <w:rPr>
                <w:rFonts w:hint="eastAsia"/>
                <w:sz w:val="14"/>
                <w:szCs w:val="14"/>
              </w:rPr>
            </w:pPr>
            <w:r>
              <w:rPr>
                <w:rFonts w:hint="eastAsia"/>
                <w:sz w:val="14"/>
                <w:szCs w:val="14"/>
                <w:lang w:val="en-US" w:eastAsia="zh-CN"/>
              </w:rPr>
              <w:t>0.4839</w:t>
            </w:r>
          </w:p>
        </w:tc>
      </w:tr>
      <w:tr w14:paraId="2029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5073B845">
            <w:pPr>
              <w:pStyle w:val="29"/>
              <w:bidi w:val="0"/>
              <w:jc w:val="center"/>
              <w:rPr>
                <w:rFonts w:hint="default"/>
                <w:sz w:val="14"/>
                <w:szCs w:val="14"/>
                <w:lang w:val="en-US" w:eastAsia="zh-CN"/>
              </w:rPr>
            </w:pPr>
            <w:r>
              <w:rPr>
                <w:rFonts w:hint="eastAsia"/>
                <w:sz w:val="14"/>
                <w:szCs w:val="14"/>
              </w:rPr>
              <w:t>广西</w:t>
            </w:r>
          </w:p>
        </w:tc>
        <w:tc>
          <w:tcPr>
            <w:tcW w:w="355" w:type="pct"/>
            <w:tcBorders>
              <w:top w:val="nil"/>
              <w:left w:val="nil"/>
              <w:bottom w:val="nil"/>
              <w:right w:val="nil"/>
            </w:tcBorders>
            <w:shd w:val="clear" w:color="auto" w:fill="FFFFFF"/>
            <w:vAlign w:val="center"/>
          </w:tcPr>
          <w:p w14:paraId="68331A1D">
            <w:pPr>
              <w:pStyle w:val="29"/>
              <w:bidi w:val="0"/>
              <w:jc w:val="center"/>
              <w:rPr>
                <w:rFonts w:hint="default"/>
                <w:sz w:val="14"/>
                <w:szCs w:val="14"/>
                <w:lang w:val="en-US" w:eastAsia="zh-CN"/>
              </w:rPr>
            </w:pPr>
            <w:r>
              <w:rPr>
                <w:rFonts w:hint="eastAsia"/>
                <w:sz w:val="14"/>
                <w:szCs w:val="14"/>
              </w:rPr>
              <w:t>0.1812</w:t>
            </w:r>
          </w:p>
        </w:tc>
        <w:tc>
          <w:tcPr>
            <w:tcW w:w="355" w:type="pct"/>
            <w:tcBorders>
              <w:top w:val="nil"/>
              <w:left w:val="nil"/>
              <w:bottom w:val="nil"/>
              <w:right w:val="nil"/>
            </w:tcBorders>
            <w:shd w:val="clear" w:color="auto" w:fill="FFFFFF"/>
            <w:vAlign w:val="center"/>
          </w:tcPr>
          <w:p w14:paraId="1E588969">
            <w:pPr>
              <w:pStyle w:val="29"/>
              <w:bidi w:val="0"/>
              <w:jc w:val="center"/>
              <w:rPr>
                <w:rFonts w:hint="default"/>
                <w:sz w:val="14"/>
                <w:szCs w:val="14"/>
                <w:lang w:val="en-US" w:eastAsia="zh-CN"/>
              </w:rPr>
            </w:pPr>
            <w:r>
              <w:rPr>
                <w:rFonts w:hint="eastAsia"/>
                <w:sz w:val="14"/>
                <w:szCs w:val="14"/>
              </w:rPr>
              <w:t>0.1835</w:t>
            </w:r>
          </w:p>
        </w:tc>
        <w:tc>
          <w:tcPr>
            <w:tcW w:w="355" w:type="pct"/>
            <w:tcBorders>
              <w:top w:val="nil"/>
              <w:left w:val="nil"/>
              <w:bottom w:val="nil"/>
              <w:right w:val="nil"/>
            </w:tcBorders>
            <w:shd w:val="clear" w:color="auto" w:fill="FFFFFF"/>
            <w:vAlign w:val="center"/>
          </w:tcPr>
          <w:p w14:paraId="17F2DB19">
            <w:pPr>
              <w:pStyle w:val="29"/>
              <w:bidi w:val="0"/>
              <w:jc w:val="center"/>
              <w:rPr>
                <w:rFonts w:hint="default"/>
                <w:sz w:val="14"/>
                <w:szCs w:val="14"/>
                <w:lang w:val="en-US" w:eastAsia="zh-CN"/>
              </w:rPr>
            </w:pPr>
            <w:r>
              <w:rPr>
                <w:rFonts w:hint="eastAsia"/>
                <w:sz w:val="14"/>
                <w:szCs w:val="14"/>
              </w:rPr>
              <w:t>0.2122</w:t>
            </w:r>
          </w:p>
        </w:tc>
        <w:tc>
          <w:tcPr>
            <w:tcW w:w="355" w:type="pct"/>
            <w:tcBorders>
              <w:top w:val="nil"/>
              <w:left w:val="nil"/>
              <w:bottom w:val="nil"/>
              <w:right w:val="nil"/>
            </w:tcBorders>
            <w:shd w:val="clear" w:color="auto" w:fill="FFFFFF"/>
            <w:vAlign w:val="center"/>
          </w:tcPr>
          <w:p w14:paraId="23623B4D">
            <w:pPr>
              <w:pStyle w:val="29"/>
              <w:bidi w:val="0"/>
              <w:jc w:val="center"/>
              <w:rPr>
                <w:rFonts w:hint="default"/>
                <w:sz w:val="14"/>
                <w:szCs w:val="14"/>
                <w:lang w:val="en-US" w:eastAsia="zh-CN"/>
              </w:rPr>
            </w:pPr>
            <w:r>
              <w:rPr>
                <w:rFonts w:hint="eastAsia"/>
                <w:sz w:val="14"/>
                <w:szCs w:val="14"/>
              </w:rPr>
              <w:t>0.2217</w:t>
            </w:r>
          </w:p>
        </w:tc>
        <w:tc>
          <w:tcPr>
            <w:tcW w:w="355" w:type="pct"/>
            <w:tcBorders>
              <w:top w:val="nil"/>
              <w:left w:val="nil"/>
              <w:bottom w:val="nil"/>
              <w:right w:val="nil"/>
            </w:tcBorders>
            <w:shd w:val="clear" w:color="auto" w:fill="FFFFFF"/>
            <w:vAlign w:val="center"/>
          </w:tcPr>
          <w:p w14:paraId="56346987">
            <w:pPr>
              <w:pStyle w:val="29"/>
              <w:bidi w:val="0"/>
              <w:jc w:val="center"/>
              <w:rPr>
                <w:rFonts w:hint="default"/>
                <w:sz w:val="14"/>
                <w:szCs w:val="14"/>
                <w:lang w:val="en-US" w:eastAsia="zh-CN"/>
              </w:rPr>
            </w:pPr>
            <w:r>
              <w:rPr>
                <w:rFonts w:hint="eastAsia"/>
                <w:sz w:val="14"/>
                <w:szCs w:val="14"/>
              </w:rPr>
              <w:t>0.2398</w:t>
            </w:r>
          </w:p>
        </w:tc>
        <w:tc>
          <w:tcPr>
            <w:tcW w:w="355" w:type="pct"/>
            <w:tcBorders>
              <w:top w:val="nil"/>
              <w:left w:val="nil"/>
              <w:bottom w:val="nil"/>
              <w:right w:val="nil"/>
            </w:tcBorders>
            <w:shd w:val="clear" w:color="auto" w:fill="FFFFFF"/>
            <w:vAlign w:val="center"/>
          </w:tcPr>
          <w:p w14:paraId="7BB643E1">
            <w:pPr>
              <w:pStyle w:val="29"/>
              <w:bidi w:val="0"/>
              <w:jc w:val="center"/>
              <w:rPr>
                <w:rFonts w:hint="default"/>
                <w:sz w:val="14"/>
                <w:szCs w:val="14"/>
                <w:lang w:val="en-US" w:eastAsia="zh-CN"/>
              </w:rPr>
            </w:pPr>
            <w:r>
              <w:rPr>
                <w:rFonts w:hint="eastAsia"/>
                <w:sz w:val="14"/>
                <w:szCs w:val="14"/>
              </w:rPr>
              <w:t>0.234</w:t>
            </w:r>
          </w:p>
        </w:tc>
        <w:tc>
          <w:tcPr>
            <w:tcW w:w="355" w:type="pct"/>
            <w:tcBorders>
              <w:top w:val="nil"/>
              <w:left w:val="nil"/>
              <w:bottom w:val="nil"/>
              <w:right w:val="nil"/>
            </w:tcBorders>
            <w:shd w:val="clear" w:color="auto" w:fill="FFFFFF"/>
            <w:vAlign w:val="center"/>
          </w:tcPr>
          <w:p w14:paraId="1FF18A81">
            <w:pPr>
              <w:pStyle w:val="29"/>
              <w:bidi w:val="0"/>
              <w:jc w:val="center"/>
              <w:rPr>
                <w:rFonts w:hint="default"/>
                <w:sz w:val="14"/>
                <w:szCs w:val="14"/>
                <w:lang w:val="en-US" w:eastAsia="zh-CN"/>
              </w:rPr>
            </w:pPr>
            <w:r>
              <w:rPr>
                <w:rFonts w:hint="eastAsia"/>
                <w:sz w:val="14"/>
                <w:szCs w:val="14"/>
              </w:rPr>
              <w:t>0.2445</w:t>
            </w:r>
          </w:p>
        </w:tc>
        <w:tc>
          <w:tcPr>
            <w:tcW w:w="355" w:type="pct"/>
            <w:tcBorders>
              <w:top w:val="nil"/>
              <w:left w:val="nil"/>
              <w:bottom w:val="nil"/>
              <w:right w:val="nil"/>
            </w:tcBorders>
            <w:shd w:val="clear" w:color="auto" w:fill="FFFFFF"/>
            <w:vAlign w:val="center"/>
          </w:tcPr>
          <w:p w14:paraId="4FE0DACC">
            <w:pPr>
              <w:pStyle w:val="29"/>
              <w:bidi w:val="0"/>
              <w:jc w:val="center"/>
              <w:rPr>
                <w:rFonts w:hint="default"/>
                <w:sz w:val="14"/>
                <w:szCs w:val="14"/>
                <w:lang w:val="en-US" w:eastAsia="zh-CN"/>
              </w:rPr>
            </w:pPr>
            <w:r>
              <w:rPr>
                <w:rFonts w:hint="eastAsia"/>
                <w:sz w:val="14"/>
                <w:szCs w:val="14"/>
              </w:rPr>
              <w:t>0.2571</w:t>
            </w:r>
          </w:p>
        </w:tc>
        <w:tc>
          <w:tcPr>
            <w:tcW w:w="355" w:type="pct"/>
            <w:tcBorders>
              <w:top w:val="nil"/>
              <w:left w:val="nil"/>
              <w:bottom w:val="nil"/>
              <w:right w:val="nil"/>
            </w:tcBorders>
            <w:shd w:val="clear" w:color="auto" w:fill="FFFFFF"/>
            <w:vAlign w:val="center"/>
          </w:tcPr>
          <w:p w14:paraId="56983A83">
            <w:pPr>
              <w:pStyle w:val="29"/>
              <w:bidi w:val="0"/>
              <w:jc w:val="center"/>
              <w:rPr>
                <w:rFonts w:hint="default"/>
                <w:sz w:val="14"/>
                <w:szCs w:val="14"/>
                <w:lang w:val="en-US" w:eastAsia="zh-CN"/>
              </w:rPr>
            </w:pPr>
            <w:r>
              <w:rPr>
                <w:rFonts w:hint="eastAsia"/>
                <w:sz w:val="14"/>
                <w:szCs w:val="14"/>
              </w:rPr>
              <w:t>0.2726</w:t>
            </w:r>
          </w:p>
        </w:tc>
        <w:tc>
          <w:tcPr>
            <w:tcW w:w="355" w:type="pct"/>
            <w:tcBorders>
              <w:top w:val="nil"/>
              <w:left w:val="nil"/>
              <w:bottom w:val="nil"/>
              <w:right w:val="nil"/>
            </w:tcBorders>
            <w:shd w:val="clear" w:color="auto" w:fill="FFFFFF"/>
            <w:vAlign w:val="center"/>
          </w:tcPr>
          <w:p w14:paraId="3F8CEA5A">
            <w:pPr>
              <w:pStyle w:val="29"/>
              <w:bidi w:val="0"/>
              <w:jc w:val="center"/>
              <w:rPr>
                <w:rFonts w:hint="default"/>
                <w:sz w:val="14"/>
                <w:szCs w:val="14"/>
                <w:lang w:val="en-US" w:eastAsia="zh-CN"/>
              </w:rPr>
            </w:pPr>
            <w:r>
              <w:rPr>
                <w:rFonts w:hint="eastAsia"/>
                <w:sz w:val="14"/>
                <w:szCs w:val="14"/>
              </w:rPr>
              <w:t>0.2805</w:t>
            </w:r>
          </w:p>
        </w:tc>
        <w:tc>
          <w:tcPr>
            <w:tcW w:w="355" w:type="pct"/>
            <w:tcBorders>
              <w:top w:val="nil"/>
              <w:left w:val="nil"/>
              <w:bottom w:val="nil"/>
              <w:right w:val="nil"/>
            </w:tcBorders>
            <w:shd w:val="clear" w:color="auto" w:fill="FFFFFF"/>
            <w:vAlign w:val="center"/>
          </w:tcPr>
          <w:p w14:paraId="3C69C901">
            <w:pPr>
              <w:pStyle w:val="29"/>
              <w:bidi w:val="0"/>
              <w:jc w:val="center"/>
              <w:rPr>
                <w:rFonts w:hint="default"/>
                <w:sz w:val="14"/>
                <w:szCs w:val="14"/>
                <w:lang w:val="en-US" w:eastAsia="zh-CN"/>
              </w:rPr>
            </w:pPr>
            <w:r>
              <w:rPr>
                <w:rFonts w:hint="eastAsia"/>
                <w:sz w:val="14"/>
                <w:szCs w:val="14"/>
              </w:rPr>
              <w:t>0.3179</w:t>
            </w:r>
          </w:p>
        </w:tc>
        <w:tc>
          <w:tcPr>
            <w:tcW w:w="355" w:type="pct"/>
            <w:tcBorders>
              <w:top w:val="nil"/>
              <w:left w:val="nil"/>
              <w:bottom w:val="nil"/>
              <w:right w:val="nil"/>
            </w:tcBorders>
            <w:shd w:val="clear" w:color="auto" w:fill="FFFFFF"/>
            <w:vAlign w:val="center"/>
          </w:tcPr>
          <w:p w14:paraId="3B9A034E">
            <w:pPr>
              <w:pStyle w:val="29"/>
              <w:bidi w:val="0"/>
              <w:jc w:val="center"/>
              <w:rPr>
                <w:rFonts w:hint="eastAsia"/>
                <w:sz w:val="14"/>
                <w:szCs w:val="14"/>
              </w:rPr>
            </w:pPr>
            <w:r>
              <w:rPr>
                <w:rFonts w:hint="eastAsia"/>
                <w:sz w:val="14"/>
                <w:szCs w:val="14"/>
                <w:lang w:val="en-US" w:eastAsia="zh-CN"/>
              </w:rPr>
              <w:t>0.3256</w:t>
            </w:r>
          </w:p>
        </w:tc>
        <w:tc>
          <w:tcPr>
            <w:tcW w:w="355" w:type="pct"/>
            <w:tcBorders>
              <w:top w:val="nil"/>
              <w:left w:val="nil"/>
              <w:bottom w:val="nil"/>
              <w:right w:val="nil"/>
            </w:tcBorders>
            <w:shd w:val="clear" w:color="auto" w:fill="FFFFFF"/>
            <w:vAlign w:val="center"/>
          </w:tcPr>
          <w:p w14:paraId="2B42CC38">
            <w:pPr>
              <w:pStyle w:val="29"/>
              <w:bidi w:val="0"/>
              <w:jc w:val="center"/>
              <w:rPr>
                <w:rFonts w:hint="eastAsia"/>
                <w:sz w:val="14"/>
                <w:szCs w:val="14"/>
              </w:rPr>
            </w:pPr>
            <w:r>
              <w:rPr>
                <w:rFonts w:hint="eastAsia"/>
                <w:sz w:val="14"/>
                <w:szCs w:val="14"/>
                <w:lang w:val="en-US" w:eastAsia="zh-CN"/>
              </w:rPr>
              <w:t>0.3475</w:t>
            </w:r>
          </w:p>
        </w:tc>
      </w:tr>
      <w:tr w14:paraId="33CA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2A3437D5">
            <w:pPr>
              <w:pStyle w:val="29"/>
              <w:bidi w:val="0"/>
              <w:jc w:val="center"/>
              <w:rPr>
                <w:rFonts w:hint="default"/>
                <w:sz w:val="14"/>
                <w:szCs w:val="14"/>
                <w:lang w:val="en-US" w:eastAsia="zh-CN"/>
              </w:rPr>
            </w:pPr>
            <w:r>
              <w:rPr>
                <w:rFonts w:hint="eastAsia"/>
                <w:sz w:val="14"/>
                <w:szCs w:val="14"/>
              </w:rPr>
              <w:t>新疆</w:t>
            </w:r>
          </w:p>
        </w:tc>
        <w:tc>
          <w:tcPr>
            <w:tcW w:w="355" w:type="pct"/>
            <w:tcBorders>
              <w:top w:val="nil"/>
              <w:left w:val="nil"/>
              <w:bottom w:val="nil"/>
              <w:right w:val="nil"/>
            </w:tcBorders>
            <w:shd w:val="clear" w:color="auto" w:fill="FFFFFF"/>
            <w:vAlign w:val="center"/>
          </w:tcPr>
          <w:p w14:paraId="1F4FAA3D">
            <w:pPr>
              <w:pStyle w:val="29"/>
              <w:bidi w:val="0"/>
              <w:jc w:val="center"/>
              <w:rPr>
                <w:rFonts w:hint="default"/>
                <w:sz w:val="14"/>
                <w:szCs w:val="14"/>
                <w:lang w:val="en-US" w:eastAsia="zh-CN"/>
              </w:rPr>
            </w:pPr>
            <w:r>
              <w:rPr>
                <w:rFonts w:hint="eastAsia"/>
                <w:sz w:val="14"/>
                <w:szCs w:val="14"/>
              </w:rPr>
              <w:t>0.203</w:t>
            </w:r>
          </w:p>
        </w:tc>
        <w:tc>
          <w:tcPr>
            <w:tcW w:w="355" w:type="pct"/>
            <w:tcBorders>
              <w:top w:val="nil"/>
              <w:left w:val="nil"/>
              <w:bottom w:val="nil"/>
              <w:right w:val="nil"/>
            </w:tcBorders>
            <w:shd w:val="clear" w:color="auto" w:fill="FFFFFF"/>
            <w:vAlign w:val="center"/>
          </w:tcPr>
          <w:p w14:paraId="70DC54A5">
            <w:pPr>
              <w:pStyle w:val="29"/>
              <w:bidi w:val="0"/>
              <w:jc w:val="center"/>
              <w:rPr>
                <w:rFonts w:hint="default"/>
                <w:sz w:val="14"/>
                <w:szCs w:val="14"/>
                <w:lang w:val="en-US" w:eastAsia="zh-CN"/>
              </w:rPr>
            </w:pPr>
            <w:r>
              <w:rPr>
                <w:rFonts w:hint="eastAsia"/>
                <w:sz w:val="14"/>
                <w:szCs w:val="14"/>
              </w:rPr>
              <w:t>0.1883</w:t>
            </w:r>
          </w:p>
        </w:tc>
        <w:tc>
          <w:tcPr>
            <w:tcW w:w="355" w:type="pct"/>
            <w:tcBorders>
              <w:top w:val="nil"/>
              <w:left w:val="nil"/>
              <w:bottom w:val="nil"/>
              <w:right w:val="nil"/>
            </w:tcBorders>
            <w:shd w:val="clear" w:color="auto" w:fill="FFFFFF"/>
            <w:vAlign w:val="center"/>
          </w:tcPr>
          <w:p w14:paraId="48BB8904">
            <w:pPr>
              <w:pStyle w:val="29"/>
              <w:bidi w:val="0"/>
              <w:jc w:val="center"/>
              <w:rPr>
                <w:rFonts w:hint="default"/>
                <w:sz w:val="14"/>
                <w:szCs w:val="14"/>
                <w:lang w:val="en-US" w:eastAsia="zh-CN"/>
              </w:rPr>
            </w:pPr>
            <w:r>
              <w:rPr>
                <w:rFonts w:hint="eastAsia"/>
                <w:sz w:val="14"/>
                <w:szCs w:val="14"/>
              </w:rPr>
              <w:t>0.226</w:t>
            </w:r>
          </w:p>
        </w:tc>
        <w:tc>
          <w:tcPr>
            <w:tcW w:w="355" w:type="pct"/>
            <w:tcBorders>
              <w:top w:val="nil"/>
              <w:left w:val="nil"/>
              <w:bottom w:val="nil"/>
              <w:right w:val="nil"/>
            </w:tcBorders>
            <w:shd w:val="clear" w:color="auto" w:fill="FFFFFF"/>
            <w:vAlign w:val="center"/>
          </w:tcPr>
          <w:p w14:paraId="0A35656D">
            <w:pPr>
              <w:pStyle w:val="29"/>
              <w:bidi w:val="0"/>
              <w:jc w:val="center"/>
              <w:rPr>
                <w:rFonts w:hint="default"/>
                <w:sz w:val="14"/>
                <w:szCs w:val="14"/>
                <w:lang w:val="en-US" w:eastAsia="zh-CN"/>
              </w:rPr>
            </w:pPr>
            <w:r>
              <w:rPr>
                <w:rFonts w:hint="eastAsia"/>
                <w:sz w:val="14"/>
                <w:szCs w:val="14"/>
              </w:rPr>
              <w:t>0.2525</w:t>
            </w:r>
          </w:p>
        </w:tc>
        <w:tc>
          <w:tcPr>
            <w:tcW w:w="355" w:type="pct"/>
            <w:tcBorders>
              <w:top w:val="nil"/>
              <w:left w:val="nil"/>
              <w:bottom w:val="nil"/>
              <w:right w:val="nil"/>
            </w:tcBorders>
            <w:shd w:val="clear" w:color="auto" w:fill="FFFFFF"/>
            <w:vAlign w:val="center"/>
          </w:tcPr>
          <w:p w14:paraId="4CD5BE9E">
            <w:pPr>
              <w:pStyle w:val="29"/>
              <w:bidi w:val="0"/>
              <w:jc w:val="center"/>
              <w:rPr>
                <w:rFonts w:hint="default"/>
                <w:sz w:val="14"/>
                <w:szCs w:val="14"/>
                <w:lang w:val="en-US" w:eastAsia="zh-CN"/>
              </w:rPr>
            </w:pPr>
            <w:r>
              <w:rPr>
                <w:rFonts w:hint="eastAsia"/>
                <w:sz w:val="14"/>
                <w:szCs w:val="14"/>
              </w:rPr>
              <w:t>0.2162</w:t>
            </w:r>
          </w:p>
        </w:tc>
        <w:tc>
          <w:tcPr>
            <w:tcW w:w="355" w:type="pct"/>
            <w:tcBorders>
              <w:top w:val="nil"/>
              <w:left w:val="nil"/>
              <w:bottom w:val="nil"/>
              <w:right w:val="nil"/>
            </w:tcBorders>
            <w:shd w:val="clear" w:color="auto" w:fill="FFFFFF"/>
            <w:vAlign w:val="center"/>
          </w:tcPr>
          <w:p w14:paraId="2FE08FD7">
            <w:pPr>
              <w:pStyle w:val="29"/>
              <w:bidi w:val="0"/>
              <w:jc w:val="center"/>
              <w:rPr>
                <w:rFonts w:hint="default"/>
                <w:sz w:val="14"/>
                <w:szCs w:val="14"/>
                <w:lang w:val="en-US" w:eastAsia="zh-CN"/>
              </w:rPr>
            </w:pPr>
            <w:r>
              <w:rPr>
                <w:rFonts w:hint="eastAsia"/>
                <w:sz w:val="14"/>
                <w:szCs w:val="14"/>
              </w:rPr>
              <w:t>0.2188</w:t>
            </w:r>
          </w:p>
        </w:tc>
        <w:tc>
          <w:tcPr>
            <w:tcW w:w="355" w:type="pct"/>
            <w:tcBorders>
              <w:top w:val="nil"/>
              <w:left w:val="nil"/>
              <w:bottom w:val="nil"/>
              <w:right w:val="nil"/>
            </w:tcBorders>
            <w:shd w:val="clear" w:color="auto" w:fill="FFFFFF"/>
            <w:vAlign w:val="center"/>
          </w:tcPr>
          <w:p w14:paraId="4368BC26">
            <w:pPr>
              <w:pStyle w:val="29"/>
              <w:bidi w:val="0"/>
              <w:jc w:val="center"/>
              <w:rPr>
                <w:rFonts w:hint="default"/>
                <w:sz w:val="14"/>
                <w:szCs w:val="14"/>
                <w:lang w:val="en-US" w:eastAsia="zh-CN"/>
              </w:rPr>
            </w:pPr>
            <w:r>
              <w:rPr>
                <w:rFonts w:hint="eastAsia"/>
                <w:sz w:val="14"/>
                <w:szCs w:val="14"/>
              </w:rPr>
              <w:t>0.2369</w:t>
            </w:r>
          </w:p>
        </w:tc>
        <w:tc>
          <w:tcPr>
            <w:tcW w:w="355" w:type="pct"/>
            <w:tcBorders>
              <w:top w:val="nil"/>
              <w:left w:val="nil"/>
              <w:bottom w:val="nil"/>
              <w:right w:val="nil"/>
            </w:tcBorders>
            <w:shd w:val="clear" w:color="auto" w:fill="FFFFFF"/>
            <w:vAlign w:val="center"/>
          </w:tcPr>
          <w:p w14:paraId="0D69D9AF">
            <w:pPr>
              <w:pStyle w:val="29"/>
              <w:bidi w:val="0"/>
              <w:jc w:val="center"/>
              <w:rPr>
                <w:rFonts w:hint="default"/>
                <w:sz w:val="14"/>
                <w:szCs w:val="14"/>
                <w:lang w:val="en-US" w:eastAsia="zh-CN"/>
              </w:rPr>
            </w:pPr>
            <w:r>
              <w:rPr>
                <w:rFonts w:hint="eastAsia"/>
                <w:sz w:val="14"/>
                <w:szCs w:val="14"/>
              </w:rPr>
              <w:t>0.2594</w:t>
            </w:r>
          </w:p>
        </w:tc>
        <w:tc>
          <w:tcPr>
            <w:tcW w:w="355" w:type="pct"/>
            <w:tcBorders>
              <w:top w:val="nil"/>
              <w:left w:val="nil"/>
              <w:bottom w:val="nil"/>
              <w:right w:val="nil"/>
            </w:tcBorders>
            <w:shd w:val="clear" w:color="auto" w:fill="FFFFFF"/>
            <w:vAlign w:val="center"/>
          </w:tcPr>
          <w:p w14:paraId="27D8259A">
            <w:pPr>
              <w:pStyle w:val="29"/>
              <w:bidi w:val="0"/>
              <w:jc w:val="center"/>
              <w:rPr>
                <w:rFonts w:hint="default"/>
                <w:sz w:val="14"/>
                <w:szCs w:val="14"/>
                <w:lang w:val="en-US" w:eastAsia="zh-CN"/>
              </w:rPr>
            </w:pPr>
            <w:r>
              <w:rPr>
                <w:rFonts w:hint="eastAsia"/>
                <w:sz w:val="14"/>
                <w:szCs w:val="14"/>
              </w:rPr>
              <w:t>0.2755</w:t>
            </w:r>
          </w:p>
        </w:tc>
        <w:tc>
          <w:tcPr>
            <w:tcW w:w="355" w:type="pct"/>
            <w:tcBorders>
              <w:top w:val="nil"/>
              <w:left w:val="nil"/>
              <w:bottom w:val="nil"/>
              <w:right w:val="nil"/>
            </w:tcBorders>
            <w:shd w:val="clear" w:color="auto" w:fill="FFFFFF"/>
            <w:vAlign w:val="center"/>
          </w:tcPr>
          <w:p w14:paraId="05603F98">
            <w:pPr>
              <w:pStyle w:val="29"/>
              <w:bidi w:val="0"/>
              <w:jc w:val="center"/>
              <w:rPr>
                <w:rFonts w:hint="default"/>
                <w:sz w:val="14"/>
                <w:szCs w:val="14"/>
                <w:lang w:val="en-US" w:eastAsia="zh-CN"/>
              </w:rPr>
            </w:pPr>
            <w:r>
              <w:rPr>
                <w:rFonts w:hint="eastAsia"/>
                <w:sz w:val="14"/>
                <w:szCs w:val="14"/>
              </w:rPr>
              <w:t>0.2414</w:t>
            </w:r>
          </w:p>
        </w:tc>
        <w:tc>
          <w:tcPr>
            <w:tcW w:w="355" w:type="pct"/>
            <w:tcBorders>
              <w:top w:val="nil"/>
              <w:left w:val="nil"/>
              <w:bottom w:val="nil"/>
              <w:right w:val="nil"/>
            </w:tcBorders>
            <w:shd w:val="clear" w:color="auto" w:fill="FFFFFF"/>
            <w:vAlign w:val="center"/>
          </w:tcPr>
          <w:p w14:paraId="06451B03">
            <w:pPr>
              <w:pStyle w:val="29"/>
              <w:bidi w:val="0"/>
              <w:jc w:val="center"/>
              <w:rPr>
                <w:rFonts w:hint="default"/>
                <w:sz w:val="14"/>
                <w:szCs w:val="14"/>
                <w:lang w:val="en-US" w:eastAsia="zh-CN"/>
              </w:rPr>
            </w:pPr>
            <w:r>
              <w:rPr>
                <w:rFonts w:hint="eastAsia"/>
                <w:sz w:val="14"/>
                <w:szCs w:val="14"/>
              </w:rPr>
              <w:t>0.2611</w:t>
            </w:r>
          </w:p>
        </w:tc>
        <w:tc>
          <w:tcPr>
            <w:tcW w:w="355" w:type="pct"/>
            <w:tcBorders>
              <w:top w:val="nil"/>
              <w:left w:val="nil"/>
              <w:bottom w:val="nil"/>
              <w:right w:val="nil"/>
            </w:tcBorders>
            <w:shd w:val="clear" w:color="auto" w:fill="FFFFFF"/>
            <w:vAlign w:val="center"/>
          </w:tcPr>
          <w:p w14:paraId="24050AFB">
            <w:pPr>
              <w:pStyle w:val="29"/>
              <w:bidi w:val="0"/>
              <w:jc w:val="center"/>
              <w:rPr>
                <w:rFonts w:hint="eastAsia"/>
                <w:sz w:val="14"/>
                <w:szCs w:val="14"/>
              </w:rPr>
            </w:pPr>
            <w:r>
              <w:rPr>
                <w:rFonts w:hint="eastAsia"/>
                <w:sz w:val="14"/>
                <w:szCs w:val="14"/>
                <w:lang w:val="en-US" w:eastAsia="zh-CN"/>
              </w:rPr>
              <w:t>0.2711</w:t>
            </w:r>
          </w:p>
        </w:tc>
        <w:tc>
          <w:tcPr>
            <w:tcW w:w="355" w:type="pct"/>
            <w:tcBorders>
              <w:top w:val="nil"/>
              <w:left w:val="nil"/>
              <w:bottom w:val="nil"/>
              <w:right w:val="nil"/>
            </w:tcBorders>
            <w:shd w:val="clear" w:color="auto" w:fill="FFFFFF"/>
            <w:vAlign w:val="center"/>
          </w:tcPr>
          <w:p w14:paraId="38AB6BE5">
            <w:pPr>
              <w:pStyle w:val="29"/>
              <w:bidi w:val="0"/>
              <w:jc w:val="center"/>
              <w:rPr>
                <w:rFonts w:hint="eastAsia"/>
                <w:sz w:val="14"/>
                <w:szCs w:val="14"/>
              </w:rPr>
            </w:pPr>
            <w:r>
              <w:rPr>
                <w:rFonts w:hint="eastAsia"/>
                <w:sz w:val="14"/>
                <w:szCs w:val="14"/>
                <w:lang w:val="en-US" w:eastAsia="zh-CN"/>
              </w:rPr>
              <w:t>0.3163</w:t>
            </w:r>
          </w:p>
        </w:tc>
      </w:tr>
      <w:tr w14:paraId="03C8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2AA03F2C">
            <w:pPr>
              <w:pStyle w:val="29"/>
              <w:bidi w:val="0"/>
              <w:jc w:val="center"/>
              <w:rPr>
                <w:rFonts w:hint="default"/>
                <w:sz w:val="14"/>
                <w:szCs w:val="14"/>
                <w:lang w:val="en-US" w:eastAsia="zh-CN"/>
              </w:rPr>
            </w:pPr>
            <w:r>
              <w:rPr>
                <w:rFonts w:hint="eastAsia"/>
                <w:sz w:val="14"/>
                <w:szCs w:val="14"/>
              </w:rPr>
              <w:t>江苏</w:t>
            </w:r>
          </w:p>
        </w:tc>
        <w:tc>
          <w:tcPr>
            <w:tcW w:w="355" w:type="pct"/>
            <w:tcBorders>
              <w:top w:val="nil"/>
              <w:left w:val="nil"/>
              <w:bottom w:val="nil"/>
              <w:right w:val="nil"/>
            </w:tcBorders>
            <w:shd w:val="clear" w:color="auto" w:fill="FFFFFF"/>
            <w:vAlign w:val="center"/>
          </w:tcPr>
          <w:p w14:paraId="788AFEED">
            <w:pPr>
              <w:pStyle w:val="29"/>
              <w:bidi w:val="0"/>
              <w:jc w:val="center"/>
              <w:rPr>
                <w:rFonts w:hint="default"/>
                <w:sz w:val="14"/>
                <w:szCs w:val="14"/>
                <w:lang w:val="en-US" w:eastAsia="zh-CN"/>
              </w:rPr>
            </w:pPr>
            <w:r>
              <w:rPr>
                <w:rFonts w:hint="eastAsia"/>
                <w:sz w:val="14"/>
                <w:szCs w:val="14"/>
              </w:rPr>
              <w:t>0.3263</w:t>
            </w:r>
          </w:p>
        </w:tc>
        <w:tc>
          <w:tcPr>
            <w:tcW w:w="355" w:type="pct"/>
            <w:tcBorders>
              <w:top w:val="nil"/>
              <w:left w:val="nil"/>
              <w:bottom w:val="nil"/>
              <w:right w:val="nil"/>
            </w:tcBorders>
            <w:shd w:val="clear" w:color="auto" w:fill="FFFFFF"/>
            <w:vAlign w:val="center"/>
          </w:tcPr>
          <w:p w14:paraId="018BBCBA">
            <w:pPr>
              <w:pStyle w:val="29"/>
              <w:bidi w:val="0"/>
              <w:jc w:val="center"/>
              <w:rPr>
                <w:rFonts w:hint="default"/>
                <w:sz w:val="14"/>
                <w:szCs w:val="14"/>
                <w:lang w:val="en-US" w:eastAsia="zh-CN"/>
              </w:rPr>
            </w:pPr>
            <w:r>
              <w:rPr>
                <w:rFonts w:hint="eastAsia"/>
                <w:sz w:val="14"/>
                <w:szCs w:val="14"/>
              </w:rPr>
              <w:t>0.3345</w:t>
            </w:r>
          </w:p>
        </w:tc>
        <w:tc>
          <w:tcPr>
            <w:tcW w:w="355" w:type="pct"/>
            <w:tcBorders>
              <w:top w:val="nil"/>
              <w:left w:val="nil"/>
              <w:bottom w:val="nil"/>
              <w:right w:val="nil"/>
            </w:tcBorders>
            <w:shd w:val="clear" w:color="auto" w:fill="FFFFFF"/>
            <w:vAlign w:val="center"/>
          </w:tcPr>
          <w:p w14:paraId="09D6739B">
            <w:pPr>
              <w:pStyle w:val="29"/>
              <w:bidi w:val="0"/>
              <w:jc w:val="center"/>
              <w:rPr>
                <w:rFonts w:hint="default"/>
                <w:sz w:val="14"/>
                <w:szCs w:val="14"/>
                <w:lang w:val="en-US" w:eastAsia="zh-CN"/>
              </w:rPr>
            </w:pPr>
            <w:r>
              <w:rPr>
                <w:rFonts w:hint="eastAsia"/>
                <w:sz w:val="14"/>
                <w:szCs w:val="14"/>
              </w:rPr>
              <w:t>0.3584</w:t>
            </w:r>
          </w:p>
        </w:tc>
        <w:tc>
          <w:tcPr>
            <w:tcW w:w="355" w:type="pct"/>
            <w:tcBorders>
              <w:top w:val="nil"/>
              <w:left w:val="nil"/>
              <w:bottom w:val="nil"/>
              <w:right w:val="nil"/>
            </w:tcBorders>
            <w:shd w:val="clear" w:color="auto" w:fill="FFFFFF"/>
            <w:vAlign w:val="center"/>
          </w:tcPr>
          <w:p w14:paraId="1F5462AA">
            <w:pPr>
              <w:pStyle w:val="29"/>
              <w:bidi w:val="0"/>
              <w:jc w:val="center"/>
              <w:rPr>
                <w:rFonts w:hint="default"/>
                <w:sz w:val="14"/>
                <w:szCs w:val="14"/>
                <w:lang w:val="en-US" w:eastAsia="zh-CN"/>
              </w:rPr>
            </w:pPr>
            <w:r>
              <w:rPr>
                <w:rFonts w:hint="eastAsia"/>
                <w:sz w:val="14"/>
                <w:szCs w:val="14"/>
              </w:rPr>
              <w:t>0.3709</w:t>
            </w:r>
          </w:p>
        </w:tc>
        <w:tc>
          <w:tcPr>
            <w:tcW w:w="355" w:type="pct"/>
            <w:tcBorders>
              <w:top w:val="nil"/>
              <w:left w:val="nil"/>
              <w:bottom w:val="nil"/>
              <w:right w:val="nil"/>
            </w:tcBorders>
            <w:shd w:val="clear" w:color="auto" w:fill="FFFFFF"/>
            <w:vAlign w:val="center"/>
          </w:tcPr>
          <w:p w14:paraId="62E909C3">
            <w:pPr>
              <w:pStyle w:val="29"/>
              <w:bidi w:val="0"/>
              <w:jc w:val="center"/>
              <w:rPr>
                <w:rFonts w:hint="default"/>
                <w:sz w:val="14"/>
                <w:szCs w:val="14"/>
                <w:lang w:val="en-US" w:eastAsia="zh-CN"/>
              </w:rPr>
            </w:pPr>
            <w:r>
              <w:rPr>
                <w:rFonts w:hint="eastAsia"/>
                <w:sz w:val="14"/>
                <w:szCs w:val="14"/>
              </w:rPr>
              <w:t>0.3905</w:t>
            </w:r>
          </w:p>
        </w:tc>
        <w:tc>
          <w:tcPr>
            <w:tcW w:w="355" w:type="pct"/>
            <w:tcBorders>
              <w:top w:val="nil"/>
              <w:left w:val="nil"/>
              <w:bottom w:val="nil"/>
              <w:right w:val="nil"/>
            </w:tcBorders>
            <w:shd w:val="clear" w:color="auto" w:fill="FFFFFF"/>
            <w:vAlign w:val="center"/>
          </w:tcPr>
          <w:p w14:paraId="3EA34672">
            <w:pPr>
              <w:pStyle w:val="29"/>
              <w:bidi w:val="0"/>
              <w:jc w:val="center"/>
              <w:rPr>
                <w:rFonts w:hint="default"/>
                <w:sz w:val="14"/>
                <w:szCs w:val="14"/>
                <w:lang w:val="en-US" w:eastAsia="zh-CN"/>
              </w:rPr>
            </w:pPr>
            <w:r>
              <w:rPr>
                <w:rFonts w:hint="eastAsia"/>
                <w:sz w:val="14"/>
                <w:szCs w:val="14"/>
              </w:rPr>
              <w:t>0.4135</w:t>
            </w:r>
          </w:p>
        </w:tc>
        <w:tc>
          <w:tcPr>
            <w:tcW w:w="355" w:type="pct"/>
            <w:tcBorders>
              <w:top w:val="nil"/>
              <w:left w:val="nil"/>
              <w:bottom w:val="nil"/>
              <w:right w:val="nil"/>
            </w:tcBorders>
            <w:shd w:val="clear" w:color="auto" w:fill="FFFFFF"/>
            <w:vAlign w:val="center"/>
          </w:tcPr>
          <w:p w14:paraId="1E99BEA7">
            <w:pPr>
              <w:pStyle w:val="29"/>
              <w:bidi w:val="0"/>
              <w:jc w:val="center"/>
              <w:rPr>
                <w:rFonts w:hint="default"/>
                <w:sz w:val="14"/>
                <w:szCs w:val="14"/>
                <w:lang w:val="en-US" w:eastAsia="zh-CN"/>
              </w:rPr>
            </w:pPr>
            <w:r>
              <w:rPr>
                <w:rFonts w:hint="eastAsia"/>
                <w:sz w:val="14"/>
                <w:szCs w:val="14"/>
              </w:rPr>
              <w:t>0.4347</w:t>
            </w:r>
          </w:p>
        </w:tc>
        <w:tc>
          <w:tcPr>
            <w:tcW w:w="355" w:type="pct"/>
            <w:tcBorders>
              <w:top w:val="nil"/>
              <w:left w:val="nil"/>
              <w:bottom w:val="nil"/>
              <w:right w:val="nil"/>
            </w:tcBorders>
            <w:shd w:val="clear" w:color="auto" w:fill="FFFFFF"/>
            <w:vAlign w:val="center"/>
          </w:tcPr>
          <w:p w14:paraId="38A2CD1D">
            <w:pPr>
              <w:pStyle w:val="29"/>
              <w:bidi w:val="0"/>
              <w:jc w:val="center"/>
              <w:rPr>
                <w:rFonts w:hint="default"/>
                <w:sz w:val="14"/>
                <w:szCs w:val="14"/>
                <w:lang w:val="en-US" w:eastAsia="zh-CN"/>
              </w:rPr>
            </w:pPr>
            <w:r>
              <w:rPr>
                <w:rFonts w:hint="eastAsia"/>
                <w:sz w:val="14"/>
                <w:szCs w:val="14"/>
              </w:rPr>
              <w:t>0.4571</w:t>
            </w:r>
          </w:p>
        </w:tc>
        <w:tc>
          <w:tcPr>
            <w:tcW w:w="355" w:type="pct"/>
            <w:tcBorders>
              <w:top w:val="nil"/>
              <w:left w:val="nil"/>
              <w:bottom w:val="nil"/>
              <w:right w:val="nil"/>
            </w:tcBorders>
            <w:shd w:val="clear" w:color="auto" w:fill="FFFFFF"/>
            <w:vAlign w:val="center"/>
          </w:tcPr>
          <w:p w14:paraId="60AE2E30">
            <w:pPr>
              <w:pStyle w:val="29"/>
              <w:bidi w:val="0"/>
              <w:jc w:val="center"/>
              <w:rPr>
                <w:rFonts w:hint="default"/>
                <w:sz w:val="14"/>
                <w:szCs w:val="14"/>
                <w:lang w:val="en-US" w:eastAsia="zh-CN"/>
              </w:rPr>
            </w:pPr>
            <w:r>
              <w:rPr>
                <w:rFonts w:hint="eastAsia"/>
                <w:sz w:val="14"/>
                <w:szCs w:val="14"/>
              </w:rPr>
              <w:t>0.4678</w:t>
            </w:r>
          </w:p>
        </w:tc>
        <w:tc>
          <w:tcPr>
            <w:tcW w:w="355" w:type="pct"/>
            <w:tcBorders>
              <w:top w:val="nil"/>
              <w:left w:val="nil"/>
              <w:bottom w:val="nil"/>
              <w:right w:val="nil"/>
            </w:tcBorders>
            <w:shd w:val="clear" w:color="auto" w:fill="FFFFFF"/>
            <w:vAlign w:val="center"/>
          </w:tcPr>
          <w:p w14:paraId="45DDBA03">
            <w:pPr>
              <w:pStyle w:val="29"/>
              <w:bidi w:val="0"/>
              <w:jc w:val="center"/>
              <w:rPr>
                <w:rFonts w:hint="default"/>
                <w:sz w:val="14"/>
                <w:szCs w:val="14"/>
                <w:lang w:val="en-US" w:eastAsia="zh-CN"/>
              </w:rPr>
            </w:pPr>
            <w:r>
              <w:rPr>
                <w:rFonts w:hint="eastAsia"/>
                <w:sz w:val="14"/>
                <w:szCs w:val="14"/>
              </w:rPr>
              <w:t>0.4642</w:t>
            </w:r>
          </w:p>
        </w:tc>
        <w:tc>
          <w:tcPr>
            <w:tcW w:w="355" w:type="pct"/>
            <w:tcBorders>
              <w:top w:val="nil"/>
              <w:left w:val="nil"/>
              <w:bottom w:val="nil"/>
              <w:right w:val="nil"/>
            </w:tcBorders>
            <w:shd w:val="clear" w:color="auto" w:fill="FFFFFF"/>
            <w:vAlign w:val="center"/>
          </w:tcPr>
          <w:p w14:paraId="1DA12E30">
            <w:pPr>
              <w:pStyle w:val="29"/>
              <w:bidi w:val="0"/>
              <w:jc w:val="center"/>
              <w:rPr>
                <w:rFonts w:hint="default"/>
                <w:sz w:val="14"/>
                <w:szCs w:val="14"/>
                <w:lang w:val="en-US" w:eastAsia="zh-CN"/>
              </w:rPr>
            </w:pPr>
            <w:r>
              <w:rPr>
                <w:rFonts w:hint="eastAsia"/>
                <w:sz w:val="14"/>
                <w:szCs w:val="14"/>
              </w:rPr>
              <w:t>0.4818</w:t>
            </w:r>
          </w:p>
        </w:tc>
        <w:tc>
          <w:tcPr>
            <w:tcW w:w="355" w:type="pct"/>
            <w:tcBorders>
              <w:top w:val="nil"/>
              <w:left w:val="nil"/>
              <w:bottom w:val="nil"/>
              <w:right w:val="nil"/>
            </w:tcBorders>
            <w:shd w:val="clear" w:color="auto" w:fill="FFFFFF"/>
            <w:vAlign w:val="center"/>
          </w:tcPr>
          <w:p w14:paraId="2DD1EBD6">
            <w:pPr>
              <w:pStyle w:val="29"/>
              <w:bidi w:val="0"/>
              <w:jc w:val="center"/>
              <w:rPr>
                <w:rFonts w:hint="eastAsia"/>
                <w:sz w:val="14"/>
                <w:szCs w:val="14"/>
              </w:rPr>
            </w:pPr>
            <w:r>
              <w:rPr>
                <w:rFonts w:hint="eastAsia"/>
                <w:sz w:val="14"/>
                <w:szCs w:val="14"/>
                <w:lang w:val="en-US" w:eastAsia="zh-CN"/>
              </w:rPr>
              <w:t>0.4949</w:t>
            </w:r>
          </w:p>
        </w:tc>
        <w:tc>
          <w:tcPr>
            <w:tcW w:w="355" w:type="pct"/>
            <w:tcBorders>
              <w:top w:val="nil"/>
              <w:left w:val="nil"/>
              <w:bottom w:val="nil"/>
              <w:right w:val="nil"/>
            </w:tcBorders>
            <w:shd w:val="clear" w:color="auto" w:fill="FFFFFF"/>
            <w:vAlign w:val="center"/>
          </w:tcPr>
          <w:p w14:paraId="6FB3FC37">
            <w:pPr>
              <w:pStyle w:val="29"/>
              <w:bidi w:val="0"/>
              <w:jc w:val="center"/>
              <w:rPr>
                <w:rFonts w:hint="eastAsia"/>
                <w:sz w:val="14"/>
                <w:szCs w:val="14"/>
              </w:rPr>
            </w:pPr>
            <w:r>
              <w:rPr>
                <w:rFonts w:hint="eastAsia"/>
                <w:sz w:val="14"/>
                <w:szCs w:val="14"/>
                <w:lang w:val="en-US" w:eastAsia="zh-CN"/>
              </w:rPr>
              <w:t>0.5039</w:t>
            </w:r>
          </w:p>
        </w:tc>
      </w:tr>
      <w:tr w14:paraId="58F0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05878AB5">
            <w:pPr>
              <w:pStyle w:val="29"/>
              <w:bidi w:val="0"/>
              <w:jc w:val="center"/>
              <w:rPr>
                <w:rFonts w:hint="default"/>
                <w:sz w:val="14"/>
                <w:szCs w:val="14"/>
                <w:lang w:val="en-US" w:eastAsia="zh-CN"/>
              </w:rPr>
            </w:pPr>
            <w:r>
              <w:rPr>
                <w:rFonts w:hint="eastAsia"/>
                <w:sz w:val="14"/>
                <w:szCs w:val="14"/>
              </w:rPr>
              <w:t>江西</w:t>
            </w:r>
          </w:p>
        </w:tc>
        <w:tc>
          <w:tcPr>
            <w:tcW w:w="355" w:type="pct"/>
            <w:tcBorders>
              <w:top w:val="nil"/>
              <w:left w:val="nil"/>
              <w:bottom w:val="nil"/>
              <w:right w:val="nil"/>
            </w:tcBorders>
            <w:shd w:val="clear" w:color="auto" w:fill="FFFFFF"/>
            <w:vAlign w:val="center"/>
          </w:tcPr>
          <w:p w14:paraId="533C1AEE">
            <w:pPr>
              <w:pStyle w:val="29"/>
              <w:bidi w:val="0"/>
              <w:jc w:val="center"/>
              <w:rPr>
                <w:rFonts w:hint="default"/>
                <w:sz w:val="14"/>
                <w:szCs w:val="14"/>
                <w:lang w:val="en-US" w:eastAsia="zh-CN"/>
              </w:rPr>
            </w:pPr>
            <w:r>
              <w:rPr>
                <w:rFonts w:hint="eastAsia"/>
                <w:sz w:val="14"/>
                <w:szCs w:val="14"/>
              </w:rPr>
              <w:t>0.1828</w:t>
            </w:r>
          </w:p>
        </w:tc>
        <w:tc>
          <w:tcPr>
            <w:tcW w:w="355" w:type="pct"/>
            <w:tcBorders>
              <w:top w:val="nil"/>
              <w:left w:val="nil"/>
              <w:bottom w:val="nil"/>
              <w:right w:val="nil"/>
            </w:tcBorders>
            <w:shd w:val="clear" w:color="auto" w:fill="FFFFFF"/>
            <w:vAlign w:val="center"/>
          </w:tcPr>
          <w:p w14:paraId="3F473F55">
            <w:pPr>
              <w:pStyle w:val="29"/>
              <w:bidi w:val="0"/>
              <w:jc w:val="center"/>
              <w:rPr>
                <w:rFonts w:hint="default"/>
                <w:sz w:val="14"/>
                <w:szCs w:val="14"/>
                <w:lang w:val="en-US" w:eastAsia="zh-CN"/>
              </w:rPr>
            </w:pPr>
            <w:r>
              <w:rPr>
                <w:rFonts w:hint="eastAsia"/>
                <w:sz w:val="14"/>
                <w:szCs w:val="14"/>
              </w:rPr>
              <w:t>0.1814</w:t>
            </w:r>
          </w:p>
        </w:tc>
        <w:tc>
          <w:tcPr>
            <w:tcW w:w="355" w:type="pct"/>
            <w:tcBorders>
              <w:top w:val="nil"/>
              <w:left w:val="nil"/>
              <w:bottom w:val="nil"/>
              <w:right w:val="nil"/>
            </w:tcBorders>
            <w:shd w:val="clear" w:color="auto" w:fill="FFFFFF"/>
            <w:vAlign w:val="center"/>
          </w:tcPr>
          <w:p w14:paraId="79C43EC8">
            <w:pPr>
              <w:pStyle w:val="29"/>
              <w:bidi w:val="0"/>
              <w:jc w:val="center"/>
              <w:rPr>
                <w:rFonts w:hint="default"/>
                <w:sz w:val="14"/>
                <w:szCs w:val="14"/>
                <w:lang w:val="en-US" w:eastAsia="zh-CN"/>
              </w:rPr>
            </w:pPr>
            <w:r>
              <w:rPr>
                <w:rFonts w:hint="eastAsia"/>
                <w:sz w:val="14"/>
                <w:szCs w:val="14"/>
              </w:rPr>
              <w:t>0.2077</w:t>
            </w:r>
          </w:p>
        </w:tc>
        <w:tc>
          <w:tcPr>
            <w:tcW w:w="355" w:type="pct"/>
            <w:tcBorders>
              <w:top w:val="nil"/>
              <w:left w:val="nil"/>
              <w:bottom w:val="nil"/>
              <w:right w:val="nil"/>
            </w:tcBorders>
            <w:shd w:val="clear" w:color="auto" w:fill="FFFFFF"/>
            <w:vAlign w:val="center"/>
          </w:tcPr>
          <w:p w14:paraId="199D540E">
            <w:pPr>
              <w:pStyle w:val="29"/>
              <w:bidi w:val="0"/>
              <w:jc w:val="center"/>
              <w:rPr>
                <w:rFonts w:hint="default"/>
                <w:sz w:val="14"/>
                <w:szCs w:val="14"/>
                <w:lang w:val="en-US" w:eastAsia="zh-CN"/>
              </w:rPr>
            </w:pPr>
            <w:r>
              <w:rPr>
                <w:rFonts w:hint="eastAsia"/>
                <w:sz w:val="14"/>
                <w:szCs w:val="14"/>
              </w:rPr>
              <w:t>0.2132</w:t>
            </w:r>
          </w:p>
        </w:tc>
        <w:tc>
          <w:tcPr>
            <w:tcW w:w="355" w:type="pct"/>
            <w:tcBorders>
              <w:top w:val="nil"/>
              <w:left w:val="nil"/>
              <w:bottom w:val="nil"/>
              <w:right w:val="nil"/>
            </w:tcBorders>
            <w:shd w:val="clear" w:color="auto" w:fill="FFFFFF"/>
            <w:vAlign w:val="center"/>
          </w:tcPr>
          <w:p w14:paraId="29572675">
            <w:pPr>
              <w:pStyle w:val="29"/>
              <w:bidi w:val="0"/>
              <w:jc w:val="center"/>
              <w:rPr>
                <w:rFonts w:hint="default"/>
                <w:sz w:val="14"/>
                <w:szCs w:val="14"/>
                <w:lang w:val="en-US" w:eastAsia="zh-CN"/>
              </w:rPr>
            </w:pPr>
            <w:r>
              <w:rPr>
                <w:rFonts w:hint="eastAsia"/>
                <w:sz w:val="14"/>
                <w:szCs w:val="14"/>
              </w:rPr>
              <w:t>0.2257</w:t>
            </w:r>
          </w:p>
        </w:tc>
        <w:tc>
          <w:tcPr>
            <w:tcW w:w="355" w:type="pct"/>
            <w:tcBorders>
              <w:top w:val="nil"/>
              <w:left w:val="nil"/>
              <w:bottom w:val="nil"/>
              <w:right w:val="nil"/>
            </w:tcBorders>
            <w:shd w:val="clear" w:color="auto" w:fill="FFFFFF"/>
            <w:vAlign w:val="center"/>
          </w:tcPr>
          <w:p w14:paraId="15D583BA">
            <w:pPr>
              <w:pStyle w:val="29"/>
              <w:bidi w:val="0"/>
              <w:jc w:val="center"/>
              <w:rPr>
                <w:rFonts w:hint="default"/>
                <w:sz w:val="14"/>
                <w:szCs w:val="14"/>
                <w:lang w:val="en-US" w:eastAsia="zh-CN"/>
              </w:rPr>
            </w:pPr>
            <w:r>
              <w:rPr>
                <w:rFonts w:hint="eastAsia"/>
                <w:sz w:val="14"/>
                <w:szCs w:val="14"/>
              </w:rPr>
              <w:t>0.2317</w:t>
            </w:r>
          </w:p>
        </w:tc>
        <w:tc>
          <w:tcPr>
            <w:tcW w:w="355" w:type="pct"/>
            <w:tcBorders>
              <w:top w:val="nil"/>
              <w:left w:val="nil"/>
              <w:bottom w:val="nil"/>
              <w:right w:val="nil"/>
            </w:tcBorders>
            <w:shd w:val="clear" w:color="auto" w:fill="FFFFFF"/>
            <w:vAlign w:val="center"/>
          </w:tcPr>
          <w:p w14:paraId="378648DC">
            <w:pPr>
              <w:pStyle w:val="29"/>
              <w:bidi w:val="0"/>
              <w:jc w:val="center"/>
              <w:rPr>
                <w:rFonts w:hint="default"/>
                <w:sz w:val="14"/>
                <w:szCs w:val="14"/>
                <w:lang w:val="en-US" w:eastAsia="zh-CN"/>
              </w:rPr>
            </w:pPr>
            <w:r>
              <w:rPr>
                <w:rFonts w:hint="eastAsia"/>
                <w:sz w:val="14"/>
                <w:szCs w:val="14"/>
              </w:rPr>
              <w:t>0.2499</w:t>
            </w:r>
          </w:p>
        </w:tc>
        <w:tc>
          <w:tcPr>
            <w:tcW w:w="355" w:type="pct"/>
            <w:tcBorders>
              <w:top w:val="nil"/>
              <w:left w:val="nil"/>
              <w:bottom w:val="nil"/>
              <w:right w:val="nil"/>
            </w:tcBorders>
            <w:shd w:val="clear" w:color="auto" w:fill="FFFFFF"/>
            <w:vAlign w:val="center"/>
          </w:tcPr>
          <w:p w14:paraId="64410BB0">
            <w:pPr>
              <w:pStyle w:val="29"/>
              <w:bidi w:val="0"/>
              <w:jc w:val="center"/>
              <w:rPr>
                <w:rFonts w:hint="default"/>
                <w:sz w:val="14"/>
                <w:szCs w:val="14"/>
                <w:lang w:val="en-US" w:eastAsia="zh-CN"/>
              </w:rPr>
            </w:pPr>
            <w:r>
              <w:rPr>
                <w:rFonts w:hint="eastAsia"/>
                <w:sz w:val="14"/>
                <w:szCs w:val="14"/>
              </w:rPr>
              <w:t>0.268</w:t>
            </w:r>
          </w:p>
        </w:tc>
        <w:tc>
          <w:tcPr>
            <w:tcW w:w="355" w:type="pct"/>
            <w:tcBorders>
              <w:top w:val="nil"/>
              <w:left w:val="nil"/>
              <w:bottom w:val="nil"/>
              <w:right w:val="nil"/>
            </w:tcBorders>
            <w:shd w:val="clear" w:color="auto" w:fill="FFFFFF"/>
            <w:vAlign w:val="center"/>
          </w:tcPr>
          <w:p w14:paraId="44AFFF4C">
            <w:pPr>
              <w:pStyle w:val="29"/>
              <w:bidi w:val="0"/>
              <w:jc w:val="center"/>
              <w:rPr>
                <w:rFonts w:hint="default"/>
                <w:sz w:val="14"/>
                <w:szCs w:val="14"/>
                <w:lang w:val="en-US" w:eastAsia="zh-CN"/>
              </w:rPr>
            </w:pPr>
            <w:r>
              <w:rPr>
                <w:rFonts w:hint="eastAsia"/>
                <w:sz w:val="14"/>
                <w:szCs w:val="14"/>
              </w:rPr>
              <w:t>0.2897</w:t>
            </w:r>
          </w:p>
        </w:tc>
        <w:tc>
          <w:tcPr>
            <w:tcW w:w="355" w:type="pct"/>
            <w:tcBorders>
              <w:top w:val="nil"/>
              <w:left w:val="nil"/>
              <w:bottom w:val="nil"/>
              <w:right w:val="nil"/>
            </w:tcBorders>
            <w:shd w:val="clear" w:color="auto" w:fill="FFFFFF"/>
            <w:vAlign w:val="center"/>
          </w:tcPr>
          <w:p w14:paraId="2B8E2D59">
            <w:pPr>
              <w:pStyle w:val="29"/>
              <w:bidi w:val="0"/>
              <w:jc w:val="center"/>
              <w:rPr>
                <w:rFonts w:hint="default"/>
                <w:sz w:val="14"/>
                <w:szCs w:val="14"/>
                <w:lang w:val="en-US" w:eastAsia="zh-CN"/>
              </w:rPr>
            </w:pPr>
            <w:r>
              <w:rPr>
                <w:rFonts w:hint="eastAsia"/>
                <w:sz w:val="14"/>
                <w:szCs w:val="14"/>
              </w:rPr>
              <w:t>0.3029</w:t>
            </w:r>
          </w:p>
        </w:tc>
        <w:tc>
          <w:tcPr>
            <w:tcW w:w="355" w:type="pct"/>
            <w:tcBorders>
              <w:top w:val="nil"/>
              <w:left w:val="nil"/>
              <w:bottom w:val="nil"/>
              <w:right w:val="nil"/>
            </w:tcBorders>
            <w:shd w:val="clear" w:color="auto" w:fill="FFFFFF"/>
            <w:vAlign w:val="center"/>
          </w:tcPr>
          <w:p w14:paraId="7DA93EEA">
            <w:pPr>
              <w:pStyle w:val="29"/>
              <w:bidi w:val="0"/>
              <w:jc w:val="center"/>
              <w:rPr>
                <w:rFonts w:hint="default"/>
                <w:sz w:val="14"/>
                <w:szCs w:val="14"/>
                <w:lang w:val="en-US" w:eastAsia="zh-CN"/>
              </w:rPr>
            </w:pPr>
            <w:r>
              <w:rPr>
                <w:rFonts w:hint="eastAsia"/>
                <w:sz w:val="14"/>
                <w:szCs w:val="14"/>
              </w:rPr>
              <w:t>0.3258</w:t>
            </w:r>
          </w:p>
        </w:tc>
        <w:tc>
          <w:tcPr>
            <w:tcW w:w="355" w:type="pct"/>
            <w:tcBorders>
              <w:top w:val="nil"/>
              <w:left w:val="nil"/>
              <w:bottom w:val="nil"/>
              <w:right w:val="nil"/>
            </w:tcBorders>
            <w:shd w:val="clear" w:color="auto" w:fill="FFFFFF"/>
            <w:vAlign w:val="center"/>
          </w:tcPr>
          <w:p w14:paraId="59CD4B41">
            <w:pPr>
              <w:pStyle w:val="29"/>
              <w:bidi w:val="0"/>
              <w:jc w:val="center"/>
              <w:rPr>
                <w:rFonts w:hint="eastAsia"/>
                <w:sz w:val="14"/>
                <w:szCs w:val="14"/>
              </w:rPr>
            </w:pPr>
            <w:r>
              <w:rPr>
                <w:rFonts w:hint="eastAsia"/>
                <w:sz w:val="14"/>
                <w:szCs w:val="14"/>
                <w:lang w:val="en-US" w:eastAsia="zh-CN"/>
              </w:rPr>
              <w:t>0.3467</w:t>
            </w:r>
          </w:p>
        </w:tc>
        <w:tc>
          <w:tcPr>
            <w:tcW w:w="355" w:type="pct"/>
            <w:tcBorders>
              <w:top w:val="nil"/>
              <w:left w:val="nil"/>
              <w:bottom w:val="nil"/>
              <w:right w:val="nil"/>
            </w:tcBorders>
            <w:shd w:val="clear" w:color="auto" w:fill="FFFFFF"/>
            <w:vAlign w:val="center"/>
          </w:tcPr>
          <w:p w14:paraId="61DF9116">
            <w:pPr>
              <w:pStyle w:val="29"/>
              <w:bidi w:val="0"/>
              <w:jc w:val="center"/>
              <w:rPr>
                <w:rFonts w:hint="eastAsia"/>
                <w:sz w:val="14"/>
                <w:szCs w:val="14"/>
              </w:rPr>
            </w:pPr>
            <w:r>
              <w:rPr>
                <w:rFonts w:hint="eastAsia"/>
                <w:sz w:val="14"/>
                <w:szCs w:val="14"/>
                <w:lang w:val="en-US" w:eastAsia="zh-CN"/>
              </w:rPr>
              <w:t>0.3604</w:t>
            </w:r>
          </w:p>
        </w:tc>
      </w:tr>
      <w:tr w14:paraId="2AC9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3FE449DB">
            <w:pPr>
              <w:pStyle w:val="29"/>
              <w:bidi w:val="0"/>
              <w:jc w:val="center"/>
              <w:rPr>
                <w:rFonts w:hint="default"/>
                <w:sz w:val="14"/>
                <w:szCs w:val="14"/>
                <w:lang w:val="en-US" w:eastAsia="zh-CN"/>
              </w:rPr>
            </w:pPr>
            <w:r>
              <w:rPr>
                <w:rFonts w:hint="eastAsia"/>
                <w:sz w:val="14"/>
                <w:szCs w:val="14"/>
              </w:rPr>
              <w:t>河北</w:t>
            </w:r>
          </w:p>
        </w:tc>
        <w:tc>
          <w:tcPr>
            <w:tcW w:w="355" w:type="pct"/>
            <w:tcBorders>
              <w:top w:val="nil"/>
              <w:left w:val="nil"/>
              <w:bottom w:val="nil"/>
              <w:right w:val="nil"/>
            </w:tcBorders>
            <w:shd w:val="clear" w:color="auto" w:fill="FFFFFF"/>
            <w:vAlign w:val="center"/>
          </w:tcPr>
          <w:p w14:paraId="35F401D0">
            <w:pPr>
              <w:pStyle w:val="29"/>
              <w:bidi w:val="0"/>
              <w:jc w:val="center"/>
              <w:rPr>
                <w:rFonts w:hint="default"/>
                <w:sz w:val="14"/>
                <w:szCs w:val="14"/>
                <w:lang w:val="en-US" w:eastAsia="zh-CN"/>
              </w:rPr>
            </w:pPr>
            <w:r>
              <w:rPr>
                <w:rFonts w:hint="eastAsia"/>
                <w:sz w:val="14"/>
                <w:szCs w:val="14"/>
              </w:rPr>
              <w:t>0.1674</w:t>
            </w:r>
          </w:p>
        </w:tc>
        <w:tc>
          <w:tcPr>
            <w:tcW w:w="355" w:type="pct"/>
            <w:tcBorders>
              <w:top w:val="nil"/>
              <w:left w:val="nil"/>
              <w:bottom w:val="nil"/>
              <w:right w:val="nil"/>
            </w:tcBorders>
            <w:shd w:val="clear" w:color="auto" w:fill="FFFFFF"/>
            <w:vAlign w:val="center"/>
          </w:tcPr>
          <w:p w14:paraId="7ADEFC66">
            <w:pPr>
              <w:pStyle w:val="29"/>
              <w:bidi w:val="0"/>
              <w:jc w:val="center"/>
              <w:rPr>
                <w:rFonts w:hint="default"/>
                <w:sz w:val="14"/>
                <w:szCs w:val="14"/>
                <w:lang w:val="en-US" w:eastAsia="zh-CN"/>
              </w:rPr>
            </w:pPr>
            <w:r>
              <w:rPr>
                <w:rFonts w:hint="eastAsia"/>
                <w:sz w:val="14"/>
                <w:szCs w:val="14"/>
              </w:rPr>
              <w:t>0.1716</w:t>
            </w:r>
          </w:p>
        </w:tc>
        <w:tc>
          <w:tcPr>
            <w:tcW w:w="355" w:type="pct"/>
            <w:tcBorders>
              <w:top w:val="nil"/>
              <w:left w:val="nil"/>
              <w:bottom w:val="nil"/>
              <w:right w:val="nil"/>
            </w:tcBorders>
            <w:shd w:val="clear" w:color="auto" w:fill="FFFFFF"/>
            <w:vAlign w:val="center"/>
          </w:tcPr>
          <w:p w14:paraId="6399C070">
            <w:pPr>
              <w:pStyle w:val="29"/>
              <w:bidi w:val="0"/>
              <w:jc w:val="center"/>
              <w:rPr>
                <w:rFonts w:hint="default"/>
                <w:sz w:val="14"/>
                <w:szCs w:val="14"/>
                <w:lang w:val="en-US" w:eastAsia="zh-CN"/>
              </w:rPr>
            </w:pPr>
            <w:r>
              <w:rPr>
                <w:rFonts w:hint="eastAsia"/>
                <w:sz w:val="14"/>
                <w:szCs w:val="14"/>
              </w:rPr>
              <w:t>0.2052</w:t>
            </w:r>
          </w:p>
        </w:tc>
        <w:tc>
          <w:tcPr>
            <w:tcW w:w="355" w:type="pct"/>
            <w:tcBorders>
              <w:top w:val="nil"/>
              <w:left w:val="nil"/>
              <w:bottom w:val="nil"/>
              <w:right w:val="nil"/>
            </w:tcBorders>
            <w:shd w:val="clear" w:color="auto" w:fill="FFFFFF"/>
            <w:vAlign w:val="center"/>
          </w:tcPr>
          <w:p w14:paraId="1C784071">
            <w:pPr>
              <w:pStyle w:val="29"/>
              <w:bidi w:val="0"/>
              <w:jc w:val="center"/>
              <w:rPr>
                <w:rFonts w:hint="default"/>
                <w:sz w:val="14"/>
                <w:szCs w:val="14"/>
                <w:lang w:val="en-US" w:eastAsia="zh-CN"/>
              </w:rPr>
            </w:pPr>
            <w:r>
              <w:rPr>
                <w:rFonts w:hint="eastAsia"/>
                <w:sz w:val="14"/>
                <w:szCs w:val="14"/>
              </w:rPr>
              <w:t>0.244</w:t>
            </w:r>
          </w:p>
        </w:tc>
        <w:tc>
          <w:tcPr>
            <w:tcW w:w="355" w:type="pct"/>
            <w:tcBorders>
              <w:top w:val="nil"/>
              <w:left w:val="nil"/>
              <w:bottom w:val="nil"/>
              <w:right w:val="nil"/>
            </w:tcBorders>
            <w:shd w:val="clear" w:color="auto" w:fill="FFFFFF"/>
            <w:vAlign w:val="center"/>
          </w:tcPr>
          <w:p w14:paraId="07D1C3C1">
            <w:pPr>
              <w:pStyle w:val="29"/>
              <w:bidi w:val="0"/>
              <w:jc w:val="center"/>
              <w:rPr>
                <w:rFonts w:hint="default"/>
                <w:sz w:val="14"/>
                <w:szCs w:val="14"/>
                <w:lang w:val="en-US" w:eastAsia="zh-CN"/>
              </w:rPr>
            </w:pPr>
            <w:r>
              <w:rPr>
                <w:rFonts w:hint="eastAsia"/>
                <w:sz w:val="14"/>
                <w:szCs w:val="14"/>
              </w:rPr>
              <w:t>0.2229</w:t>
            </w:r>
          </w:p>
        </w:tc>
        <w:tc>
          <w:tcPr>
            <w:tcW w:w="355" w:type="pct"/>
            <w:tcBorders>
              <w:top w:val="nil"/>
              <w:left w:val="nil"/>
              <w:bottom w:val="nil"/>
              <w:right w:val="nil"/>
            </w:tcBorders>
            <w:shd w:val="clear" w:color="auto" w:fill="FFFFFF"/>
            <w:vAlign w:val="center"/>
          </w:tcPr>
          <w:p w14:paraId="7038114C">
            <w:pPr>
              <w:pStyle w:val="29"/>
              <w:bidi w:val="0"/>
              <w:jc w:val="center"/>
              <w:rPr>
                <w:rFonts w:hint="default"/>
                <w:sz w:val="14"/>
                <w:szCs w:val="14"/>
                <w:lang w:val="en-US" w:eastAsia="zh-CN"/>
              </w:rPr>
            </w:pPr>
            <w:r>
              <w:rPr>
                <w:rFonts w:hint="eastAsia"/>
                <w:sz w:val="14"/>
                <w:szCs w:val="14"/>
              </w:rPr>
              <w:t>0.2144</w:t>
            </w:r>
          </w:p>
        </w:tc>
        <w:tc>
          <w:tcPr>
            <w:tcW w:w="355" w:type="pct"/>
            <w:tcBorders>
              <w:top w:val="nil"/>
              <w:left w:val="nil"/>
              <w:bottom w:val="nil"/>
              <w:right w:val="nil"/>
            </w:tcBorders>
            <w:shd w:val="clear" w:color="auto" w:fill="FFFFFF"/>
            <w:vAlign w:val="center"/>
          </w:tcPr>
          <w:p w14:paraId="1A5761BF">
            <w:pPr>
              <w:pStyle w:val="29"/>
              <w:bidi w:val="0"/>
              <w:jc w:val="center"/>
              <w:rPr>
                <w:rFonts w:hint="default"/>
                <w:sz w:val="14"/>
                <w:szCs w:val="14"/>
                <w:lang w:val="en-US" w:eastAsia="zh-CN"/>
              </w:rPr>
            </w:pPr>
            <w:r>
              <w:rPr>
                <w:rFonts w:hint="eastAsia"/>
                <w:sz w:val="14"/>
                <w:szCs w:val="14"/>
              </w:rPr>
              <w:t>0.2389</w:t>
            </w:r>
          </w:p>
        </w:tc>
        <w:tc>
          <w:tcPr>
            <w:tcW w:w="355" w:type="pct"/>
            <w:tcBorders>
              <w:top w:val="nil"/>
              <w:left w:val="nil"/>
              <w:bottom w:val="nil"/>
              <w:right w:val="nil"/>
            </w:tcBorders>
            <w:shd w:val="clear" w:color="auto" w:fill="FFFFFF"/>
            <w:vAlign w:val="center"/>
          </w:tcPr>
          <w:p w14:paraId="77D16129">
            <w:pPr>
              <w:pStyle w:val="29"/>
              <w:bidi w:val="0"/>
              <w:jc w:val="center"/>
              <w:rPr>
                <w:rFonts w:hint="default"/>
                <w:sz w:val="14"/>
                <w:szCs w:val="14"/>
                <w:lang w:val="en-US" w:eastAsia="zh-CN"/>
              </w:rPr>
            </w:pPr>
            <w:r>
              <w:rPr>
                <w:rFonts w:hint="eastAsia"/>
                <w:sz w:val="14"/>
                <w:szCs w:val="14"/>
              </w:rPr>
              <w:t>0.2553</w:t>
            </w:r>
          </w:p>
        </w:tc>
        <w:tc>
          <w:tcPr>
            <w:tcW w:w="355" w:type="pct"/>
            <w:tcBorders>
              <w:top w:val="nil"/>
              <w:left w:val="nil"/>
              <w:bottom w:val="nil"/>
              <w:right w:val="nil"/>
            </w:tcBorders>
            <w:shd w:val="clear" w:color="auto" w:fill="FFFFFF"/>
            <w:vAlign w:val="center"/>
          </w:tcPr>
          <w:p w14:paraId="388DFD0D">
            <w:pPr>
              <w:pStyle w:val="29"/>
              <w:bidi w:val="0"/>
              <w:jc w:val="center"/>
              <w:rPr>
                <w:rFonts w:hint="default"/>
                <w:sz w:val="14"/>
                <w:szCs w:val="14"/>
                <w:lang w:val="en-US" w:eastAsia="zh-CN"/>
              </w:rPr>
            </w:pPr>
            <w:r>
              <w:rPr>
                <w:rFonts w:hint="eastAsia"/>
                <w:sz w:val="14"/>
                <w:szCs w:val="14"/>
              </w:rPr>
              <w:t>0.2649</w:t>
            </w:r>
          </w:p>
        </w:tc>
        <w:tc>
          <w:tcPr>
            <w:tcW w:w="355" w:type="pct"/>
            <w:tcBorders>
              <w:top w:val="nil"/>
              <w:left w:val="nil"/>
              <w:bottom w:val="nil"/>
              <w:right w:val="nil"/>
            </w:tcBorders>
            <w:shd w:val="clear" w:color="auto" w:fill="FFFFFF"/>
            <w:vAlign w:val="center"/>
          </w:tcPr>
          <w:p w14:paraId="603DF82E">
            <w:pPr>
              <w:pStyle w:val="29"/>
              <w:bidi w:val="0"/>
              <w:jc w:val="center"/>
              <w:rPr>
                <w:rFonts w:hint="default"/>
                <w:sz w:val="14"/>
                <w:szCs w:val="14"/>
                <w:lang w:val="en-US" w:eastAsia="zh-CN"/>
              </w:rPr>
            </w:pPr>
            <w:r>
              <w:rPr>
                <w:rFonts w:hint="eastAsia"/>
                <w:sz w:val="14"/>
                <w:szCs w:val="14"/>
              </w:rPr>
              <w:t>0.2609</w:t>
            </w:r>
          </w:p>
        </w:tc>
        <w:tc>
          <w:tcPr>
            <w:tcW w:w="355" w:type="pct"/>
            <w:tcBorders>
              <w:top w:val="nil"/>
              <w:left w:val="nil"/>
              <w:bottom w:val="nil"/>
              <w:right w:val="nil"/>
            </w:tcBorders>
            <w:shd w:val="clear" w:color="auto" w:fill="FFFFFF"/>
            <w:vAlign w:val="center"/>
          </w:tcPr>
          <w:p w14:paraId="013418A9">
            <w:pPr>
              <w:pStyle w:val="29"/>
              <w:bidi w:val="0"/>
              <w:jc w:val="center"/>
              <w:rPr>
                <w:rFonts w:hint="default"/>
                <w:sz w:val="14"/>
                <w:szCs w:val="14"/>
                <w:lang w:val="en-US" w:eastAsia="zh-CN"/>
              </w:rPr>
            </w:pPr>
            <w:r>
              <w:rPr>
                <w:rFonts w:hint="eastAsia"/>
                <w:sz w:val="14"/>
                <w:szCs w:val="14"/>
              </w:rPr>
              <w:t>0.2774</w:t>
            </w:r>
          </w:p>
        </w:tc>
        <w:tc>
          <w:tcPr>
            <w:tcW w:w="355" w:type="pct"/>
            <w:tcBorders>
              <w:top w:val="nil"/>
              <w:left w:val="nil"/>
              <w:bottom w:val="nil"/>
              <w:right w:val="nil"/>
            </w:tcBorders>
            <w:shd w:val="clear" w:color="auto" w:fill="FFFFFF"/>
            <w:vAlign w:val="center"/>
          </w:tcPr>
          <w:p w14:paraId="30717EAA">
            <w:pPr>
              <w:pStyle w:val="29"/>
              <w:bidi w:val="0"/>
              <w:jc w:val="center"/>
              <w:rPr>
                <w:rFonts w:hint="eastAsia"/>
                <w:sz w:val="14"/>
                <w:szCs w:val="14"/>
              </w:rPr>
            </w:pPr>
            <w:r>
              <w:rPr>
                <w:rFonts w:hint="eastAsia"/>
                <w:sz w:val="14"/>
                <w:szCs w:val="14"/>
                <w:lang w:val="en-US" w:eastAsia="zh-CN"/>
              </w:rPr>
              <w:t>0.2964</w:t>
            </w:r>
          </w:p>
        </w:tc>
        <w:tc>
          <w:tcPr>
            <w:tcW w:w="355" w:type="pct"/>
            <w:tcBorders>
              <w:top w:val="nil"/>
              <w:left w:val="nil"/>
              <w:bottom w:val="nil"/>
              <w:right w:val="nil"/>
            </w:tcBorders>
            <w:shd w:val="clear" w:color="auto" w:fill="FFFFFF"/>
            <w:vAlign w:val="center"/>
          </w:tcPr>
          <w:p w14:paraId="3A4C59F0">
            <w:pPr>
              <w:pStyle w:val="29"/>
              <w:bidi w:val="0"/>
              <w:jc w:val="center"/>
              <w:rPr>
                <w:rFonts w:hint="eastAsia"/>
                <w:sz w:val="14"/>
                <w:szCs w:val="14"/>
              </w:rPr>
            </w:pPr>
            <w:r>
              <w:rPr>
                <w:rFonts w:hint="eastAsia"/>
                <w:sz w:val="14"/>
                <w:szCs w:val="14"/>
                <w:lang w:val="en-US" w:eastAsia="zh-CN"/>
              </w:rPr>
              <w:t>0.3237</w:t>
            </w:r>
          </w:p>
        </w:tc>
      </w:tr>
      <w:tr w14:paraId="69EA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2A7AADA7">
            <w:pPr>
              <w:pStyle w:val="29"/>
              <w:bidi w:val="0"/>
              <w:jc w:val="center"/>
              <w:rPr>
                <w:rFonts w:hint="default"/>
                <w:sz w:val="14"/>
                <w:szCs w:val="14"/>
                <w:lang w:val="en-US" w:eastAsia="zh-CN"/>
              </w:rPr>
            </w:pPr>
            <w:r>
              <w:rPr>
                <w:rFonts w:hint="eastAsia"/>
                <w:sz w:val="14"/>
                <w:szCs w:val="14"/>
              </w:rPr>
              <w:t>河南</w:t>
            </w:r>
          </w:p>
        </w:tc>
        <w:tc>
          <w:tcPr>
            <w:tcW w:w="355" w:type="pct"/>
            <w:tcBorders>
              <w:top w:val="nil"/>
              <w:left w:val="nil"/>
              <w:bottom w:val="nil"/>
              <w:right w:val="nil"/>
            </w:tcBorders>
            <w:shd w:val="clear" w:color="auto" w:fill="FFFFFF"/>
            <w:vAlign w:val="center"/>
          </w:tcPr>
          <w:p w14:paraId="65107589">
            <w:pPr>
              <w:pStyle w:val="29"/>
              <w:bidi w:val="0"/>
              <w:jc w:val="center"/>
              <w:rPr>
                <w:rFonts w:hint="default"/>
                <w:sz w:val="14"/>
                <w:szCs w:val="14"/>
                <w:lang w:val="en-US" w:eastAsia="zh-CN"/>
              </w:rPr>
            </w:pPr>
            <w:r>
              <w:rPr>
                <w:rFonts w:hint="eastAsia"/>
                <w:sz w:val="14"/>
                <w:szCs w:val="14"/>
              </w:rPr>
              <w:t>0.1804</w:t>
            </w:r>
          </w:p>
        </w:tc>
        <w:tc>
          <w:tcPr>
            <w:tcW w:w="355" w:type="pct"/>
            <w:tcBorders>
              <w:top w:val="nil"/>
              <w:left w:val="nil"/>
              <w:bottom w:val="nil"/>
              <w:right w:val="nil"/>
            </w:tcBorders>
            <w:shd w:val="clear" w:color="auto" w:fill="FFFFFF"/>
            <w:vAlign w:val="center"/>
          </w:tcPr>
          <w:p w14:paraId="1811F258">
            <w:pPr>
              <w:pStyle w:val="29"/>
              <w:bidi w:val="0"/>
              <w:jc w:val="center"/>
              <w:rPr>
                <w:rFonts w:hint="default"/>
                <w:sz w:val="14"/>
                <w:szCs w:val="14"/>
                <w:lang w:val="en-US" w:eastAsia="zh-CN"/>
              </w:rPr>
            </w:pPr>
            <w:r>
              <w:rPr>
                <w:rFonts w:hint="eastAsia"/>
                <w:sz w:val="14"/>
                <w:szCs w:val="14"/>
              </w:rPr>
              <w:t>0.1802</w:t>
            </w:r>
          </w:p>
        </w:tc>
        <w:tc>
          <w:tcPr>
            <w:tcW w:w="355" w:type="pct"/>
            <w:tcBorders>
              <w:top w:val="nil"/>
              <w:left w:val="nil"/>
              <w:bottom w:val="nil"/>
              <w:right w:val="nil"/>
            </w:tcBorders>
            <w:shd w:val="clear" w:color="auto" w:fill="FFFFFF"/>
            <w:vAlign w:val="center"/>
          </w:tcPr>
          <w:p w14:paraId="77C8E9B3">
            <w:pPr>
              <w:pStyle w:val="29"/>
              <w:bidi w:val="0"/>
              <w:jc w:val="center"/>
              <w:rPr>
                <w:rFonts w:hint="default"/>
                <w:sz w:val="14"/>
                <w:szCs w:val="14"/>
                <w:lang w:val="en-US" w:eastAsia="zh-CN"/>
              </w:rPr>
            </w:pPr>
            <w:r>
              <w:rPr>
                <w:rFonts w:hint="eastAsia"/>
                <w:sz w:val="14"/>
                <w:szCs w:val="14"/>
              </w:rPr>
              <w:t>0.2179</w:t>
            </w:r>
          </w:p>
        </w:tc>
        <w:tc>
          <w:tcPr>
            <w:tcW w:w="355" w:type="pct"/>
            <w:tcBorders>
              <w:top w:val="nil"/>
              <w:left w:val="nil"/>
              <w:bottom w:val="nil"/>
              <w:right w:val="nil"/>
            </w:tcBorders>
            <w:shd w:val="clear" w:color="auto" w:fill="FFFFFF"/>
            <w:vAlign w:val="center"/>
          </w:tcPr>
          <w:p w14:paraId="1AB60B33">
            <w:pPr>
              <w:pStyle w:val="29"/>
              <w:bidi w:val="0"/>
              <w:jc w:val="center"/>
              <w:rPr>
                <w:rFonts w:hint="default"/>
                <w:sz w:val="14"/>
                <w:szCs w:val="14"/>
                <w:lang w:val="en-US" w:eastAsia="zh-CN"/>
              </w:rPr>
            </w:pPr>
            <w:r>
              <w:rPr>
                <w:rFonts w:hint="eastAsia"/>
                <w:sz w:val="14"/>
                <w:szCs w:val="14"/>
              </w:rPr>
              <w:t>0.2363</w:t>
            </w:r>
          </w:p>
        </w:tc>
        <w:tc>
          <w:tcPr>
            <w:tcW w:w="355" w:type="pct"/>
            <w:tcBorders>
              <w:top w:val="nil"/>
              <w:left w:val="nil"/>
              <w:bottom w:val="nil"/>
              <w:right w:val="nil"/>
            </w:tcBorders>
            <w:shd w:val="clear" w:color="auto" w:fill="FFFFFF"/>
            <w:vAlign w:val="center"/>
          </w:tcPr>
          <w:p w14:paraId="035FD7FE">
            <w:pPr>
              <w:pStyle w:val="29"/>
              <w:bidi w:val="0"/>
              <w:jc w:val="center"/>
              <w:rPr>
                <w:rFonts w:hint="default"/>
                <w:sz w:val="14"/>
                <w:szCs w:val="14"/>
                <w:lang w:val="en-US" w:eastAsia="zh-CN"/>
              </w:rPr>
            </w:pPr>
            <w:r>
              <w:rPr>
                <w:rFonts w:hint="eastAsia"/>
                <w:sz w:val="14"/>
                <w:szCs w:val="14"/>
              </w:rPr>
              <w:t>0.2356</w:t>
            </w:r>
          </w:p>
        </w:tc>
        <w:tc>
          <w:tcPr>
            <w:tcW w:w="355" w:type="pct"/>
            <w:tcBorders>
              <w:top w:val="nil"/>
              <w:left w:val="nil"/>
              <w:bottom w:val="nil"/>
              <w:right w:val="nil"/>
            </w:tcBorders>
            <w:shd w:val="clear" w:color="auto" w:fill="FFFFFF"/>
            <w:vAlign w:val="center"/>
          </w:tcPr>
          <w:p w14:paraId="622ABF2E">
            <w:pPr>
              <w:pStyle w:val="29"/>
              <w:bidi w:val="0"/>
              <w:jc w:val="center"/>
              <w:rPr>
                <w:rFonts w:hint="default"/>
                <w:sz w:val="14"/>
                <w:szCs w:val="14"/>
                <w:lang w:val="en-US" w:eastAsia="zh-CN"/>
              </w:rPr>
            </w:pPr>
            <w:r>
              <w:rPr>
                <w:rFonts w:hint="eastAsia"/>
                <w:sz w:val="14"/>
                <w:szCs w:val="14"/>
              </w:rPr>
              <w:t>0.2669</w:t>
            </w:r>
          </w:p>
        </w:tc>
        <w:tc>
          <w:tcPr>
            <w:tcW w:w="355" w:type="pct"/>
            <w:tcBorders>
              <w:top w:val="nil"/>
              <w:left w:val="nil"/>
              <w:bottom w:val="nil"/>
              <w:right w:val="nil"/>
            </w:tcBorders>
            <w:shd w:val="clear" w:color="auto" w:fill="FFFFFF"/>
            <w:vAlign w:val="center"/>
          </w:tcPr>
          <w:p w14:paraId="10F9FA23">
            <w:pPr>
              <w:pStyle w:val="29"/>
              <w:bidi w:val="0"/>
              <w:jc w:val="center"/>
              <w:rPr>
                <w:rFonts w:hint="default"/>
                <w:sz w:val="14"/>
                <w:szCs w:val="14"/>
                <w:lang w:val="en-US" w:eastAsia="zh-CN"/>
              </w:rPr>
            </w:pPr>
            <w:r>
              <w:rPr>
                <w:rFonts w:hint="eastAsia"/>
                <w:sz w:val="14"/>
                <w:szCs w:val="14"/>
              </w:rPr>
              <w:t>0.2755</w:t>
            </w:r>
          </w:p>
        </w:tc>
        <w:tc>
          <w:tcPr>
            <w:tcW w:w="355" w:type="pct"/>
            <w:tcBorders>
              <w:top w:val="nil"/>
              <w:left w:val="nil"/>
              <w:bottom w:val="nil"/>
              <w:right w:val="nil"/>
            </w:tcBorders>
            <w:shd w:val="clear" w:color="auto" w:fill="FFFFFF"/>
            <w:vAlign w:val="center"/>
          </w:tcPr>
          <w:p w14:paraId="5BEA749D">
            <w:pPr>
              <w:pStyle w:val="29"/>
              <w:bidi w:val="0"/>
              <w:jc w:val="center"/>
              <w:rPr>
                <w:rFonts w:hint="default"/>
                <w:sz w:val="14"/>
                <w:szCs w:val="14"/>
                <w:lang w:val="en-US" w:eastAsia="zh-CN"/>
              </w:rPr>
            </w:pPr>
            <w:r>
              <w:rPr>
                <w:rFonts w:hint="eastAsia"/>
                <w:sz w:val="14"/>
                <w:szCs w:val="14"/>
              </w:rPr>
              <w:t>0.2899</w:t>
            </w:r>
          </w:p>
        </w:tc>
        <w:tc>
          <w:tcPr>
            <w:tcW w:w="355" w:type="pct"/>
            <w:tcBorders>
              <w:top w:val="nil"/>
              <w:left w:val="nil"/>
              <w:bottom w:val="nil"/>
              <w:right w:val="nil"/>
            </w:tcBorders>
            <w:shd w:val="clear" w:color="auto" w:fill="FFFFFF"/>
            <w:vAlign w:val="center"/>
          </w:tcPr>
          <w:p w14:paraId="5F69F47B">
            <w:pPr>
              <w:pStyle w:val="29"/>
              <w:bidi w:val="0"/>
              <w:jc w:val="center"/>
              <w:rPr>
                <w:rFonts w:hint="default"/>
                <w:sz w:val="14"/>
                <w:szCs w:val="14"/>
                <w:lang w:val="en-US" w:eastAsia="zh-CN"/>
              </w:rPr>
            </w:pPr>
            <w:r>
              <w:rPr>
                <w:rFonts w:hint="eastAsia"/>
                <w:sz w:val="14"/>
                <w:szCs w:val="14"/>
              </w:rPr>
              <w:t>0.3033</w:t>
            </w:r>
          </w:p>
        </w:tc>
        <w:tc>
          <w:tcPr>
            <w:tcW w:w="355" w:type="pct"/>
            <w:tcBorders>
              <w:top w:val="nil"/>
              <w:left w:val="nil"/>
              <w:bottom w:val="nil"/>
              <w:right w:val="nil"/>
            </w:tcBorders>
            <w:shd w:val="clear" w:color="auto" w:fill="FFFFFF"/>
            <w:vAlign w:val="center"/>
          </w:tcPr>
          <w:p w14:paraId="5B11424C">
            <w:pPr>
              <w:pStyle w:val="29"/>
              <w:bidi w:val="0"/>
              <w:jc w:val="center"/>
              <w:rPr>
                <w:rFonts w:hint="default"/>
                <w:sz w:val="14"/>
                <w:szCs w:val="14"/>
                <w:lang w:val="en-US" w:eastAsia="zh-CN"/>
              </w:rPr>
            </w:pPr>
            <w:r>
              <w:rPr>
                <w:rFonts w:hint="eastAsia"/>
                <w:sz w:val="14"/>
                <w:szCs w:val="14"/>
              </w:rPr>
              <w:t>0.299</w:t>
            </w:r>
          </w:p>
        </w:tc>
        <w:tc>
          <w:tcPr>
            <w:tcW w:w="355" w:type="pct"/>
            <w:tcBorders>
              <w:top w:val="nil"/>
              <w:left w:val="nil"/>
              <w:bottom w:val="nil"/>
              <w:right w:val="nil"/>
            </w:tcBorders>
            <w:shd w:val="clear" w:color="auto" w:fill="FFFFFF"/>
            <w:vAlign w:val="center"/>
          </w:tcPr>
          <w:p w14:paraId="4E0998AB">
            <w:pPr>
              <w:pStyle w:val="29"/>
              <w:bidi w:val="0"/>
              <w:jc w:val="center"/>
              <w:rPr>
                <w:rFonts w:hint="default"/>
                <w:sz w:val="14"/>
                <w:szCs w:val="14"/>
                <w:lang w:val="en-US" w:eastAsia="zh-CN"/>
              </w:rPr>
            </w:pPr>
            <w:r>
              <w:rPr>
                <w:rFonts w:hint="eastAsia"/>
                <w:sz w:val="14"/>
                <w:szCs w:val="14"/>
              </w:rPr>
              <w:t>0.3207</w:t>
            </w:r>
          </w:p>
        </w:tc>
        <w:tc>
          <w:tcPr>
            <w:tcW w:w="355" w:type="pct"/>
            <w:tcBorders>
              <w:top w:val="nil"/>
              <w:left w:val="nil"/>
              <w:bottom w:val="nil"/>
              <w:right w:val="nil"/>
            </w:tcBorders>
            <w:shd w:val="clear" w:color="auto" w:fill="FFFFFF"/>
            <w:vAlign w:val="center"/>
          </w:tcPr>
          <w:p w14:paraId="0B445950">
            <w:pPr>
              <w:pStyle w:val="29"/>
              <w:bidi w:val="0"/>
              <w:jc w:val="center"/>
              <w:rPr>
                <w:rFonts w:hint="eastAsia"/>
                <w:sz w:val="14"/>
                <w:szCs w:val="14"/>
              </w:rPr>
            </w:pPr>
            <w:r>
              <w:rPr>
                <w:rFonts w:hint="eastAsia"/>
                <w:sz w:val="14"/>
                <w:szCs w:val="14"/>
                <w:lang w:val="en-US" w:eastAsia="zh-CN"/>
              </w:rPr>
              <w:t>0.3320</w:t>
            </w:r>
          </w:p>
        </w:tc>
        <w:tc>
          <w:tcPr>
            <w:tcW w:w="355" w:type="pct"/>
            <w:tcBorders>
              <w:top w:val="nil"/>
              <w:left w:val="nil"/>
              <w:bottom w:val="nil"/>
              <w:right w:val="nil"/>
            </w:tcBorders>
            <w:shd w:val="clear" w:color="auto" w:fill="FFFFFF"/>
            <w:vAlign w:val="center"/>
          </w:tcPr>
          <w:p w14:paraId="6DDF9FED">
            <w:pPr>
              <w:pStyle w:val="29"/>
              <w:bidi w:val="0"/>
              <w:jc w:val="center"/>
              <w:rPr>
                <w:rFonts w:hint="eastAsia"/>
                <w:sz w:val="14"/>
                <w:szCs w:val="14"/>
              </w:rPr>
            </w:pPr>
            <w:r>
              <w:rPr>
                <w:rFonts w:hint="eastAsia"/>
                <w:sz w:val="14"/>
                <w:szCs w:val="14"/>
                <w:lang w:val="en-US" w:eastAsia="zh-CN"/>
              </w:rPr>
              <w:t>0.3431</w:t>
            </w:r>
          </w:p>
        </w:tc>
      </w:tr>
      <w:tr w14:paraId="7938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735955DB">
            <w:pPr>
              <w:pStyle w:val="29"/>
              <w:bidi w:val="0"/>
              <w:jc w:val="center"/>
              <w:rPr>
                <w:rFonts w:hint="default"/>
                <w:sz w:val="14"/>
                <w:szCs w:val="14"/>
                <w:lang w:val="en-US" w:eastAsia="zh-CN"/>
              </w:rPr>
            </w:pPr>
            <w:r>
              <w:rPr>
                <w:rFonts w:hint="eastAsia"/>
                <w:sz w:val="14"/>
                <w:szCs w:val="14"/>
              </w:rPr>
              <w:t>浙江</w:t>
            </w:r>
          </w:p>
        </w:tc>
        <w:tc>
          <w:tcPr>
            <w:tcW w:w="355" w:type="pct"/>
            <w:tcBorders>
              <w:top w:val="nil"/>
              <w:left w:val="nil"/>
              <w:bottom w:val="nil"/>
              <w:right w:val="nil"/>
            </w:tcBorders>
            <w:shd w:val="clear" w:color="auto" w:fill="FFFFFF"/>
            <w:vAlign w:val="center"/>
          </w:tcPr>
          <w:p w14:paraId="28239FF0">
            <w:pPr>
              <w:pStyle w:val="29"/>
              <w:bidi w:val="0"/>
              <w:jc w:val="center"/>
              <w:rPr>
                <w:rFonts w:hint="default"/>
                <w:sz w:val="14"/>
                <w:szCs w:val="14"/>
                <w:lang w:val="en-US" w:eastAsia="zh-CN"/>
              </w:rPr>
            </w:pPr>
            <w:r>
              <w:rPr>
                <w:rFonts w:hint="eastAsia"/>
                <w:sz w:val="14"/>
                <w:szCs w:val="14"/>
              </w:rPr>
              <w:t>0.3287</w:t>
            </w:r>
          </w:p>
        </w:tc>
        <w:tc>
          <w:tcPr>
            <w:tcW w:w="355" w:type="pct"/>
            <w:tcBorders>
              <w:top w:val="nil"/>
              <w:left w:val="nil"/>
              <w:bottom w:val="nil"/>
              <w:right w:val="nil"/>
            </w:tcBorders>
            <w:shd w:val="clear" w:color="auto" w:fill="FFFFFF"/>
            <w:vAlign w:val="center"/>
          </w:tcPr>
          <w:p w14:paraId="099AF364">
            <w:pPr>
              <w:pStyle w:val="29"/>
              <w:bidi w:val="0"/>
              <w:jc w:val="center"/>
              <w:rPr>
                <w:rFonts w:hint="default"/>
                <w:sz w:val="14"/>
                <w:szCs w:val="14"/>
                <w:lang w:val="en-US" w:eastAsia="zh-CN"/>
              </w:rPr>
            </w:pPr>
            <w:r>
              <w:rPr>
                <w:rFonts w:hint="eastAsia"/>
                <w:sz w:val="14"/>
                <w:szCs w:val="14"/>
              </w:rPr>
              <w:t>0.3395</w:t>
            </w:r>
          </w:p>
        </w:tc>
        <w:tc>
          <w:tcPr>
            <w:tcW w:w="355" w:type="pct"/>
            <w:tcBorders>
              <w:top w:val="nil"/>
              <w:left w:val="nil"/>
              <w:bottom w:val="nil"/>
              <w:right w:val="nil"/>
            </w:tcBorders>
            <w:shd w:val="clear" w:color="auto" w:fill="FFFFFF"/>
            <w:vAlign w:val="center"/>
          </w:tcPr>
          <w:p w14:paraId="4137F77E">
            <w:pPr>
              <w:pStyle w:val="29"/>
              <w:bidi w:val="0"/>
              <w:jc w:val="center"/>
              <w:rPr>
                <w:rFonts w:hint="default"/>
                <w:sz w:val="14"/>
                <w:szCs w:val="14"/>
                <w:lang w:val="en-US" w:eastAsia="zh-CN"/>
              </w:rPr>
            </w:pPr>
            <w:r>
              <w:rPr>
                <w:rFonts w:hint="eastAsia"/>
                <w:sz w:val="14"/>
                <w:szCs w:val="14"/>
              </w:rPr>
              <w:t>0.3674</w:t>
            </w:r>
          </w:p>
        </w:tc>
        <w:tc>
          <w:tcPr>
            <w:tcW w:w="355" w:type="pct"/>
            <w:tcBorders>
              <w:top w:val="nil"/>
              <w:left w:val="nil"/>
              <w:bottom w:val="nil"/>
              <w:right w:val="nil"/>
            </w:tcBorders>
            <w:shd w:val="clear" w:color="auto" w:fill="FFFFFF"/>
            <w:vAlign w:val="center"/>
          </w:tcPr>
          <w:p w14:paraId="3D247C82">
            <w:pPr>
              <w:pStyle w:val="29"/>
              <w:bidi w:val="0"/>
              <w:jc w:val="center"/>
              <w:rPr>
                <w:rFonts w:hint="default"/>
                <w:sz w:val="14"/>
                <w:szCs w:val="14"/>
                <w:lang w:val="en-US" w:eastAsia="zh-CN"/>
              </w:rPr>
            </w:pPr>
            <w:r>
              <w:rPr>
                <w:rFonts w:hint="eastAsia"/>
                <w:sz w:val="14"/>
                <w:szCs w:val="14"/>
              </w:rPr>
              <w:t>0.3873</w:t>
            </w:r>
          </w:p>
        </w:tc>
        <w:tc>
          <w:tcPr>
            <w:tcW w:w="355" w:type="pct"/>
            <w:tcBorders>
              <w:top w:val="nil"/>
              <w:left w:val="nil"/>
              <w:bottom w:val="nil"/>
              <w:right w:val="nil"/>
            </w:tcBorders>
            <w:shd w:val="clear" w:color="auto" w:fill="FFFFFF"/>
            <w:vAlign w:val="center"/>
          </w:tcPr>
          <w:p w14:paraId="71FFC9A0">
            <w:pPr>
              <w:pStyle w:val="29"/>
              <w:bidi w:val="0"/>
              <w:jc w:val="center"/>
              <w:rPr>
                <w:rFonts w:hint="default"/>
                <w:sz w:val="14"/>
                <w:szCs w:val="14"/>
                <w:lang w:val="en-US" w:eastAsia="zh-CN"/>
              </w:rPr>
            </w:pPr>
            <w:r>
              <w:rPr>
                <w:rFonts w:hint="eastAsia"/>
                <w:sz w:val="14"/>
                <w:szCs w:val="14"/>
              </w:rPr>
              <w:t>0.4004</w:t>
            </w:r>
          </w:p>
        </w:tc>
        <w:tc>
          <w:tcPr>
            <w:tcW w:w="355" w:type="pct"/>
            <w:tcBorders>
              <w:top w:val="nil"/>
              <w:left w:val="nil"/>
              <w:bottom w:val="nil"/>
              <w:right w:val="nil"/>
            </w:tcBorders>
            <w:shd w:val="clear" w:color="auto" w:fill="FFFFFF"/>
            <w:vAlign w:val="center"/>
          </w:tcPr>
          <w:p w14:paraId="59D7E224">
            <w:pPr>
              <w:pStyle w:val="29"/>
              <w:bidi w:val="0"/>
              <w:jc w:val="center"/>
              <w:rPr>
                <w:rFonts w:hint="default"/>
                <w:sz w:val="14"/>
                <w:szCs w:val="14"/>
                <w:lang w:val="en-US" w:eastAsia="zh-CN"/>
              </w:rPr>
            </w:pPr>
            <w:r>
              <w:rPr>
                <w:rFonts w:hint="eastAsia"/>
                <w:sz w:val="14"/>
                <w:szCs w:val="14"/>
              </w:rPr>
              <w:t>0.4173</w:t>
            </w:r>
          </w:p>
        </w:tc>
        <w:tc>
          <w:tcPr>
            <w:tcW w:w="355" w:type="pct"/>
            <w:tcBorders>
              <w:top w:val="nil"/>
              <w:left w:val="nil"/>
              <w:bottom w:val="nil"/>
              <w:right w:val="nil"/>
            </w:tcBorders>
            <w:shd w:val="clear" w:color="auto" w:fill="FFFFFF"/>
            <w:vAlign w:val="center"/>
          </w:tcPr>
          <w:p w14:paraId="6BE90030">
            <w:pPr>
              <w:pStyle w:val="29"/>
              <w:bidi w:val="0"/>
              <w:jc w:val="center"/>
              <w:rPr>
                <w:rFonts w:hint="default"/>
                <w:sz w:val="14"/>
                <w:szCs w:val="14"/>
                <w:lang w:val="en-US" w:eastAsia="zh-CN"/>
              </w:rPr>
            </w:pPr>
            <w:r>
              <w:rPr>
                <w:rFonts w:hint="eastAsia"/>
                <w:sz w:val="14"/>
                <w:szCs w:val="14"/>
              </w:rPr>
              <w:t>0.4321</w:t>
            </w:r>
          </w:p>
        </w:tc>
        <w:tc>
          <w:tcPr>
            <w:tcW w:w="355" w:type="pct"/>
            <w:tcBorders>
              <w:top w:val="nil"/>
              <w:left w:val="nil"/>
              <w:bottom w:val="nil"/>
              <w:right w:val="nil"/>
            </w:tcBorders>
            <w:shd w:val="clear" w:color="auto" w:fill="FFFFFF"/>
            <w:vAlign w:val="center"/>
          </w:tcPr>
          <w:p w14:paraId="3FA38419">
            <w:pPr>
              <w:pStyle w:val="29"/>
              <w:bidi w:val="0"/>
              <w:jc w:val="center"/>
              <w:rPr>
                <w:rFonts w:hint="default"/>
                <w:sz w:val="14"/>
                <w:szCs w:val="14"/>
                <w:lang w:val="en-US" w:eastAsia="zh-CN"/>
              </w:rPr>
            </w:pPr>
            <w:r>
              <w:rPr>
                <w:rFonts w:hint="eastAsia"/>
                <w:sz w:val="14"/>
                <w:szCs w:val="14"/>
              </w:rPr>
              <w:t>0.453</w:t>
            </w:r>
          </w:p>
        </w:tc>
        <w:tc>
          <w:tcPr>
            <w:tcW w:w="355" w:type="pct"/>
            <w:tcBorders>
              <w:top w:val="nil"/>
              <w:left w:val="nil"/>
              <w:bottom w:val="nil"/>
              <w:right w:val="nil"/>
            </w:tcBorders>
            <w:shd w:val="clear" w:color="auto" w:fill="FFFFFF"/>
            <w:vAlign w:val="center"/>
          </w:tcPr>
          <w:p w14:paraId="4F9B954F">
            <w:pPr>
              <w:pStyle w:val="29"/>
              <w:bidi w:val="0"/>
              <w:jc w:val="center"/>
              <w:rPr>
                <w:rFonts w:hint="default"/>
                <w:sz w:val="14"/>
                <w:szCs w:val="14"/>
                <w:lang w:val="en-US" w:eastAsia="zh-CN"/>
              </w:rPr>
            </w:pPr>
            <w:r>
              <w:rPr>
                <w:rFonts w:hint="eastAsia"/>
                <w:sz w:val="14"/>
                <w:szCs w:val="14"/>
              </w:rPr>
              <w:t>0.4672</w:t>
            </w:r>
          </w:p>
        </w:tc>
        <w:tc>
          <w:tcPr>
            <w:tcW w:w="355" w:type="pct"/>
            <w:tcBorders>
              <w:top w:val="nil"/>
              <w:left w:val="nil"/>
              <w:bottom w:val="nil"/>
              <w:right w:val="nil"/>
            </w:tcBorders>
            <w:shd w:val="clear" w:color="auto" w:fill="FFFFFF"/>
            <w:vAlign w:val="center"/>
          </w:tcPr>
          <w:p w14:paraId="5AE18C42">
            <w:pPr>
              <w:pStyle w:val="29"/>
              <w:bidi w:val="0"/>
              <w:jc w:val="center"/>
              <w:rPr>
                <w:rFonts w:hint="default"/>
                <w:sz w:val="14"/>
                <w:szCs w:val="14"/>
                <w:lang w:val="en-US" w:eastAsia="zh-CN"/>
              </w:rPr>
            </w:pPr>
            <w:r>
              <w:rPr>
                <w:rFonts w:hint="eastAsia"/>
                <w:sz w:val="14"/>
                <w:szCs w:val="14"/>
              </w:rPr>
              <w:t>0.4631</w:t>
            </w:r>
          </w:p>
        </w:tc>
        <w:tc>
          <w:tcPr>
            <w:tcW w:w="355" w:type="pct"/>
            <w:tcBorders>
              <w:top w:val="nil"/>
              <w:left w:val="nil"/>
              <w:bottom w:val="nil"/>
              <w:right w:val="nil"/>
            </w:tcBorders>
            <w:shd w:val="clear" w:color="auto" w:fill="FFFFFF"/>
            <w:vAlign w:val="center"/>
          </w:tcPr>
          <w:p w14:paraId="154402B6">
            <w:pPr>
              <w:pStyle w:val="29"/>
              <w:bidi w:val="0"/>
              <w:jc w:val="center"/>
              <w:rPr>
                <w:rFonts w:hint="default"/>
                <w:sz w:val="14"/>
                <w:szCs w:val="14"/>
                <w:lang w:val="en-US" w:eastAsia="zh-CN"/>
              </w:rPr>
            </w:pPr>
            <w:r>
              <w:rPr>
                <w:rFonts w:hint="eastAsia"/>
                <w:sz w:val="14"/>
                <w:szCs w:val="14"/>
              </w:rPr>
              <w:t>0.4822</w:t>
            </w:r>
          </w:p>
        </w:tc>
        <w:tc>
          <w:tcPr>
            <w:tcW w:w="355" w:type="pct"/>
            <w:tcBorders>
              <w:top w:val="nil"/>
              <w:left w:val="nil"/>
              <w:bottom w:val="nil"/>
              <w:right w:val="nil"/>
            </w:tcBorders>
            <w:shd w:val="clear" w:color="auto" w:fill="FFFFFF"/>
            <w:vAlign w:val="center"/>
          </w:tcPr>
          <w:p w14:paraId="756F8763">
            <w:pPr>
              <w:pStyle w:val="29"/>
              <w:bidi w:val="0"/>
              <w:jc w:val="center"/>
              <w:rPr>
                <w:rFonts w:hint="eastAsia"/>
                <w:sz w:val="14"/>
                <w:szCs w:val="14"/>
              </w:rPr>
            </w:pPr>
            <w:r>
              <w:rPr>
                <w:rFonts w:hint="eastAsia"/>
                <w:sz w:val="14"/>
                <w:szCs w:val="14"/>
                <w:lang w:val="en-US" w:eastAsia="zh-CN"/>
              </w:rPr>
              <w:t>0.5073</w:t>
            </w:r>
          </w:p>
        </w:tc>
        <w:tc>
          <w:tcPr>
            <w:tcW w:w="355" w:type="pct"/>
            <w:tcBorders>
              <w:top w:val="nil"/>
              <w:left w:val="nil"/>
              <w:bottom w:val="nil"/>
              <w:right w:val="nil"/>
            </w:tcBorders>
            <w:shd w:val="clear" w:color="auto" w:fill="FFFFFF"/>
            <w:vAlign w:val="center"/>
          </w:tcPr>
          <w:p w14:paraId="6DC09C7E">
            <w:pPr>
              <w:pStyle w:val="29"/>
              <w:bidi w:val="0"/>
              <w:jc w:val="center"/>
              <w:rPr>
                <w:rFonts w:hint="eastAsia"/>
                <w:sz w:val="14"/>
                <w:szCs w:val="14"/>
              </w:rPr>
            </w:pPr>
            <w:r>
              <w:rPr>
                <w:rFonts w:hint="eastAsia"/>
                <w:sz w:val="14"/>
                <w:szCs w:val="14"/>
                <w:lang w:val="en-US" w:eastAsia="zh-CN"/>
              </w:rPr>
              <w:t>0.5185</w:t>
            </w:r>
          </w:p>
        </w:tc>
      </w:tr>
      <w:tr w14:paraId="2AFB0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2C5E1D1">
            <w:pPr>
              <w:pStyle w:val="29"/>
              <w:bidi w:val="0"/>
              <w:jc w:val="center"/>
              <w:rPr>
                <w:rFonts w:hint="default"/>
                <w:sz w:val="14"/>
                <w:szCs w:val="14"/>
                <w:lang w:val="en-US" w:eastAsia="zh-CN"/>
              </w:rPr>
            </w:pPr>
            <w:r>
              <w:rPr>
                <w:rFonts w:hint="eastAsia"/>
                <w:sz w:val="14"/>
                <w:szCs w:val="14"/>
              </w:rPr>
              <w:t>海南</w:t>
            </w:r>
          </w:p>
        </w:tc>
        <w:tc>
          <w:tcPr>
            <w:tcW w:w="355" w:type="pct"/>
            <w:tcBorders>
              <w:top w:val="nil"/>
              <w:left w:val="nil"/>
              <w:bottom w:val="nil"/>
              <w:right w:val="nil"/>
            </w:tcBorders>
            <w:shd w:val="clear" w:color="auto" w:fill="FFFFFF"/>
            <w:vAlign w:val="center"/>
          </w:tcPr>
          <w:p w14:paraId="0662842F">
            <w:pPr>
              <w:pStyle w:val="29"/>
              <w:bidi w:val="0"/>
              <w:jc w:val="center"/>
              <w:rPr>
                <w:rFonts w:hint="default"/>
                <w:sz w:val="14"/>
                <w:szCs w:val="14"/>
                <w:lang w:val="en-US" w:eastAsia="zh-CN"/>
              </w:rPr>
            </w:pPr>
            <w:r>
              <w:rPr>
                <w:rFonts w:hint="eastAsia"/>
                <w:sz w:val="14"/>
                <w:szCs w:val="14"/>
              </w:rPr>
              <w:t>0.2071</w:t>
            </w:r>
          </w:p>
        </w:tc>
        <w:tc>
          <w:tcPr>
            <w:tcW w:w="355" w:type="pct"/>
            <w:tcBorders>
              <w:top w:val="nil"/>
              <w:left w:val="nil"/>
              <w:bottom w:val="nil"/>
              <w:right w:val="nil"/>
            </w:tcBorders>
            <w:shd w:val="clear" w:color="auto" w:fill="FFFFFF"/>
            <w:vAlign w:val="center"/>
          </w:tcPr>
          <w:p w14:paraId="4203A11A">
            <w:pPr>
              <w:pStyle w:val="29"/>
              <w:bidi w:val="0"/>
              <w:jc w:val="center"/>
              <w:rPr>
                <w:rFonts w:hint="default"/>
                <w:sz w:val="14"/>
                <w:szCs w:val="14"/>
                <w:lang w:val="en-US" w:eastAsia="zh-CN"/>
              </w:rPr>
            </w:pPr>
            <w:r>
              <w:rPr>
                <w:rFonts w:hint="eastAsia"/>
                <w:sz w:val="14"/>
                <w:szCs w:val="14"/>
              </w:rPr>
              <w:t>0.2257</w:t>
            </w:r>
          </w:p>
        </w:tc>
        <w:tc>
          <w:tcPr>
            <w:tcW w:w="355" w:type="pct"/>
            <w:tcBorders>
              <w:top w:val="nil"/>
              <w:left w:val="nil"/>
              <w:bottom w:val="nil"/>
              <w:right w:val="nil"/>
            </w:tcBorders>
            <w:shd w:val="clear" w:color="auto" w:fill="FFFFFF"/>
            <w:vAlign w:val="center"/>
          </w:tcPr>
          <w:p w14:paraId="6426D6B5">
            <w:pPr>
              <w:pStyle w:val="29"/>
              <w:bidi w:val="0"/>
              <w:jc w:val="center"/>
              <w:rPr>
                <w:rFonts w:hint="default"/>
                <w:sz w:val="14"/>
                <w:szCs w:val="14"/>
                <w:lang w:val="en-US" w:eastAsia="zh-CN"/>
              </w:rPr>
            </w:pPr>
            <w:r>
              <w:rPr>
                <w:rFonts w:hint="eastAsia"/>
                <w:sz w:val="14"/>
                <w:szCs w:val="14"/>
              </w:rPr>
              <w:t>0.2226</w:t>
            </w:r>
          </w:p>
        </w:tc>
        <w:tc>
          <w:tcPr>
            <w:tcW w:w="355" w:type="pct"/>
            <w:tcBorders>
              <w:top w:val="nil"/>
              <w:left w:val="nil"/>
              <w:bottom w:val="nil"/>
              <w:right w:val="nil"/>
            </w:tcBorders>
            <w:shd w:val="clear" w:color="auto" w:fill="FFFFFF"/>
            <w:vAlign w:val="center"/>
          </w:tcPr>
          <w:p w14:paraId="41C1D355">
            <w:pPr>
              <w:pStyle w:val="29"/>
              <w:bidi w:val="0"/>
              <w:jc w:val="center"/>
              <w:rPr>
                <w:rFonts w:hint="default"/>
                <w:sz w:val="14"/>
                <w:szCs w:val="14"/>
                <w:lang w:val="en-US" w:eastAsia="zh-CN"/>
              </w:rPr>
            </w:pPr>
            <w:r>
              <w:rPr>
                <w:rFonts w:hint="eastAsia"/>
                <w:sz w:val="14"/>
                <w:szCs w:val="14"/>
              </w:rPr>
              <w:t>0.2458</w:t>
            </w:r>
          </w:p>
        </w:tc>
        <w:tc>
          <w:tcPr>
            <w:tcW w:w="355" w:type="pct"/>
            <w:tcBorders>
              <w:top w:val="nil"/>
              <w:left w:val="nil"/>
              <w:bottom w:val="nil"/>
              <w:right w:val="nil"/>
            </w:tcBorders>
            <w:shd w:val="clear" w:color="auto" w:fill="FFFFFF"/>
            <w:vAlign w:val="center"/>
          </w:tcPr>
          <w:p w14:paraId="0EA81D0F">
            <w:pPr>
              <w:pStyle w:val="29"/>
              <w:bidi w:val="0"/>
              <w:jc w:val="center"/>
              <w:rPr>
                <w:rFonts w:hint="default"/>
                <w:sz w:val="14"/>
                <w:szCs w:val="14"/>
                <w:lang w:val="en-US" w:eastAsia="zh-CN"/>
              </w:rPr>
            </w:pPr>
            <w:r>
              <w:rPr>
                <w:rFonts w:hint="eastAsia"/>
                <w:sz w:val="14"/>
                <w:szCs w:val="14"/>
              </w:rPr>
              <w:t>0.2328</w:t>
            </w:r>
          </w:p>
        </w:tc>
        <w:tc>
          <w:tcPr>
            <w:tcW w:w="355" w:type="pct"/>
            <w:tcBorders>
              <w:top w:val="nil"/>
              <w:left w:val="nil"/>
              <w:bottom w:val="nil"/>
              <w:right w:val="nil"/>
            </w:tcBorders>
            <w:shd w:val="clear" w:color="auto" w:fill="FFFFFF"/>
            <w:vAlign w:val="center"/>
          </w:tcPr>
          <w:p w14:paraId="517D2D3A">
            <w:pPr>
              <w:pStyle w:val="29"/>
              <w:bidi w:val="0"/>
              <w:jc w:val="center"/>
              <w:rPr>
                <w:rFonts w:hint="default"/>
                <w:sz w:val="14"/>
                <w:szCs w:val="14"/>
                <w:lang w:val="en-US" w:eastAsia="zh-CN"/>
              </w:rPr>
            </w:pPr>
            <w:r>
              <w:rPr>
                <w:rFonts w:hint="eastAsia"/>
                <w:sz w:val="14"/>
                <w:szCs w:val="14"/>
              </w:rPr>
              <w:t>0.2448</w:t>
            </w:r>
          </w:p>
        </w:tc>
        <w:tc>
          <w:tcPr>
            <w:tcW w:w="355" w:type="pct"/>
            <w:tcBorders>
              <w:top w:val="nil"/>
              <w:left w:val="nil"/>
              <w:bottom w:val="nil"/>
              <w:right w:val="nil"/>
            </w:tcBorders>
            <w:shd w:val="clear" w:color="auto" w:fill="FFFFFF"/>
            <w:vAlign w:val="center"/>
          </w:tcPr>
          <w:p w14:paraId="22918014">
            <w:pPr>
              <w:pStyle w:val="29"/>
              <w:bidi w:val="0"/>
              <w:jc w:val="center"/>
              <w:rPr>
                <w:rFonts w:hint="default"/>
                <w:sz w:val="14"/>
                <w:szCs w:val="14"/>
                <w:lang w:val="en-US" w:eastAsia="zh-CN"/>
              </w:rPr>
            </w:pPr>
            <w:r>
              <w:rPr>
                <w:rFonts w:hint="eastAsia"/>
                <w:sz w:val="14"/>
                <w:szCs w:val="14"/>
              </w:rPr>
              <w:t>0.2663</w:t>
            </w:r>
          </w:p>
        </w:tc>
        <w:tc>
          <w:tcPr>
            <w:tcW w:w="355" w:type="pct"/>
            <w:tcBorders>
              <w:top w:val="nil"/>
              <w:left w:val="nil"/>
              <w:bottom w:val="nil"/>
              <w:right w:val="nil"/>
            </w:tcBorders>
            <w:shd w:val="clear" w:color="auto" w:fill="FFFFFF"/>
            <w:vAlign w:val="center"/>
          </w:tcPr>
          <w:p w14:paraId="7DD2FE7A">
            <w:pPr>
              <w:pStyle w:val="29"/>
              <w:bidi w:val="0"/>
              <w:jc w:val="center"/>
              <w:rPr>
                <w:rFonts w:hint="default"/>
                <w:sz w:val="14"/>
                <w:szCs w:val="14"/>
                <w:lang w:val="en-US" w:eastAsia="zh-CN"/>
              </w:rPr>
            </w:pPr>
            <w:r>
              <w:rPr>
                <w:rFonts w:hint="eastAsia"/>
                <w:sz w:val="14"/>
                <w:szCs w:val="14"/>
              </w:rPr>
              <w:t>0.2828</w:t>
            </w:r>
          </w:p>
        </w:tc>
        <w:tc>
          <w:tcPr>
            <w:tcW w:w="355" w:type="pct"/>
            <w:tcBorders>
              <w:top w:val="nil"/>
              <w:left w:val="nil"/>
              <w:bottom w:val="nil"/>
              <w:right w:val="nil"/>
            </w:tcBorders>
            <w:shd w:val="clear" w:color="auto" w:fill="FFFFFF"/>
            <w:vAlign w:val="center"/>
          </w:tcPr>
          <w:p w14:paraId="57702ED2">
            <w:pPr>
              <w:pStyle w:val="29"/>
              <w:bidi w:val="0"/>
              <w:jc w:val="center"/>
              <w:rPr>
                <w:rFonts w:hint="default"/>
                <w:sz w:val="14"/>
                <w:szCs w:val="14"/>
                <w:lang w:val="en-US" w:eastAsia="zh-CN"/>
              </w:rPr>
            </w:pPr>
            <w:r>
              <w:rPr>
                <w:rFonts w:hint="eastAsia"/>
                <w:sz w:val="14"/>
                <w:szCs w:val="14"/>
              </w:rPr>
              <w:t>0.2888</w:t>
            </w:r>
          </w:p>
        </w:tc>
        <w:tc>
          <w:tcPr>
            <w:tcW w:w="355" w:type="pct"/>
            <w:tcBorders>
              <w:top w:val="nil"/>
              <w:left w:val="nil"/>
              <w:bottom w:val="nil"/>
              <w:right w:val="nil"/>
            </w:tcBorders>
            <w:shd w:val="clear" w:color="auto" w:fill="FFFFFF"/>
            <w:vAlign w:val="center"/>
          </w:tcPr>
          <w:p w14:paraId="02E9C259">
            <w:pPr>
              <w:pStyle w:val="29"/>
              <w:bidi w:val="0"/>
              <w:jc w:val="center"/>
              <w:rPr>
                <w:rFonts w:hint="default"/>
                <w:sz w:val="14"/>
                <w:szCs w:val="14"/>
                <w:lang w:val="en-US" w:eastAsia="zh-CN"/>
              </w:rPr>
            </w:pPr>
            <w:r>
              <w:rPr>
                <w:rFonts w:hint="eastAsia"/>
                <w:sz w:val="14"/>
                <w:szCs w:val="14"/>
              </w:rPr>
              <w:t>0.2962</w:t>
            </w:r>
          </w:p>
        </w:tc>
        <w:tc>
          <w:tcPr>
            <w:tcW w:w="355" w:type="pct"/>
            <w:tcBorders>
              <w:top w:val="nil"/>
              <w:left w:val="nil"/>
              <w:bottom w:val="nil"/>
              <w:right w:val="nil"/>
            </w:tcBorders>
            <w:shd w:val="clear" w:color="auto" w:fill="FFFFFF"/>
            <w:vAlign w:val="center"/>
          </w:tcPr>
          <w:p w14:paraId="6DE609E2">
            <w:pPr>
              <w:pStyle w:val="29"/>
              <w:bidi w:val="0"/>
              <w:jc w:val="center"/>
              <w:rPr>
                <w:rFonts w:hint="default"/>
                <w:sz w:val="14"/>
                <w:szCs w:val="14"/>
                <w:lang w:val="en-US" w:eastAsia="zh-CN"/>
              </w:rPr>
            </w:pPr>
            <w:r>
              <w:rPr>
                <w:rFonts w:hint="eastAsia"/>
                <w:sz w:val="14"/>
                <w:szCs w:val="14"/>
              </w:rPr>
              <w:t>0.3143</w:t>
            </w:r>
          </w:p>
        </w:tc>
        <w:tc>
          <w:tcPr>
            <w:tcW w:w="355" w:type="pct"/>
            <w:tcBorders>
              <w:top w:val="nil"/>
              <w:left w:val="nil"/>
              <w:bottom w:val="nil"/>
              <w:right w:val="nil"/>
            </w:tcBorders>
            <w:shd w:val="clear" w:color="auto" w:fill="FFFFFF"/>
            <w:vAlign w:val="center"/>
          </w:tcPr>
          <w:p w14:paraId="29A14247">
            <w:pPr>
              <w:pStyle w:val="29"/>
              <w:bidi w:val="0"/>
              <w:jc w:val="center"/>
              <w:rPr>
                <w:rFonts w:hint="eastAsia"/>
                <w:sz w:val="14"/>
                <w:szCs w:val="14"/>
              </w:rPr>
            </w:pPr>
            <w:r>
              <w:rPr>
                <w:rFonts w:hint="eastAsia"/>
                <w:sz w:val="14"/>
                <w:szCs w:val="14"/>
                <w:lang w:val="en-US" w:eastAsia="zh-CN"/>
              </w:rPr>
              <w:t>0.3313</w:t>
            </w:r>
          </w:p>
        </w:tc>
        <w:tc>
          <w:tcPr>
            <w:tcW w:w="355" w:type="pct"/>
            <w:tcBorders>
              <w:top w:val="nil"/>
              <w:left w:val="nil"/>
              <w:bottom w:val="nil"/>
              <w:right w:val="nil"/>
            </w:tcBorders>
            <w:shd w:val="clear" w:color="auto" w:fill="FFFFFF"/>
            <w:vAlign w:val="center"/>
          </w:tcPr>
          <w:p w14:paraId="499DCC8D">
            <w:pPr>
              <w:pStyle w:val="29"/>
              <w:bidi w:val="0"/>
              <w:jc w:val="center"/>
              <w:rPr>
                <w:rFonts w:hint="eastAsia"/>
                <w:sz w:val="14"/>
                <w:szCs w:val="14"/>
              </w:rPr>
            </w:pPr>
            <w:r>
              <w:rPr>
                <w:rFonts w:hint="eastAsia"/>
                <w:sz w:val="14"/>
                <w:szCs w:val="14"/>
                <w:lang w:val="en-US" w:eastAsia="zh-CN"/>
              </w:rPr>
              <w:t>0.3288</w:t>
            </w:r>
          </w:p>
        </w:tc>
      </w:tr>
      <w:tr w14:paraId="53D8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A10F51A">
            <w:pPr>
              <w:pStyle w:val="29"/>
              <w:bidi w:val="0"/>
              <w:jc w:val="center"/>
              <w:rPr>
                <w:rFonts w:hint="default"/>
                <w:sz w:val="14"/>
                <w:szCs w:val="14"/>
                <w:lang w:val="en-US" w:eastAsia="zh-CN"/>
              </w:rPr>
            </w:pPr>
            <w:r>
              <w:rPr>
                <w:rFonts w:hint="eastAsia"/>
                <w:sz w:val="14"/>
                <w:szCs w:val="14"/>
              </w:rPr>
              <w:t>湖北</w:t>
            </w:r>
          </w:p>
        </w:tc>
        <w:tc>
          <w:tcPr>
            <w:tcW w:w="355" w:type="pct"/>
            <w:tcBorders>
              <w:top w:val="nil"/>
              <w:left w:val="nil"/>
              <w:bottom w:val="nil"/>
              <w:right w:val="nil"/>
            </w:tcBorders>
            <w:shd w:val="clear" w:color="auto" w:fill="FFFFFF"/>
            <w:vAlign w:val="center"/>
          </w:tcPr>
          <w:p w14:paraId="2F684EEC">
            <w:pPr>
              <w:pStyle w:val="29"/>
              <w:bidi w:val="0"/>
              <w:jc w:val="center"/>
              <w:rPr>
                <w:rFonts w:hint="default"/>
                <w:sz w:val="14"/>
                <w:szCs w:val="14"/>
                <w:lang w:val="en-US" w:eastAsia="zh-CN"/>
              </w:rPr>
            </w:pPr>
            <w:r>
              <w:rPr>
                <w:rFonts w:hint="eastAsia"/>
                <w:sz w:val="14"/>
                <w:szCs w:val="14"/>
              </w:rPr>
              <w:t>0.1766</w:t>
            </w:r>
          </w:p>
        </w:tc>
        <w:tc>
          <w:tcPr>
            <w:tcW w:w="355" w:type="pct"/>
            <w:tcBorders>
              <w:top w:val="nil"/>
              <w:left w:val="nil"/>
              <w:bottom w:val="nil"/>
              <w:right w:val="nil"/>
            </w:tcBorders>
            <w:shd w:val="clear" w:color="auto" w:fill="FFFFFF"/>
            <w:vAlign w:val="center"/>
          </w:tcPr>
          <w:p w14:paraId="52ED1752">
            <w:pPr>
              <w:pStyle w:val="29"/>
              <w:bidi w:val="0"/>
              <w:jc w:val="center"/>
              <w:rPr>
                <w:rFonts w:hint="default"/>
                <w:sz w:val="14"/>
                <w:szCs w:val="14"/>
                <w:lang w:val="en-US" w:eastAsia="zh-CN"/>
              </w:rPr>
            </w:pPr>
            <w:r>
              <w:rPr>
                <w:rFonts w:hint="eastAsia"/>
                <w:sz w:val="14"/>
                <w:szCs w:val="14"/>
              </w:rPr>
              <w:t>0.1875</w:t>
            </w:r>
          </w:p>
        </w:tc>
        <w:tc>
          <w:tcPr>
            <w:tcW w:w="355" w:type="pct"/>
            <w:tcBorders>
              <w:top w:val="nil"/>
              <w:left w:val="nil"/>
              <w:bottom w:val="nil"/>
              <w:right w:val="nil"/>
            </w:tcBorders>
            <w:shd w:val="clear" w:color="auto" w:fill="FFFFFF"/>
            <w:vAlign w:val="center"/>
          </w:tcPr>
          <w:p w14:paraId="2ABE5573">
            <w:pPr>
              <w:pStyle w:val="29"/>
              <w:bidi w:val="0"/>
              <w:jc w:val="center"/>
              <w:rPr>
                <w:rFonts w:hint="default"/>
                <w:sz w:val="14"/>
                <w:szCs w:val="14"/>
                <w:lang w:val="en-US" w:eastAsia="zh-CN"/>
              </w:rPr>
            </w:pPr>
            <w:r>
              <w:rPr>
                <w:rFonts w:hint="eastAsia"/>
                <w:sz w:val="14"/>
                <w:szCs w:val="14"/>
              </w:rPr>
              <w:t>0.2229</w:t>
            </w:r>
          </w:p>
        </w:tc>
        <w:tc>
          <w:tcPr>
            <w:tcW w:w="355" w:type="pct"/>
            <w:tcBorders>
              <w:top w:val="nil"/>
              <w:left w:val="nil"/>
              <w:bottom w:val="nil"/>
              <w:right w:val="nil"/>
            </w:tcBorders>
            <w:shd w:val="clear" w:color="auto" w:fill="FFFFFF"/>
            <w:vAlign w:val="center"/>
          </w:tcPr>
          <w:p w14:paraId="346FA0F3">
            <w:pPr>
              <w:pStyle w:val="29"/>
              <w:bidi w:val="0"/>
              <w:jc w:val="center"/>
              <w:rPr>
                <w:rFonts w:hint="default"/>
                <w:sz w:val="14"/>
                <w:szCs w:val="14"/>
                <w:lang w:val="en-US" w:eastAsia="zh-CN"/>
              </w:rPr>
            </w:pPr>
            <w:r>
              <w:rPr>
                <w:rFonts w:hint="eastAsia"/>
                <w:sz w:val="14"/>
                <w:szCs w:val="14"/>
              </w:rPr>
              <w:t>0.2419</w:t>
            </w:r>
          </w:p>
        </w:tc>
        <w:tc>
          <w:tcPr>
            <w:tcW w:w="355" w:type="pct"/>
            <w:tcBorders>
              <w:top w:val="nil"/>
              <w:left w:val="nil"/>
              <w:bottom w:val="nil"/>
              <w:right w:val="nil"/>
            </w:tcBorders>
            <w:shd w:val="clear" w:color="auto" w:fill="FFFFFF"/>
            <w:vAlign w:val="center"/>
          </w:tcPr>
          <w:p w14:paraId="6E0721BE">
            <w:pPr>
              <w:pStyle w:val="29"/>
              <w:bidi w:val="0"/>
              <w:jc w:val="center"/>
              <w:rPr>
                <w:rFonts w:hint="default"/>
                <w:sz w:val="14"/>
                <w:szCs w:val="14"/>
                <w:lang w:val="en-US" w:eastAsia="zh-CN"/>
              </w:rPr>
            </w:pPr>
            <w:r>
              <w:rPr>
                <w:rFonts w:hint="eastAsia"/>
                <w:sz w:val="14"/>
                <w:szCs w:val="14"/>
              </w:rPr>
              <w:t>0.2528</w:t>
            </w:r>
          </w:p>
        </w:tc>
        <w:tc>
          <w:tcPr>
            <w:tcW w:w="355" w:type="pct"/>
            <w:tcBorders>
              <w:top w:val="nil"/>
              <w:left w:val="nil"/>
              <w:bottom w:val="nil"/>
              <w:right w:val="nil"/>
            </w:tcBorders>
            <w:shd w:val="clear" w:color="auto" w:fill="FFFFFF"/>
            <w:vAlign w:val="center"/>
          </w:tcPr>
          <w:p w14:paraId="6BD2EA30">
            <w:pPr>
              <w:pStyle w:val="29"/>
              <w:bidi w:val="0"/>
              <w:jc w:val="center"/>
              <w:rPr>
                <w:rFonts w:hint="default"/>
                <w:sz w:val="14"/>
                <w:szCs w:val="14"/>
                <w:lang w:val="en-US" w:eastAsia="zh-CN"/>
              </w:rPr>
            </w:pPr>
            <w:r>
              <w:rPr>
                <w:rFonts w:hint="eastAsia"/>
                <w:sz w:val="14"/>
                <w:szCs w:val="14"/>
              </w:rPr>
              <w:t>0.2812</w:t>
            </w:r>
          </w:p>
        </w:tc>
        <w:tc>
          <w:tcPr>
            <w:tcW w:w="355" w:type="pct"/>
            <w:tcBorders>
              <w:top w:val="nil"/>
              <w:left w:val="nil"/>
              <w:bottom w:val="nil"/>
              <w:right w:val="nil"/>
            </w:tcBorders>
            <w:shd w:val="clear" w:color="auto" w:fill="FFFFFF"/>
            <w:vAlign w:val="center"/>
          </w:tcPr>
          <w:p w14:paraId="0A53DA9A">
            <w:pPr>
              <w:pStyle w:val="29"/>
              <w:bidi w:val="0"/>
              <w:jc w:val="center"/>
              <w:rPr>
                <w:rFonts w:hint="default"/>
                <w:sz w:val="14"/>
                <w:szCs w:val="14"/>
                <w:lang w:val="en-US" w:eastAsia="zh-CN"/>
              </w:rPr>
            </w:pPr>
            <w:r>
              <w:rPr>
                <w:rFonts w:hint="eastAsia"/>
                <w:sz w:val="14"/>
                <w:szCs w:val="14"/>
              </w:rPr>
              <w:t>0.2843</w:t>
            </w:r>
          </w:p>
        </w:tc>
        <w:tc>
          <w:tcPr>
            <w:tcW w:w="355" w:type="pct"/>
            <w:tcBorders>
              <w:top w:val="nil"/>
              <w:left w:val="nil"/>
              <w:bottom w:val="nil"/>
              <w:right w:val="nil"/>
            </w:tcBorders>
            <w:shd w:val="clear" w:color="auto" w:fill="FFFFFF"/>
            <w:vAlign w:val="center"/>
          </w:tcPr>
          <w:p w14:paraId="33F08023">
            <w:pPr>
              <w:pStyle w:val="29"/>
              <w:bidi w:val="0"/>
              <w:jc w:val="center"/>
              <w:rPr>
                <w:rFonts w:hint="default"/>
                <w:sz w:val="14"/>
                <w:szCs w:val="14"/>
                <w:lang w:val="en-US" w:eastAsia="zh-CN"/>
              </w:rPr>
            </w:pPr>
            <w:r>
              <w:rPr>
                <w:rFonts w:hint="eastAsia"/>
                <w:sz w:val="14"/>
                <w:szCs w:val="14"/>
              </w:rPr>
              <w:t>0.2987</w:t>
            </w:r>
          </w:p>
        </w:tc>
        <w:tc>
          <w:tcPr>
            <w:tcW w:w="355" w:type="pct"/>
            <w:tcBorders>
              <w:top w:val="nil"/>
              <w:left w:val="nil"/>
              <w:bottom w:val="nil"/>
              <w:right w:val="nil"/>
            </w:tcBorders>
            <w:shd w:val="clear" w:color="auto" w:fill="FFFFFF"/>
            <w:vAlign w:val="center"/>
          </w:tcPr>
          <w:p w14:paraId="041FF55F">
            <w:pPr>
              <w:pStyle w:val="29"/>
              <w:bidi w:val="0"/>
              <w:jc w:val="center"/>
              <w:rPr>
                <w:rFonts w:hint="default"/>
                <w:sz w:val="14"/>
                <w:szCs w:val="14"/>
                <w:lang w:val="en-US" w:eastAsia="zh-CN"/>
              </w:rPr>
            </w:pPr>
            <w:r>
              <w:rPr>
                <w:rFonts w:hint="eastAsia"/>
                <w:sz w:val="14"/>
                <w:szCs w:val="14"/>
              </w:rPr>
              <w:t>0.3145</w:t>
            </w:r>
          </w:p>
        </w:tc>
        <w:tc>
          <w:tcPr>
            <w:tcW w:w="355" w:type="pct"/>
            <w:tcBorders>
              <w:top w:val="nil"/>
              <w:left w:val="nil"/>
              <w:bottom w:val="nil"/>
              <w:right w:val="nil"/>
            </w:tcBorders>
            <w:shd w:val="clear" w:color="auto" w:fill="FFFFFF"/>
            <w:vAlign w:val="center"/>
          </w:tcPr>
          <w:p w14:paraId="0634B7CF">
            <w:pPr>
              <w:pStyle w:val="29"/>
              <w:bidi w:val="0"/>
              <w:jc w:val="center"/>
              <w:rPr>
                <w:rFonts w:hint="default"/>
                <w:sz w:val="14"/>
                <w:szCs w:val="14"/>
                <w:lang w:val="en-US" w:eastAsia="zh-CN"/>
              </w:rPr>
            </w:pPr>
            <w:r>
              <w:rPr>
                <w:rFonts w:hint="eastAsia"/>
                <w:sz w:val="14"/>
                <w:szCs w:val="14"/>
              </w:rPr>
              <w:t>0.3264</w:t>
            </w:r>
          </w:p>
        </w:tc>
        <w:tc>
          <w:tcPr>
            <w:tcW w:w="355" w:type="pct"/>
            <w:tcBorders>
              <w:top w:val="nil"/>
              <w:left w:val="nil"/>
              <w:bottom w:val="nil"/>
              <w:right w:val="nil"/>
            </w:tcBorders>
            <w:shd w:val="clear" w:color="auto" w:fill="FFFFFF"/>
            <w:vAlign w:val="center"/>
          </w:tcPr>
          <w:p w14:paraId="511546F7">
            <w:pPr>
              <w:pStyle w:val="29"/>
              <w:bidi w:val="0"/>
              <w:jc w:val="center"/>
              <w:rPr>
                <w:rFonts w:hint="default"/>
                <w:sz w:val="14"/>
                <w:szCs w:val="14"/>
                <w:lang w:val="en-US" w:eastAsia="zh-CN"/>
              </w:rPr>
            </w:pPr>
            <w:r>
              <w:rPr>
                <w:rFonts w:hint="eastAsia"/>
                <w:sz w:val="14"/>
                <w:szCs w:val="14"/>
              </w:rPr>
              <w:t>0.3451</w:t>
            </w:r>
          </w:p>
        </w:tc>
        <w:tc>
          <w:tcPr>
            <w:tcW w:w="355" w:type="pct"/>
            <w:tcBorders>
              <w:top w:val="nil"/>
              <w:left w:val="nil"/>
              <w:bottom w:val="nil"/>
              <w:right w:val="nil"/>
            </w:tcBorders>
            <w:shd w:val="clear" w:color="auto" w:fill="FFFFFF"/>
            <w:vAlign w:val="center"/>
          </w:tcPr>
          <w:p w14:paraId="28CDD6CF">
            <w:pPr>
              <w:pStyle w:val="29"/>
              <w:bidi w:val="0"/>
              <w:jc w:val="center"/>
              <w:rPr>
                <w:rFonts w:hint="eastAsia"/>
                <w:sz w:val="14"/>
                <w:szCs w:val="14"/>
              </w:rPr>
            </w:pPr>
            <w:r>
              <w:rPr>
                <w:rFonts w:hint="eastAsia"/>
                <w:sz w:val="14"/>
                <w:szCs w:val="14"/>
                <w:lang w:val="en-US" w:eastAsia="zh-CN"/>
              </w:rPr>
              <w:t>0.3661</w:t>
            </w:r>
          </w:p>
        </w:tc>
        <w:tc>
          <w:tcPr>
            <w:tcW w:w="355" w:type="pct"/>
            <w:tcBorders>
              <w:top w:val="nil"/>
              <w:left w:val="nil"/>
              <w:bottom w:val="nil"/>
              <w:right w:val="nil"/>
            </w:tcBorders>
            <w:shd w:val="clear" w:color="auto" w:fill="FFFFFF"/>
            <w:vAlign w:val="center"/>
          </w:tcPr>
          <w:p w14:paraId="2E261250">
            <w:pPr>
              <w:pStyle w:val="29"/>
              <w:bidi w:val="0"/>
              <w:jc w:val="center"/>
              <w:rPr>
                <w:rFonts w:hint="eastAsia"/>
                <w:sz w:val="14"/>
                <w:szCs w:val="14"/>
              </w:rPr>
            </w:pPr>
            <w:r>
              <w:rPr>
                <w:rFonts w:hint="eastAsia"/>
                <w:sz w:val="14"/>
                <w:szCs w:val="14"/>
                <w:lang w:val="en-US" w:eastAsia="zh-CN"/>
              </w:rPr>
              <w:t>0.3815</w:t>
            </w:r>
          </w:p>
        </w:tc>
      </w:tr>
      <w:tr w14:paraId="2787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052C4FA4">
            <w:pPr>
              <w:pStyle w:val="29"/>
              <w:bidi w:val="0"/>
              <w:jc w:val="center"/>
              <w:rPr>
                <w:rFonts w:hint="default"/>
                <w:sz w:val="14"/>
                <w:szCs w:val="14"/>
                <w:lang w:val="en-US" w:eastAsia="zh-CN"/>
              </w:rPr>
            </w:pPr>
            <w:r>
              <w:rPr>
                <w:rFonts w:hint="eastAsia"/>
                <w:sz w:val="14"/>
                <w:szCs w:val="14"/>
              </w:rPr>
              <w:t>湖南</w:t>
            </w:r>
          </w:p>
        </w:tc>
        <w:tc>
          <w:tcPr>
            <w:tcW w:w="355" w:type="pct"/>
            <w:tcBorders>
              <w:top w:val="nil"/>
              <w:left w:val="nil"/>
              <w:bottom w:val="nil"/>
              <w:right w:val="nil"/>
            </w:tcBorders>
            <w:shd w:val="clear" w:color="auto" w:fill="FFFFFF"/>
            <w:vAlign w:val="center"/>
          </w:tcPr>
          <w:p w14:paraId="4265F58C">
            <w:pPr>
              <w:pStyle w:val="29"/>
              <w:bidi w:val="0"/>
              <w:jc w:val="center"/>
              <w:rPr>
                <w:rFonts w:hint="default"/>
                <w:sz w:val="14"/>
                <w:szCs w:val="14"/>
                <w:lang w:val="en-US" w:eastAsia="zh-CN"/>
              </w:rPr>
            </w:pPr>
            <w:r>
              <w:rPr>
                <w:rFonts w:hint="eastAsia"/>
                <w:sz w:val="14"/>
                <w:szCs w:val="14"/>
              </w:rPr>
              <w:t>0.1661</w:t>
            </w:r>
          </w:p>
        </w:tc>
        <w:tc>
          <w:tcPr>
            <w:tcW w:w="355" w:type="pct"/>
            <w:tcBorders>
              <w:top w:val="nil"/>
              <w:left w:val="nil"/>
              <w:bottom w:val="nil"/>
              <w:right w:val="nil"/>
            </w:tcBorders>
            <w:shd w:val="clear" w:color="auto" w:fill="FFFFFF"/>
            <w:vAlign w:val="center"/>
          </w:tcPr>
          <w:p w14:paraId="13F3DB8F">
            <w:pPr>
              <w:pStyle w:val="29"/>
              <w:bidi w:val="0"/>
              <w:jc w:val="center"/>
              <w:rPr>
                <w:rFonts w:hint="default"/>
                <w:sz w:val="14"/>
                <w:szCs w:val="14"/>
                <w:lang w:val="en-US" w:eastAsia="zh-CN"/>
              </w:rPr>
            </w:pPr>
            <w:r>
              <w:rPr>
                <w:rFonts w:hint="eastAsia"/>
                <w:sz w:val="14"/>
                <w:szCs w:val="14"/>
              </w:rPr>
              <w:t>0.1802</w:t>
            </w:r>
          </w:p>
        </w:tc>
        <w:tc>
          <w:tcPr>
            <w:tcW w:w="355" w:type="pct"/>
            <w:tcBorders>
              <w:top w:val="nil"/>
              <w:left w:val="nil"/>
              <w:bottom w:val="nil"/>
              <w:right w:val="nil"/>
            </w:tcBorders>
            <w:shd w:val="clear" w:color="auto" w:fill="FFFFFF"/>
            <w:vAlign w:val="center"/>
          </w:tcPr>
          <w:p w14:paraId="38996EBE">
            <w:pPr>
              <w:pStyle w:val="29"/>
              <w:bidi w:val="0"/>
              <w:jc w:val="center"/>
              <w:rPr>
                <w:rFonts w:hint="default"/>
                <w:sz w:val="14"/>
                <w:szCs w:val="14"/>
                <w:lang w:val="en-US" w:eastAsia="zh-CN"/>
              </w:rPr>
            </w:pPr>
            <w:r>
              <w:rPr>
                <w:rFonts w:hint="eastAsia"/>
                <w:sz w:val="14"/>
                <w:szCs w:val="14"/>
              </w:rPr>
              <w:t>0.2047</w:t>
            </w:r>
          </w:p>
        </w:tc>
        <w:tc>
          <w:tcPr>
            <w:tcW w:w="355" w:type="pct"/>
            <w:tcBorders>
              <w:top w:val="nil"/>
              <w:left w:val="nil"/>
              <w:bottom w:val="nil"/>
              <w:right w:val="nil"/>
            </w:tcBorders>
            <w:shd w:val="clear" w:color="auto" w:fill="FFFFFF"/>
            <w:vAlign w:val="center"/>
          </w:tcPr>
          <w:p w14:paraId="42CC4496">
            <w:pPr>
              <w:pStyle w:val="29"/>
              <w:bidi w:val="0"/>
              <w:jc w:val="center"/>
              <w:rPr>
                <w:rFonts w:hint="default"/>
                <w:sz w:val="14"/>
                <w:szCs w:val="14"/>
                <w:lang w:val="en-US" w:eastAsia="zh-CN"/>
              </w:rPr>
            </w:pPr>
            <w:r>
              <w:rPr>
                <w:rFonts w:hint="eastAsia"/>
                <w:sz w:val="14"/>
                <w:szCs w:val="14"/>
              </w:rPr>
              <w:t>0.2194</w:t>
            </w:r>
          </w:p>
        </w:tc>
        <w:tc>
          <w:tcPr>
            <w:tcW w:w="355" w:type="pct"/>
            <w:tcBorders>
              <w:top w:val="nil"/>
              <w:left w:val="nil"/>
              <w:bottom w:val="nil"/>
              <w:right w:val="nil"/>
            </w:tcBorders>
            <w:shd w:val="clear" w:color="auto" w:fill="FFFFFF"/>
            <w:vAlign w:val="center"/>
          </w:tcPr>
          <w:p w14:paraId="4FC07DF0">
            <w:pPr>
              <w:pStyle w:val="29"/>
              <w:bidi w:val="0"/>
              <w:jc w:val="center"/>
              <w:rPr>
                <w:rFonts w:hint="default"/>
                <w:sz w:val="14"/>
                <w:szCs w:val="14"/>
                <w:lang w:val="en-US" w:eastAsia="zh-CN"/>
              </w:rPr>
            </w:pPr>
            <w:r>
              <w:rPr>
                <w:rFonts w:hint="eastAsia"/>
                <w:sz w:val="14"/>
                <w:szCs w:val="14"/>
              </w:rPr>
              <w:t>0.2477</w:t>
            </w:r>
          </w:p>
        </w:tc>
        <w:tc>
          <w:tcPr>
            <w:tcW w:w="355" w:type="pct"/>
            <w:tcBorders>
              <w:top w:val="nil"/>
              <w:left w:val="nil"/>
              <w:bottom w:val="nil"/>
              <w:right w:val="nil"/>
            </w:tcBorders>
            <w:shd w:val="clear" w:color="auto" w:fill="FFFFFF"/>
            <w:vAlign w:val="center"/>
          </w:tcPr>
          <w:p w14:paraId="5966AFA4">
            <w:pPr>
              <w:pStyle w:val="29"/>
              <w:bidi w:val="0"/>
              <w:jc w:val="center"/>
              <w:rPr>
                <w:rFonts w:hint="default"/>
                <w:sz w:val="14"/>
                <w:szCs w:val="14"/>
                <w:lang w:val="en-US" w:eastAsia="zh-CN"/>
              </w:rPr>
            </w:pPr>
            <w:r>
              <w:rPr>
                <w:rFonts w:hint="eastAsia"/>
                <w:sz w:val="14"/>
                <w:szCs w:val="14"/>
              </w:rPr>
              <w:t>0.2539</w:t>
            </w:r>
          </w:p>
        </w:tc>
        <w:tc>
          <w:tcPr>
            <w:tcW w:w="355" w:type="pct"/>
            <w:tcBorders>
              <w:top w:val="nil"/>
              <w:left w:val="nil"/>
              <w:bottom w:val="nil"/>
              <w:right w:val="nil"/>
            </w:tcBorders>
            <w:shd w:val="clear" w:color="auto" w:fill="FFFFFF"/>
            <w:vAlign w:val="center"/>
          </w:tcPr>
          <w:p w14:paraId="602CBA77">
            <w:pPr>
              <w:pStyle w:val="29"/>
              <w:bidi w:val="0"/>
              <w:jc w:val="center"/>
              <w:rPr>
                <w:rFonts w:hint="default"/>
                <w:sz w:val="14"/>
                <w:szCs w:val="14"/>
                <w:lang w:val="en-US" w:eastAsia="zh-CN"/>
              </w:rPr>
            </w:pPr>
            <w:r>
              <w:rPr>
                <w:rFonts w:hint="eastAsia"/>
                <w:sz w:val="14"/>
                <w:szCs w:val="14"/>
              </w:rPr>
              <w:t>0.269</w:t>
            </w:r>
          </w:p>
        </w:tc>
        <w:tc>
          <w:tcPr>
            <w:tcW w:w="355" w:type="pct"/>
            <w:tcBorders>
              <w:top w:val="nil"/>
              <w:left w:val="nil"/>
              <w:bottom w:val="nil"/>
              <w:right w:val="nil"/>
            </w:tcBorders>
            <w:shd w:val="clear" w:color="auto" w:fill="FFFFFF"/>
            <w:vAlign w:val="center"/>
          </w:tcPr>
          <w:p w14:paraId="72067479">
            <w:pPr>
              <w:pStyle w:val="29"/>
              <w:bidi w:val="0"/>
              <w:jc w:val="center"/>
              <w:rPr>
                <w:rFonts w:hint="default"/>
                <w:sz w:val="14"/>
                <w:szCs w:val="14"/>
                <w:lang w:val="en-US" w:eastAsia="zh-CN"/>
              </w:rPr>
            </w:pPr>
            <w:r>
              <w:rPr>
                <w:rFonts w:hint="eastAsia"/>
                <w:sz w:val="14"/>
                <w:szCs w:val="14"/>
              </w:rPr>
              <w:t>0.2858</w:t>
            </w:r>
          </w:p>
        </w:tc>
        <w:tc>
          <w:tcPr>
            <w:tcW w:w="355" w:type="pct"/>
            <w:tcBorders>
              <w:top w:val="nil"/>
              <w:left w:val="nil"/>
              <w:bottom w:val="nil"/>
              <w:right w:val="nil"/>
            </w:tcBorders>
            <w:shd w:val="clear" w:color="auto" w:fill="FFFFFF"/>
            <w:vAlign w:val="center"/>
          </w:tcPr>
          <w:p w14:paraId="1A50114E">
            <w:pPr>
              <w:pStyle w:val="29"/>
              <w:bidi w:val="0"/>
              <w:jc w:val="center"/>
              <w:rPr>
                <w:rFonts w:hint="default"/>
                <w:sz w:val="14"/>
                <w:szCs w:val="14"/>
                <w:lang w:val="en-US" w:eastAsia="zh-CN"/>
              </w:rPr>
            </w:pPr>
            <w:r>
              <w:rPr>
                <w:rFonts w:hint="eastAsia"/>
                <w:sz w:val="14"/>
                <w:szCs w:val="14"/>
              </w:rPr>
              <w:t>0.3037</w:t>
            </w:r>
          </w:p>
        </w:tc>
        <w:tc>
          <w:tcPr>
            <w:tcW w:w="355" w:type="pct"/>
            <w:tcBorders>
              <w:top w:val="nil"/>
              <w:left w:val="nil"/>
              <w:bottom w:val="nil"/>
              <w:right w:val="nil"/>
            </w:tcBorders>
            <w:shd w:val="clear" w:color="auto" w:fill="FFFFFF"/>
            <w:vAlign w:val="center"/>
          </w:tcPr>
          <w:p w14:paraId="540436B0">
            <w:pPr>
              <w:pStyle w:val="29"/>
              <w:bidi w:val="0"/>
              <w:jc w:val="center"/>
              <w:rPr>
                <w:rFonts w:hint="default"/>
                <w:sz w:val="14"/>
                <w:szCs w:val="14"/>
                <w:lang w:val="en-US" w:eastAsia="zh-CN"/>
              </w:rPr>
            </w:pPr>
            <w:r>
              <w:rPr>
                <w:rFonts w:hint="eastAsia"/>
                <w:sz w:val="14"/>
                <w:szCs w:val="14"/>
              </w:rPr>
              <w:t>0.3223</w:t>
            </w:r>
          </w:p>
        </w:tc>
        <w:tc>
          <w:tcPr>
            <w:tcW w:w="355" w:type="pct"/>
            <w:tcBorders>
              <w:top w:val="nil"/>
              <w:left w:val="nil"/>
              <w:bottom w:val="nil"/>
              <w:right w:val="nil"/>
            </w:tcBorders>
            <w:shd w:val="clear" w:color="auto" w:fill="FFFFFF"/>
            <w:vAlign w:val="center"/>
          </w:tcPr>
          <w:p w14:paraId="7B2DEBF8">
            <w:pPr>
              <w:pStyle w:val="29"/>
              <w:bidi w:val="0"/>
              <w:jc w:val="center"/>
              <w:rPr>
                <w:rFonts w:hint="default"/>
                <w:sz w:val="14"/>
                <w:szCs w:val="14"/>
                <w:lang w:val="en-US" w:eastAsia="zh-CN"/>
              </w:rPr>
            </w:pPr>
            <w:r>
              <w:rPr>
                <w:rFonts w:hint="eastAsia"/>
                <w:sz w:val="14"/>
                <w:szCs w:val="14"/>
              </w:rPr>
              <w:t>0.3405</w:t>
            </w:r>
          </w:p>
        </w:tc>
        <w:tc>
          <w:tcPr>
            <w:tcW w:w="355" w:type="pct"/>
            <w:tcBorders>
              <w:top w:val="nil"/>
              <w:left w:val="nil"/>
              <w:bottom w:val="nil"/>
              <w:right w:val="nil"/>
            </w:tcBorders>
            <w:shd w:val="clear" w:color="auto" w:fill="FFFFFF"/>
            <w:vAlign w:val="center"/>
          </w:tcPr>
          <w:p w14:paraId="1589DCE9">
            <w:pPr>
              <w:pStyle w:val="29"/>
              <w:bidi w:val="0"/>
              <w:jc w:val="center"/>
              <w:rPr>
                <w:rFonts w:hint="eastAsia"/>
                <w:sz w:val="14"/>
                <w:szCs w:val="14"/>
              </w:rPr>
            </w:pPr>
            <w:r>
              <w:rPr>
                <w:rFonts w:hint="eastAsia"/>
                <w:sz w:val="14"/>
                <w:szCs w:val="14"/>
                <w:lang w:val="en-US" w:eastAsia="zh-CN"/>
              </w:rPr>
              <w:t>0.3526</w:t>
            </w:r>
          </w:p>
        </w:tc>
        <w:tc>
          <w:tcPr>
            <w:tcW w:w="355" w:type="pct"/>
            <w:tcBorders>
              <w:top w:val="nil"/>
              <w:left w:val="nil"/>
              <w:bottom w:val="nil"/>
              <w:right w:val="nil"/>
            </w:tcBorders>
            <w:shd w:val="clear" w:color="auto" w:fill="FFFFFF"/>
            <w:vAlign w:val="center"/>
          </w:tcPr>
          <w:p w14:paraId="2C15774E">
            <w:pPr>
              <w:pStyle w:val="29"/>
              <w:bidi w:val="0"/>
              <w:jc w:val="center"/>
              <w:rPr>
                <w:rFonts w:hint="eastAsia"/>
                <w:sz w:val="14"/>
                <w:szCs w:val="14"/>
              </w:rPr>
            </w:pPr>
            <w:r>
              <w:rPr>
                <w:rFonts w:hint="eastAsia"/>
                <w:sz w:val="14"/>
                <w:szCs w:val="14"/>
                <w:lang w:val="en-US" w:eastAsia="zh-CN"/>
              </w:rPr>
              <w:t>0.3541</w:t>
            </w:r>
          </w:p>
        </w:tc>
      </w:tr>
      <w:tr w14:paraId="27B8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684C1A6A">
            <w:pPr>
              <w:pStyle w:val="29"/>
              <w:bidi w:val="0"/>
              <w:jc w:val="center"/>
              <w:rPr>
                <w:rFonts w:hint="default"/>
                <w:sz w:val="14"/>
                <w:szCs w:val="14"/>
                <w:lang w:val="en-US" w:eastAsia="zh-CN"/>
              </w:rPr>
            </w:pPr>
            <w:r>
              <w:rPr>
                <w:rFonts w:hint="eastAsia"/>
                <w:sz w:val="14"/>
                <w:szCs w:val="14"/>
              </w:rPr>
              <w:t>甘肃</w:t>
            </w:r>
          </w:p>
        </w:tc>
        <w:tc>
          <w:tcPr>
            <w:tcW w:w="355" w:type="pct"/>
            <w:tcBorders>
              <w:top w:val="nil"/>
              <w:left w:val="nil"/>
              <w:bottom w:val="nil"/>
              <w:right w:val="nil"/>
            </w:tcBorders>
            <w:shd w:val="clear" w:color="auto" w:fill="FFFFFF"/>
            <w:vAlign w:val="center"/>
          </w:tcPr>
          <w:p w14:paraId="46FCFC42">
            <w:pPr>
              <w:pStyle w:val="29"/>
              <w:bidi w:val="0"/>
              <w:jc w:val="center"/>
              <w:rPr>
                <w:rFonts w:hint="default"/>
                <w:sz w:val="14"/>
                <w:szCs w:val="14"/>
                <w:lang w:val="en-US" w:eastAsia="zh-CN"/>
              </w:rPr>
            </w:pPr>
            <w:r>
              <w:rPr>
                <w:rFonts w:hint="eastAsia"/>
                <w:sz w:val="14"/>
                <w:szCs w:val="14"/>
              </w:rPr>
              <w:t>0.1495</w:t>
            </w:r>
          </w:p>
        </w:tc>
        <w:tc>
          <w:tcPr>
            <w:tcW w:w="355" w:type="pct"/>
            <w:tcBorders>
              <w:top w:val="nil"/>
              <w:left w:val="nil"/>
              <w:bottom w:val="nil"/>
              <w:right w:val="nil"/>
            </w:tcBorders>
            <w:shd w:val="clear" w:color="auto" w:fill="FFFFFF"/>
            <w:vAlign w:val="center"/>
          </w:tcPr>
          <w:p w14:paraId="7E1DD80E">
            <w:pPr>
              <w:pStyle w:val="29"/>
              <w:bidi w:val="0"/>
              <w:jc w:val="center"/>
              <w:rPr>
                <w:rFonts w:hint="default"/>
                <w:sz w:val="14"/>
                <w:szCs w:val="14"/>
                <w:lang w:val="en-US" w:eastAsia="zh-CN"/>
              </w:rPr>
            </w:pPr>
            <w:r>
              <w:rPr>
                <w:rFonts w:hint="eastAsia"/>
                <w:sz w:val="14"/>
                <w:szCs w:val="14"/>
              </w:rPr>
              <w:t>0.1907</w:t>
            </w:r>
          </w:p>
        </w:tc>
        <w:tc>
          <w:tcPr>
            <w:tcW w:w="355" w:type="pct"/>
            <w:tcBorders>
              <w:top w:val="nil"/>
              <w:left w:val="nil"/>
              <w:bottom w:val="nil"/>
              <w:right w:val="nil"/>
            </w:tcBorders>
            <w:shd w:val="clear" w:color="auto" w:fill="FFFFFF"/>
            <w:vAlign w:val="center"/>
          </w:tcPr>
          <w:p w14:paraId="5E0C3D00">
            <w:pPr>
              <w:pStyle w:val="29"/>
              <w:bidi w:val="0"/>
              <w:jc w:val="center"/>
              <w:rPr>
                <w:rFonts w:hint="default"/>
                <w:sz w:val="14"/>
                <w:szCs w:val="14"/>
                <w:lang w:val="en-US" w:eastAsia="zh-CN"/>
              </w:rPr>
            </w:pPr>
            <w:r>
              <w:rPr>
                <w:rFonts w:hint="eastAsia"/>
                <w:sz w:val="14"/>
                <w:szCs w:val="14"/>
              </w:rPr>
              <w:t>0.1833</w:t>
            </w:r>
          </w:p>
        </w:tc>
        <w:tc>
          <w:tcPr>
            <w:tcW w:w="355" w:type="pct"/>
            <w:tcBorders>
              <w:top w:val="nil"/>
              <w:left w:val="nil"/>
              <w:bottom w:val="nil"/>
              <w:right w:val="nil"/>
            </w:tcBorders>
            <w:shd w:val="clear" w:color="auto" w:fill="FFFFFF"/>
            <w:vAlign w:val="center"/>
          </w:tcPr>
          <w:p w14:paraId="1A993EB2">
            <w:pPr>
              <w:pStyle w:val="29"/>
              <w:bidi w:val="0"/>
              <w:jc w:val="center"/>
              <w:rPr>
                <w:rFonts w:hint="default"/>
                <w:sz w:val="14"/>
                <w:szCs w:val="14"/>
                <w:lang w:val="en-US" w:eastAsia="zh-CN"/>
              </w:rPr>
            </w:pPr>
            <w:r>
              <w:rPr>
                <w:rFonts w:hint="eastAsia"/>
                <w:sz w:val="14"/>
                <w:szCs w:val="14"/>
              </w:rPr>
              <w:t>0.1892</w:t>
            </w:r>
          </w:p>
        </w:tc>
        <w:tc>
          <w:tcPr>
            <w:tcW w:w="355" w:type="pct"/>
            <w:tcBorders>
              <w:top w:val="nil"/>
              <w:left w:val="nil"/>
              <w:bottom w:val="nil"/>
              <w:right w:val="nil"/>
            </w:tcBorders>
            <w:shd w:val="clear" w:color="auto" w:fill="FFFFFF"/>
            <w:vAlign w:val="center"/>
          </w:tcPr>
          <w:p w14:paraId="7E35CED9">
            <w:pPr>
              <w:pStyle w:val="29"/>
              <w:bidi w:val="0"/>
              <w:jc w:val="center"/>
              <w:rPr>
                <w:rFonts w:hint="default"/>
                <w:sz w:val="14"/>
                <w:szCs w:val="14"/>
                <w:lang w:val="en-US" w:eastAsia="zh-CN"/>
              </w:rPr>
            </w:pPr>
            <w:r>
              <w:rPr>
                <w:rFonts w:hint="eastAsia"/>
                <w:sz w:val="14"/>
                <w:szCs w:val="14"/>
              </w:rPr>
              <w:t>0.1526</w:t>
            </w:r>
          </w:p>
        </w:tc>
        <w:tc>
          <w:tcPr>
            <w:tcW w:w="355" w:type="pct"/>
            <w:tcBorders>
              <w:top w:val="nil"/>
              <w:left w:val="nil"/>
              <w:bottom w:val="nil"/>
              <w:right w:val="nil"/>
            </w:tcBorders>
            <w:shd w:val="clear" w:color="auto" w:fill="FFFFFF"/>
            <w:vAlign w:val="center"/>
          </w:tcPr>
          <w:p w14:paraId="180B8103">
            <w:pPr>
              <w:pStyle w:val="29"/>
              <w:bidi w:val="0"/>
              <w:jc w:val="center"/>
              <w:rPr>
                <w:rFonts w:hint="default"/>
                <w:sz w:val="14"/>
                <w:szCs w:val="14"/>
                <w:lang w:val="en-US" w:eastAsia="zh-CN"/>
              </w:rPr>
            </w:pPr>
            <w:r>
              <w:rPr>
                <w:rFonts w:hint="eastAsia"/>
                <w:sz w:val="14"/>
                <w:szCs w:val="14"/>
              </w:rPr>
              <w:t>0.1877</w:t>
            </w:r>
          </w:p>
        </w:tc>
        <w:tc>
          <w:tcPr>
            <w:tcW w:w="355" w:type="pct"/>
            <w:tcBorders>
              <w:top w:val="nil"/>
              <w:left w:val="nil"/>
              <w:bottom w:val="nil"/>
              <w:right w:val="nil"/>
            </w:tcBorders>
            <w:shd w:val="clear" w:color="auto" w:fill="FFFFFF"/>
            <w:vAlign w:val="center"/>
          </w:tcPr>
          <w:p w14:paraId="4565AAE6">
            <w:pPr>
              <w:pStyle w:val="29"/>
              <w:bidi w:val="0"/>
              <w:jc w:val="center"/>
              <w:rPr>
                <w:rFonts w:hint="default"/>
                <w:sz w:val="14"/>
                <w:szCs w:val="14"/>
                <w:lang w:val="en-US" w:eastAsia="zh-CN"/>
              </w:rPr>
            </w:pPr>
            <w:r>
              <w:rPr>
                <w:rFonts w:hint="eastAsia"/>
                <w:sz w:val="14"/>
                <w:szCs w:val="14"/>
              </w:rPr>
              <w:t>0.1908</w:t>
            </w:r>
          </w:p>
        </w:tc>
        <w:tc>
          <w:tcPr>
            <w:tcW w:w="355" w:type="pct"/>
            <w:tcBorders>
              <w:top w:val="nil"/>
              <w:left w:val="nil"/>
              <w:bottom w:val="nil"/>
              <w:right w:val="nil"/>
            </w:tcBorders>
            <w:shd w:val="clear" w:color="auto" w:fill="FFFFFF"/>
            <w:vAlign w:val="center"/>
          </w:tcPr>
          <w:p w14:paraId="3259B546">
            <w:pPr>
              <w:pStyle w:val="29"/>
              <w:bidi w:val="0"/>
              <w:jc w:val="center"/>
              <w:rPr>
                <w:rFonts w:hint="default"/>
                <w:sz w:val="14"/>
                <w:szCs w:val="14"/>
                <w:lang w:val="en-US" w:eastAsia="zh-CN"/>
              </w:rPr>
            </w:pPr>
            <w:r>
              <w:rPr>
                <w:rFonts w:hint="eastAsia"/>
                <w:sz w:val="14"/>
                <w:szCs w:val="14"/>
              </w:rPr>
              <w:t>0.2098</w:t>
            </w:r>
          </w:p>
        </w:tc>
        <w:tc>
          <w:tcPr>
            <w:tcW w:w="355" w:type="pct"/>
            <w:tcBorders>
              <w:top w:val="nil"/>
              <w:left w:val="nil"/>
              <w:bottom w:val="nil"/>
              <w:right w:val="nil"/>
            </w:tcBorders>
            <w:shd w:val="clear" w:color="auto" w:fill="FFFFFF"/>
            <w:vAlign w:val="center"/>
          </w:tcPr>
          <w:p w14:paraId="0211DB98">
            <w:pPr>
              <w:pStyle w:val="29"/>
              <w:bidi w:val="0"/>
              <w:jc w:val="center"/>
              <w:rPr>
                <w:rFonts w:hint="default"/>
                <w:sz w:val="14"/>
                <w:szCs w:val="14"/>
                <w:lang w:val="en-US" w:eastAsia="zh-CN"/>
              </w:rPr>
            </w:pPr>
            <w:r>
              <w:rPr>
                <w:rFonts w:hint="eastAsia"/>
                <w:sz w:val="14"/>
                <w:szCs w:val="14"/>
              </w:rPr>
              <w:t>0.2259</w:t>
            </w:r>
          </w:p>
        </w:tc>
        <w:tc>
          <w:tcPr>
            <w:tcW w:w="355" w:type="pct"/>
            <w:tcBorders>
              <w:top w:val="nil"/>
              <w:left w:val="nil"/>
              <w:bottom w:val="nil"/>
              <w:right w:val="nil"/>
            </w:tcBorders>
            <w:shd w:val="clear" w:color="auto" w:fill="FFFFFF"/>
            <w:vAlign w:val="center"/>
          </w:tcPr>
          <w:p w14:paraId="37DAD51B">
            <w:pPr>
              <w:pStyle w:val="29"/>
              <w:bidi w:val="0"/>
              <w:jc w:val="center"/>
              <w:rPr>
                <w:rFonts w:hint="default"/>
                <w:sz w:val="14"/>
                <w:szCs w:val="14"/>
                <w:lang w:val="en-US" w:eastAsia="zh-CN"/>
              </w:rPr>
            </w:pPr>
            <w:r>
              <w:rPr>
                <w:rFonts w:hint="eastAsia"/>
                <w:sz w:val="14"/>
                <w:szCs w:val="14"/>
              </w:rPr>
              <w:t>0.2272</w:t>
            </w:r>
          </w:p>
        </w:tc>
        <w:tc>
          <w:tcPr>
            <w:tcW w:w="355" w:type="pct"/>
            <w:tcBorders>
              <w:top w:val="nil"/>
              <w:left w:val="nil"/>
              <w:bottom w:val="nil"/>
              <w:right w:val="nil"/>
            </w:tcBorders>
            <w:shd w:val="clear" w:color="auto" w:fill="FFFFFF"/>
            <w:vAlign w:val="center"/>
          </w:tcPr>
          <w:p w14:paraId="74610D7A">
            <w:pPr>
              <w:pStyle w:val="29"/>
              <w:bidi w:val="0"/>
              <w:jc w:val="center"/>
              <w:rPr>
                <w:rFonts w:hint="default"/>
                <w:sz w:val="14"/>
                <w:szCs w:val="14"/>
                <w:lang w:val="en-US" w:eastAsia="zh-CN"/>
              </w:rPr>
            </w:pPr>
            <w:r>
              <w:rPr>
                <w:rFonts w:hint="eastAsia"/>
                <w:sz w:val="14"/>
                <w:szCs w:val="14"/>
              </w:rPr>
              <w:t>0.2494</w:t>
            </w:r>
          </w:p>
        </w:tc>
        <w:tc>
          <w:tcPr>
            <w:tcW w:w="355" w:type="pct"/>
            <w:tcBorders>
              <w:top w:val="nil"/>
              <w:left w:val="nil"/>
              <w:bottom w:val="nil"/>
              <w:right w:val="nil"/>
            </w:tcBorders>
            <w:shd w:val="clear" w:color="auto" w:fill="FFFFFF"/>
            <w:vAlign w:val="center"/>
          </w:tcPr>
          <w:p w14:paraId="07D84748">
            <w:pPr>
              <w:pStyle w:val="29"/>
              <w:bidi w:val="0"/>
              <w:jc w:val="center"/>
              <w:rPr>
                <w:rFonts w:hint="eastAsia"/>
                <w:sz w:val="14"/>
                <w:szCs w:val="14"/>
              </w:rPr>
            </w:pPr>
            <w:r>
              <w:rPr>
                <w:rFonts w:hint="eastAsia"/>
                <w:sz w:val="14"/>
                <w:szCs w:val="14"/>
                <w:lang w:val="en-US" w:eastAsia="zh-CN"/>
              </w:rPr>
              <w:t>0.2713</w:t>
            </w:r>
          </w:p>
        </w:tc>
        <w:tc>
          <w:tcPr>
            <w:tcW w:w="355" w:type="pct"/>
            <w:tcBorders>
              <w:top w:val="nil"/>
              <w:left w:val="nil"/>
              <w:bottom w:val="nil"/>
              <w:right w:val="nil"/>
            </w:tcBorders>
            <w:shd w:val="clear" w:color="auto" w:fill="FFFFFF"/>
            <w:vAlign w:val="center"/>
          </w:tcPr>
          <w:p w14:paraId="6D54BC46">
            <w:pPr>
              <w:pStyle w:val="29"/>
              <w:bidi w:val="0"/>
              <w:jc w:val="center"/>
              <w:rPr>
                <w:rFonts w:hint="eastAsia"/>
                <w:sz w:val="14"/>
                <w:szCs w:val="14"/>
              </w:rPr>
            </w:pPr>
            <w:r>
              <w:rPr>
                <w:rFonts w:hint="eastAsia"/>
                <w:sz w:val="14"/>
                <w:szCs w:val="14"/>
                <w:lang w:val="en-US" w:eastAsia="zh-CN"/>
              </w:rPr>
              <w:t>0.2809</w:t>
            </w:r>
          </w:p>
        </w:tc>
      </w:tr>
      <w:tr w14:paraId="7B8E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32DFA6C3">
            <w:pPr>
              <w:pStyle w:val="29"/>
              <w:bidi w:val="0"/>
              <w:jc w:val="center"/>
              <w:rPr>
                <w:rFonts w:hint="default"/>
                <w:sz w:val="14"/>
                <w:szCs w:val="14"/>
                <w:lang w:val="en-US" w:eastAsia="zh-CN"/>
              </w:rPr>
            </w:pPr>
            <w:r>
              <w:rPr>
                <w:rFonts w:hint="eastAsia"/>
                <w:sz w:val="14"/>
                <w:szCs w:val="14"/>
              </w:rPr>
              <w:t>福建</w:t>
            </w:r>
          </w:p>
        </w:tc>
        <w:tc>
          <w:tcPr>
            <w:tcW w:w="355" w:type="pct"/>
            <w:tcBorders>
              <w:top w:val="nil"/>
              <w:left w:val="nil"/>
              <w:bottom w:val="nil"/>
              <w:right w:val="nil"/>
            </w:tcBorders>
            <w:shd w:val="clear" w:color="auto" w:fill="FFFFFF"/>
            <w:vAlign w:val="center"/>
          </w:tcPr>
          <w:p w14:paraId="630843C0">
            <w:pPr>
              <w:pStyle w:val="29"/>
              <w:bidi w:val="0"/>
              <w:jc w:val="center"/>
              <w:rPr>
                <w:rFonts w:hint="default"/>
                <w:sz w:val="14"/>
                <w:szCs w:val="14"/>
                <w:lang w:val="en-US" w:eastAsia="zh-CN"/>
              </w:rPr>
            </w:pPr>
            <w:r>
              <w:rPr>
                <w:rFonts w:hint="eastAsia"/>
                <w:sz w:val="14"/>
                <w:szCs w:val="14"/>
              </w:rPr>
              <w:t>0.2613</w:t>
            </w:r>
          </w:p>
        </w:tc>
        <w:tc>
          <w:tcPr>
            <w:tcW w:w="355" w:type="pct"/>
            <w:tcBorders>
              <w:top w:val="nil"/>
              <w:left w:val="nil"/>
              <w:bottom w:val="nil"/>
              <w:right w:val="nil"/>
            </w:tcBorders>
            <w:shd w:val="clear" w:color="auto" w:fill="FFFFFF"/>
            <w:vAlign w:val="center"/>
          </w:tcPr>
          <w:p w14:paraId="5476A5F0">
            <w:pPr>
              <w:pStyle w:val="29"/>
              <w:bidi w:val="0"/>
              <w:jc w:val="center"/>
              <w:rPr>
                <w:rFonts w:hint="default"/>
                <w:sz w:val="14"/>
                <w:szCs w:val="14"/>
                <w:lang w:val="en-US" w:eastAsia="zh-CN"/>
              </w:rPr>
            </w:pPr>
            <w:r>
              <w:rPr>
                <w:rFonts w:hint="eastAsia"/>
                <w:sz w:val="14"/>
                <w:szCs w:val="14"/>
              </w:rPr>
              <w:t>0.2765</w:t>
            </w:r>
          </w:p>
        </w:tc>
        <w:tc>
          <w:tcPr>
            <w:tcW w:w="355" w:type="pct"/>
            <w:tcBorders>
              <w:top w:val="nil"/>
              <w:left w:val="nil"/>
              <w:bottom w:val="nil"/>
              <w:right w:val="nil"/>
            </w:tcBorders>
            <w:shd w:val="clear" w:color="auto" w:fill="FFFFFF"/>
            <w:vAlign w:val="center"/>
          </w:tcPr>
          <w:p w14:paraId="47F17E76">
            <w:pPr>
              <w:pStyle w:val="29"/>
              <w:bidi w:val="0"/>
              <w:jc w:val="center"/>
              <w:rPr>
                <w:rFonts w:hint="default"/>
                <w:sz w:val="14"/>
                <w:szCs w:val="14"/>
                <w:lang w:val="en-US" w:eastAsia="zh-CN"/>
              </w:rPr>
            </w:pPr>
            <w:r>
              <w:rPr>
                <w:rFonts w:hint="eastAsia"/>
                <w:sz w:val="14"/>
                <w:szCs w:val="14"/>
              </w:rPr>
              <w:t>0.3058</w:t>
            </w:r>
          </w:p>
        </w:tc>
        <w:tc>
          <w:tcPr>
            <w:tcW w:w="355" w:type="pct"/>
            <w:tcBorders>
              <w:top w:val="nil"/>
              <w:left w:val="nil"/>
              <w:bottom w:val="nil"/>
              <w:right w:val="nil"/>
            </w:tcBorders>
            <w:shd w:val="clear" w:color="auto" w:fill="FFFFFF"/>
            <w:vAlign w:val="center"/>
          </w:tcPr>
          <w:p w14:paraId="5627E06A">
            <w:pPr>
              <w:pStyle w:val="29"/>
              <w:bidi w:val="0"/>
              <w:jc w:val="center"/>
              <w:rPr>
                <w:rFonts w:hint="default"/>
                <w:sz w:val="14"/>
                <w:szCs w:val="14"/>
                <w:lang w:val="en-US" w:eastAsia="zh-CN"/>
              </w:rPr>
            </w:pPr>
            <w:r>
              <w:rPr>
                <w:rFonts w:hint="eastAsia"/>
                <w:sz w:val="14"/>
                <w:szCs w:val="14"/>
              </w:rPr>
              <w:t>0.3187</w:t>
            </w:r>
          </w:p>
        </w:tc>
        <w:tc>
          <w:tcPr>
            <w:tcW w:w="355" w:type="pct"/>
            <w:tcBorders>
              <w:top w:val="nil"/>
              <w:left w:val="nil"/>
              <w:bottom w:val="nil"/>
              <w:right w:val="nil"/>
            </w:tcBorders>
            <w:shd w:val="clear" w:color="auto" w:fill="FFFFFF"/>
            <w:vAlign w:val="center"/>
          </w:tcPr>
          <w:p w14:paraId="51F7E6A6">
            <w:pPr>
              <w:pStyle w:val="29"/>
              <w:bidi w:val="0"/>
              <w:jc w:val="center"/>
              <w:rPr>
                <w:rFonts w:hint="default"/>
                <w:sz w:val="14"/>
                <w:szCs w:val="14"/>
                <w:lang w:val="en-US" w:eastAsia="zh-CN"/>
              </w:rPr>
            </w:pPr>
            <w:r>
              <w:rPr>
                <w:rFonts w:hint="eastAsia"/>
                <w:sz w:val="14"/>
                <w:szCs w:val="14"/>
              </w:rPr>
              <w:t>0.3323</w:t>
            </w:r>
          </w:p>
        </w:tc>
        <w:tc>
          <w:tcPr>
            <w:tcW w:w="355" w:type="pct"/>
            <w:tcBorders>
              <w:top w:val="nil"/>
              <w:left w:val="nil"/>
              <w:bottom w:val="nil"/>
              <w:right w:val="nil"/>
            </w:tcBorders>
            <w:shd w:val="clear" w:color="auto" w:fill="FFFFFF"/>
            <w:vAlign w:val="center"/>
          </w:tcPr>
          <w:p w14:paraId="06CB77E4">
            <w:pPr>
              <w:pStyle w:val="29"/>
              <w:bidi w:val="0"/>
              <w:jc w:val="center"/>
              <w:rPr>
                <w:rFonts w:hint="default"/>
                <w:sz w:val="14"/>
                <w:szCs w:val="14"/>
                <w:lang w:val="en-US" w:eastAsia="zh-CN"/>
              </w:rPr>
            </w:pPr>
            <w:r>
              <w:rPr>
                <w:rFonts w:hint="eastAsia"/>
                <w:sz w:val="14"/>
                <w:szCs w:val="14"/>
              </w:rPr>
              <w:t>0.3237</w:t>
            </w:r>
          </w:p>
        </w:tc>
        <w:tc>
          <w:tcPr>
            <w:tcW w:w="355" w:type="pct"/>
            <w:tcBorders>
              <w:top w:val="nil"/>
              <w:left w:val="nil"/>
              <w:bottom w:val="nil"/>
              <w:right w:val="nil"/>
            </w:tcBorders>
            <w:shd w:val="clear" w:color="auto" w:fill="FFFFFF"/>
            <w:vAlign w:val="center"/>
          </w:tcPr>
          <w:p w14:paraId="354443D0">
            <w:pPr>
              <w:pStyle w:val="29"/>
              <w:bidi w:val="0"/>
              <w:jc w:val="center"/>
              <w:rPr>
                <w:rFonts w:hint="default"/>
                <w:sz w:val="14"/>
                <w:szCs w:val="14"/>
                <w:lang w:val="en-US" w:eastAsia="zh-CN"/>
              </w:rPr>
            </w:pPr>
            <w:r>
              <w:rPr>
                <w:rFonts w:hint="eastAsia"/>
                <w:sz w:val="14"/>
                <w:szCs w:val="14"/>
              </w:rPr>
              <w:t>0.3345</w:t>
            </w:r>
          </w:p>
        </w:tc>
        <w:tc>
          <w:tcPr>
            <w:tcW w:w="355" w:type="pct"/>
            <w:tcBorders>
              <w:top w:val="nil"/>
              <w:left w:val="nil"/>
              <w:bottom w:val="nil"/>
              <w:right w:val="nil"/>
            </w:tcBorders>
            <w:shd w:val="clear" w:color="auto" w:fill="FFFFFF"/>
            <w:vAlign w:val="center"/>
          </w:tcPr>
          <w:p w14:paraId="25AE4D8E">
            <w:pPr>
              <w:pStyle w:val="29"/>
              <w:bidi w:val="0"/>
              <w:jc w:val="center"/>
              <w:rPr>
                <w:rFonts w:hint="default"/>
                <w:sz w:val="14"/>
                <w:szCs w:val="14"/>
                <w:lang w:val="en-US" w:eastAsia="zh-CN"/>
              </w:rPr>
            </w:pPr>
            <w:r>
              <w:rPr>
                <w:rFonts w:hint="eastAsia"/>
                <w:sz w:val="14"/>
                <w:szCs w:val="14"/>
              </w:rPr>
              <w:t>0.3495</w:t>
            </w:r>
          </w:p>
        </w:tc>
        <w:tc>
          <w:tcPr>
            <w:tcW w:w="355" w:type="pct"/>
            <w:tcBorders>
              <w:top w:val="nil"/>
              <w:left w:val="nil"/>
              <w:bottom w:val="nil"/>
              <w:right w:val="nil"/>
            </w:tcBorders>
            <w:shd w:val="clear" w:color="auto" w:fill="FFFFFF"/>
            <w:vAlign w:val="center"/>
          </w:tcPr>
          <w:p w14:paraId="5D09753F">
            <w:pPr>
              <w:pStyle w:val="29"/>
              <w:bidi w:val="0"/>
              <w:jc w:val="center"/>
              <w:rPr>
                <w:rFonts w:hint="default"/>
                <w:sz w:val="14"/>
                <w:szCs w:val="14"/>
                <w:lang w:val="en-US" w:eastAsia="zh-CN"/>
              </w:rPr>
            </w:pPr>
            <w:r>
              <w:rPr>
                <w:rFonts w:hint="eastAsia"/>
                <w:sz w:val="14"/>
                <w:szCs w:val="14"/>
              </w:rPr>
              <w:t>0.3642</w:t>
            </w:r>
          </w:p>
        </w:tc>
        <w:tc>
          <w:tcPr>
            <w:tcW w:w="355" w:type="pct"/>
            <w:tcBorders>
              <w:top w:val="nil"/>
              <w:left w:val="nil"/>
              <w:bottom w:val="nil"/>
              <w:right w:val="nil"/>
            </w:tcBorders>
            <w:shd w:val="clear" w:color="auto" w:fill="FFFFFF"/>
            <w:vAlign w:val="center"/>
          </w:tcPr>
          <w:p w14:paraId="5332A0E9">
            <w:pPr>
              <w:pStyle w:val="29"/>
              <w:bidi w:val="0"/>
              <w:jc w:val="center"/>
              <w:rPr>
                <w:rFonts w:hint="default"/>
                <w:sz w:val="14"/>
                <w:szCs w:val="14"/>
                <w:lang w:val="en-US" w:eastAsia="zh-CN"/>
              </w:rPr>
            </w:pPr>
            <w:r>
              <w:rPr>
                <w:rFonts w:hint="eastAsia"/>
                <w:sz w:val="14"/>
                <w:szCs w:val="14"/>
              </w:rPr>
              <w:t>0.3683</w:t>
            </w:r>
          </w:p>
        </w:tc>
        <w:tc>
          <w:tcPr>
            <w:tcW w:w="355" w:type="pct"/>
            <w:tcBorders>
              <w:top w:val="nil"/>
              <w:left w:val="nil"/>
              <w:bottom w:val="nil"/>
              <w:right w:val="nil"/>
            </w:tcBorders>
            <w:shd w:val="clear" w:color="auto" w:fill="FFFFFF"/>
            <w:vAlign w:val="center"/>
          </w:tcPr>
          <w:p w14:paraId="1D4905F2">
            <w:pPr>
              <w:pStyle w:val="29"/>
              <w:bidi w:val="0"/>
              <w:jc w:val="center"/>
              <w:rPr>
                <w:rFonts w:hint="default"/>
                <w:sz w:val="14"/>
                <w:szCs w:val="14"/>
                <w:lang w:val="en-US" w:eastAsia="zh-CN"/>
              </w:rPr>
            </w:pPr>
            <w:r>
              <w:rPr>
                <w:rFonts w:hint="eastAsia"/>
                <w:sz w:val="14"/>
                <w:szCs w:val="14"/>
              </w:rPr>
              <w:t>0.396</w:t>
            </w:r>
          </w:p>
        </w:tc>
        <w:tc>
          <w:tcPr>
            <w:tcW w:w="355" w:type="pct"/>
            <w:tcBorders>
              <w:top w:val="nil"/>
              <w:left w:val="nil"/>
              <w:bottom w:val="nil"/>
              <w:right w:val="nil"/>
            </w:tcBorders>
            <w:shd w:val="clear" w:color="auto" w:fill="FFFFFF"/>
            <w:vAlign w:val="center"/>
          </w:tcPr>
          <w:p w14:paraId="66C3FA04">
            <w:pPr>
              <w:pStyle w:val="29"/>
              <w:bidi w:val="0"/>
              <w:jc w:val="center"/>
              <w:rPr>
                <w:rFonts w:hint="eastAsia"/>
                <w:sz w:val="14"/>
                <w:szCs w:val="14"/>
              </w:rPr>
            </w:pPr>
            <w:r>
              <w:rPr>
                <w:rFonts w:hint="eastAsia"/>
                <w:sz w:val="14"/>
                <w:szCs w:val="14"/>
                <w:lang w:val="en-US" w:eastAsia="zh-CN"/>
              </w:rPr>
              <w:t>0.4135</w:t>
            </w:r>
          </w:p>
        </w:tc>
        <w:tc>
          <w:tcPr>
            <w:tcW w:w="355" w:type="pct"/>
            <w:tcBorders>
              <w:top w:val="nil"/>
              <w:left w:val="nil"/>
              <w:bottom w:val="nil"/>
              <w:right w:val="nil"/>
            </w:tcBorders>
            <w:shd w:val="clear" w:color="auto" w:fill="FFFFFF"/>
            <w:vAlign w:val="center"/>
          </w:tcPr>
          <w:p w14:paraId="6B55D632">
            <w:pPr>
              <w:pStyle w:val="29"/>
              <w:bidi w:val="0"/>
              <w:jc w:val="center"/>
              <w:rPr>
                <w:rFonts w:hint="eastAsia"/>
                <w:sz w:val="14"/>
                <w:szCs w:val="14"/>
              </w:rPr>
            </w:pPr>
            <w:r>
              <w:rPr>
                <w:rFonts w:hint="eastAsia"/>
                <w:sz w:val="14"/>
                <w:szCs w:val="14"/>
                <w:lang w:val="en-US" w:eastAsia="zh-CN"/>
              </w:rPr>
              <w:t>0.4216</w:t>
            </w:r>
          </w:p>
        </w:tc>
      </w:tr>
      <w:tr w14:paraId="3A20C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42C12FBD">
            <w:pPr>
              <w:pStyle w:val="29"/>
              <w:bidi w:val="0"/>
              <w:jc w:val="center"/>
              <w:rPr>
                <w:rFonts w:hint="default"/>
                <w:sz w:val="14"/>
                <w:szCs w:val="14"/>
                <w:lang w:val="en-US" w:eastAsia="zh-CN"/>
              </w:rPr>
            </w:pPr>
            <w:r>
              <w:rPr>
                <w:rFonts w:hint="eastAsia"/>
                <w:sz w:val="14"/>
                <w:szCs w:val="14"/>
              </w:rPr>
              <w:t>西藏</w:t>
            </w:r>
          </w:p>
        </w:tc>
        <w:tc>
          <w:tcPr>
            <w:tcW w:w="355" w:type="pct"/>
            <w:tcBorders>
              <w:top w:val="nil"/>
              <w:left w:val="nil"/>
              <w:bottom w:val="nil"/>
              <w:right w:val="nil"/>
            </w:tcBorders>
            <w:shd w:val="clear" w:color="auto" w:fill="FFFFFF"/>
            <w:vAlign w:val="center"/>
          </w:tcPr>
          <w:p w14:paraId="3AFE83EA">
            <w:pPr>
              <w:pStyle w:val="29"/>
              <w:bidi w:val="0"/>
              <w:jc w:val="center"/>
              <w:rPr>
                <w:rFonts w:hint="default"/>
                <w:sz w:val="14"/>
                <w:szCs w:val="14"/>
                <w:lang w:val="en-US" w:eastAsia="zh-CN"/>
              </w:rPr>
            </w:pPr>
            <w:r>
              <w:rPr>
                <w:rFonts w:hint="eastAsia"/>
                <w:sz w:val="14"/>
                <w:szCs w:val="14"/>
              </w:rPr>
              <w:t>0.1077</w:t>
            </w:r>
          </w:p>
        </w:tc>
        <w:tc>
          <w:tcPr>
            <w:tcW w:w="355" w:type="pct"/>
            <w:tcBorders>
              <w:top w:val="nil"/>
              <w:left w:val="nil"/>
              <w:bottom w:val="nil"/>
              <w:right w:val="nil"/>
            </w:tcBorders>
            <w:shd w:val="clear" w:color="auto" w:fill="FFFFFF"/>
            <w:vAlign w:val="center"/>
          </w:tcPr>
          <w:p w14:paraId="3245BEA6">
            <w:pPr>
              <w:pStyle w:val="29"/>
              <w:bidi w:val="0"/>
              <w:jc w:val="center"/>
              <w:rPr>
                <w:rFonts w:hint="default"/>
                <w:sz w:val="14"/>
                <w:szCs w:val="14"/>
                <w:lang w:val="en-US" w:eastAsia="zh-CN"/>
              </w:rPr>
            </w:pPr>
            <w:r>
              <w:rPr>
                <w:rFonts w:hint="eastAsia"/>
                <w:sz w:val="14"/>
                <w:szCs w:val="14"/>
              </w:rPr>
              <w:t>0.1094</w:t>
            </w:r>
          </w:p>
        </w:tc>
        <w:tc>
          <w:tcPr>
            <w:tcW w:w="355" w:type="pct"/>
            <w:tcBorders>
              <w:top w:val="nil"/>
              <w:left w:val="nil"/>
              <w:bottom w:val="nil"/>
              <w:right w:val="nil"/>
            </w:tcBorders>
            <w:shd w:val="clear" w:color="auto" w:fill="FFFFFF"/>
            <w:vAlign w:val="center"/>
          </w:tcPr>
          <w:p w14:paraId="77A1B69C">
            <w:pPr>
              <w:pStyle w:val="29"/>
              <w:bidi w:val="0"/>
              <w:jc w:val="center"/>
              <w:rPr>
                <w:rFonts w:hint="default"/>
                <w:sz w:val="14"/>
                <w:szCs w:val="14"/>
                <w:lang w:val="en-US" w:eastAsia="zh-CN"/>
              </w:rPr>
            </w:pPr>
            <w:r>
              <w:rPr>
                <w:rFonts w:hint="eastAsia"/>
                <w:sz w:val="14"/>
                <w:szCs w:val="14"/>
              </w:rPr>
              <w:t>0.151</w:t>
            </w:r>
          </w:p>
        </w:tc>
        <w:tc>
          <w:tcPr>
            <w:tcW w:w="355" w:type="pct"/>
            <w:tcBorders>
              <w:top w:val="nil"/>
              <w:left w:val="nil"/>
              <w:bottom w:val="nil"/>
              <w:right w:val="nil"/>
            </w:tcBorders>
            <w:shd w:val="clear" w:color="auto" w:fill="FFFFFF"/>
            <w:vAlign w:val="center"/>
          </w:tcPr>
          <w:p w14:paraId="76791E27">
            <w:pPr>
              <w:pStyle w:val="29"/>
              <w:bidi w:val="0"/>
              <w:jc w:val="center"/>
              <w:rPr>
                <w:rFonts w:hint="default"/>
                <w:sz w:val="14"/>
                <w:szCs w:val="14"/>
                <w:lang w:val="en-US" w:eastAsia="zh-CN"/>
              </w:rPr>
            </w:pPr>
            <w:r>
              <w:rPr>
                <w:rFonts w:hint="eastAsia"/>
                <w:sz w:val="14"/>
                <w:szCs w:val="14"/>
              </w:rPr>
              <w:t>0.1573</w:t>
            </w:r>
          </w:p>
        </w:tc>
        <w:tc>
          <w:tcPr>
            <w:tcW w:w="355" w:type="pct"/>
            <w:tcBorders>
              <w:top w:val="nil"/>
              <w:left w:val="nil"/>
              <w:bottom w:val="nil"/>
              <w:right w:val="nil"/>
            </w:tcBorders>
            <w:shd w:val="clear" w:color="auto" w:fill="FFFFFF"/>
            <w:vAlign w:val="center"/>
          </w:tcPr>
          <w:p w14:paraId="52C551AA">
            <w:pPr>
              <w:pStyle w:val="29"/>
              <w:bidi w:val="0"/>
              <w:jc w:val="center"/>
              <w:rPr>
                <w:rFonts w:hint="default"/>
                <w:sz w:val="14"/>
                <w:szCs w:val="14"/>
                <w:lang w:val="en-US" w:eastAsia="zh-CN"/>
              </w:rPr>
            </w:pPr>
            <w:r>
              <w:rPr>
                <w:rFonts w:hint="eastAsia"/>
                <w:sz w:val="14"/>
                <w:szCs w:val="14"/>
              </w:rPr>
              <w:t>0.1579</w:t>
            </w:r>
          </w:p>
        </w:tc>
        <w:tc>
          <w:tcPr>
            <w:tcW w:w="355" w:type="pct"/>
            <w:tcBorders>
              <w:top w:val="nil"/>
              <w:left w:val="nil"/>
              <w:bottom w:val="nil"/>
              <w:right w:val="nil"/>
            </w:tcBorders>
            <w:shd w:val="clear" w:color="auto" w:fill="FFFFFF"/>
            <w:vAlign w:val="center"/>
          </w:tcPr>
          <w:p w14:paraId="5FAB52C3">
            <w:pPr>
              <w:pStyle w:val="29"/>
              <w:bidi w:val="0"/>
              <w:jc w:val="center"/>
              <w:rPr>
                <w:rFonts w:hint="default"/>
                <w:sz w:val="14"/>
                <w:szCs w:val="14"/>
                <w:lang w:val="en-US" w:eastAsia="zh-CN"/>
              </w:rPr>
            </w:pPr>
            <w:r>
              <w:rPr>
                <w:rFonts w:hint="eastAsia"/>
                <w:sz w:val="14"/>
                <w:szCs w:val="14"/>
              </w:rPr>
              <w:t>0.1593</w:t>
            </w:r>
          </w:p>
        </w:tc>
        <w:tc>
          <w:tcPr>
            <w:tcW w:w="355" w:type="pct"/>
            <w:tcBorders>
              <w:top w:val="nil"/>
              <w:left w:val="nil"/>
              <w:bottom w:val="nil"/>
              <w:right w:val="nil"/>
            </w:tcBorders>
            <w:shd w:val="clear" w:color="auto" w:fill="FFFFFF"/>
            <w:vAlign w:val="center"/>
          </w:tcPr>
          <w:p w14:paraId="78E3F106">
            <w:pPr>
              <w:pStyle w:val="29"/>
              <w:bidi w:val="0"/>
              <w:jc w:val="center"/>
              <w:rPr>
                <w:rFonts w:hint="default"/>
                <w:sz w:val="14"/>
                <w:szCs w:val="14"/>
                <w:lang w:val="en-US" w:eastAsia="zh-CN"/>
              </w:rPr>
            </w:pPr>
            <w:r>
              <w:rPr>
                <w:rFonts w:hint="eastAsia"/>
                <w:sz w:val="14"/>
                <w:szCs w:val="14"/>
              </w:rPr>
              <w:t>0.1736</w:t>
            </w:r>
          </w:p>
        </w:tc>
        <w:tc>
          <w:tcPr>
            <w:tcW w:w="355" w:type="pct"/>
            <w:tcBorders>
              <w:top w:val="nil"/>
              <w:left w:val="nil"/>
              <w:bottom w:val="nil"/>
              <w:right w:val="nil"/>
            </w:tcBorders>
            <w:shd w:val="clear" w:color="auto" w:fill="FFFFFF"/>
            <w:vAlign w:val="center"/>
          </w:tcPr>
          <w:p w14:paraId="1382F6B4">
            <w:pPr>
              <w:pStyle w:val="29"/>
              <w:bidi w:val="0"/>
              <w:jc w:val="center"/>
              <w:rPr>
                <w:rFonts w:hint="default"/>
                <w:sz w:val="14"/>
                <w:szCs w:val="14"/>
                <w:lang w:val="en-US" w:eastAsia="zh-CN"/>
              </w:rPr>
            </w:pPr>
            <w:r>
              <w:rPr>
                <w:rFonts w:hint="eastAsia"/>
                <w:sz w:val="14"/>
                <w:szCs w:val="14"/>
              </w:rPr>
              <w:t>0.182</w:t>
            </w:r>
          </w:p>
        </w:tc>
        <w:tc>
          <w:tcPr>
            <w:tcW w:w="355" w:type="pct"/>
            <w:tcBorders>
              <w:top w:val="nil"/>
              <w:left w:val="nil"/>
              <w:bottom w:val="nil"/>
              <w:right w:val="nil"/>
            </w:tcBorders>
            <w:shd w:val="clear" w:color="auto" w:fill="FFFFFF"/>
            <w:vAlign w:val="center"/>
          </w:tcPr>
          <w:p w14:paraId="06E6FAC7">
            <w:pPr>
              <w:pStyle w:val="29"/>
              <w:bidi w:val="0"/>
              <w:jc w:val="center"/>
              <w:rPr>
                <w:rFonts w:hint="default"/>
                <w:sz w:val="14"/>
                <w:szCs w:val="14"/>
                <w:lang w:val="en-US" w:eastAsia="zh-CN"/>
              </w:rPr>
            </w:pPr>
            <w:r>
              <w:rPr>
                <w:rFonts w:hint="eastAsia"/>
                <w:sz w:val="14"/>
                <w:szCs w:val="14"/>
              </w:rPr>
              <w:t>0.1895</w:t>
            </w:r>
          </w:p>
        </w:tc>
        <w:tc>
          <w:tcPr>
            <w:tcW w:w="355" w:type="pct"/>
            <w:tcBorders>
              <w:top w:val="nil"/>
              <w:left w:val="nil"/>
              <w:bottom w:val="nil"/>
              <w:right w:val="nil"/>
            </w:tcBorders>
            <w:shd w:val="clear" w:color="auto" w:fill="FFFFFF"/>
            <w:vAlign w:val="center"/>
          </w:tcPr>
          <w:p w14:paraId="32DCBCA0">
            <w:pPr>
              <w:pStyle w:val="29"/>
              <w:bidi w:val="0"/>
              <w:jc w:val="center"/>
              <w:rPr>
                <w:rFonts w:hint="default"/>
                <w:sz w:val="14"/>
                <w:szCs w:val="14"/>
                <w:lang w:val="en-US" w:eastAsia="zh-CN"/>
              </w:rPr>
            </w:pPr>
            <w:r>
              <w:rPr>
                <w:rFonts w:hint="eastAsia"/>
                <w:sz w:val="14"/>
                <w:szCs w:val="14"/>
              </w:rPr>
              <w:t>0.198</w:t>
            </w:r>
          </w:p>
        </w:tc>
        <w:tc>
          <w:tcPr>
            <w:tcW w:w="355" w:type="pct"/>
            <w:tcBorders>
              <w:top w:val="nil"/>
              <w:left w:val="nil"/>
              <w:bottom w:val="nil"/>
              <w:right w:val="nil"/>
            </w:tcBorders>
            <w:shd w:val="clear" w:color="auto" w:fill="FFFFFF"/>
            <w:vAlign w:val="center"/>
          </w:tcPr>
          <w:p w14:paraId="2ED029B0">
            <w:pPr>
              <w:pStyle w:val="29"/>
              <w:bidi w:val="0"/>
              <w:jc w:val="center"/>
              <w:rPr>
                <w:rFonts w:hint="default"/>
                <w:sz w:val="14"/>
                <w:szCs w:val="14"/>
                <w:lang w:val="en-US" w:eastAsia="zh-CN"/>
              </w:rPr>
            </w:pPr>
            <w:r>
              <w:rPr>
                <w:rFonts w:hint="eastAsia"/>
                <w:sz w:val="14"/>
                <w:szCs w:val="14"/>
              </w:rPr>
              <w:t>0.2135</w:t>
            </w:r>
          </w:p>
        </w:tc>
        <w:tc>
          <w:tcPr>
            <w:tcW w:w="355" w:type="pct"/>
            <w:tcBorders>
              <w:top w:val="nil"/>
              <w:left w:val="nil"/>
              <w:bottom w:val="nil"/>
              <w:right w:val="nil"/>
            </w:tcBorders>
            <w:shd w:val="clear" w:color="auto" w:fill="FFFFFF"/>
            <w:vAlign w:val="center"/>
          </w:tcPr>
          <w:p w14:paraId="53E63D14">
            <w:pPr>
              <w:pStyle w:val="29"/>
              <w:bidi w:val="0"/>
              <w:jc w:val="center"/>
              <w:rPr>
                <w:rFonts w:hint="eastAsia"/>
                <w:sz w:val="14"/>
                <w:szCs w:val="14"/>
              </w:rPr>
            </w:pPr>
            <w:r>
              <w:rPr>
                <w:rFonts w:hint="eastAsia"/>
                <w:sz w:val="14"/>
                <w:szCs w:val="14"/>
                <w:lang w:val="en-US" w:eastAsia="zh-CN"/>
              </w:rPr>
              <w:t>0.2189</w:t>
            </w:r>
          </w:p>
        </w:tc>
        <w:tc>
          <w:tcPr>
            <w:tcW w:w="355" w:type="pct"/>
            <w:tcBorders>
              <w:top w:val="nil"/>
              <w:left w:val="nil"/>
              <w:bottom w:val="nil"/>
              <w:right w:val="nil"/>
            </w:tcBorders>
            <w:shd w:val="clear" w:color="auto" w:fill="FFFFFF"/>
            <w:vAlign w:val="center"/>
          </w:tcPr>
          <w:p w14:paraId="2B069CDC">
            <w:pPr>
              <w:pStyle w:val="29"/>
              <w:bidi w:val="0"/>
              <w:jc w:val="center"/>
              <w:rPr>
                <w:rFonts w:hint="eastAsia"/>
                <w:sz w:val="14"/>
                <w:szCs w:val="14"/>
              </w:rPr>
            </w:pPr>
            <w:r>
              <w:rPr>
                <w:rFonts w:hint="eastAsia"/>
                <w:sz w:val="14"/>
                <w:szCs w:val="14"/>
                <w:lang w:val="en-US" w:eastAsia="zh-CN"/>
              </w:rPr>
              <w:t>0.2398</w:t>
            </w:r>
          </w:p>
        </w:tc>
      </w:tr>
      <w:tr w14:paraId="17A0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5013BC39">
            <w:pPr>
              <w:pStyle w:val="29"/>
              <w:bidi w:val="0"/>
              <w:jc w:val="center"/>
              <w:rPr>
                <w:rFonts w:hint="default"/>
                <w:sz w:val="14"/>
                <w:szCs w:val="14"/>
                <w:lang w:val="en-US" w:eastAsia="zh-CN"/>
              </w:rPr>
            </w:pPr>
            <w:r>
              <w:rPr>
                <w:rFonts w:hint="eastAsia"/>
                <w:sz w:val="14"/>
                <w:szCs w:val="14"/>
              </w:rPr>
              <w:t>贵州</w:t>
            </w:r>
          </w:p>
        </w:tc>
        <w:tc>
          <w:tcPr>
            <w:tcW w:w="355" w:type="pct"/>
            <w:tcBorders>
              <w:top w:val="nil"/>
              <w:left w:val="nil"/>
              <w:bottom w:val="nil"/>
              <w:right w:val="nil"/>
            </w:tcBorders>
            <w:shd w:val="clear" w:color="auto" w:fill="FFFFFF"/>
            <w:vAlign w:val="center"/>
          </w:tcPr>
          <w:p w14:paraId="4BCC14C6">
            <w:pPr>
              <w:pStyle w:val="29"/>
              <w:bidi w:val="0"/>
              <w:jc w:val="center"/>
              <w:rPr>
                <w:rFonts w:hint="default"/>
                <w:sz w:val="14"/>
                <w:szCs w:val="14"/>
                <w:lang w:val="en-US" w:eastAsia="zh-CN"/>
              </w:rPr>
            </w:pPr>
            <w:r>
              <w:rPr>
                <w:rFonts w:hint="eastAsia"/>
                <w:sz w:val="14"/>
                <w:szCs w:val="14"/>
              </w:rPr>
              <w:t>0.1201</w:t>
            </w:r>
          </w:p>
        </w:tc>
        <w:tc>
          <w:tcPr>
            <w:tcW w:w="355" w:type="pct"/>
            <w:tcBorders>
              <w:top w:val="nil"/>
              <w:left w:val="nil"/>
              <w:bottom w:val="nil"/>
              <w:right w:val="nil"/>
            </w:tcBorders>
            <w:shd w:val="clear" w:color="auto" w:fill="FFFFFF"/>
            <w:vAlign w:val="center"/>
          </w:tcPr>
          <w:p w14:paraId="1578D61A">
            <w:pPr>
              <w:pStyle w:val="29"/>
              <w:bidi w:val="0"/>
              <w:jc w:val="center"/>
              <w:rPr>
                <w:rFonts w:hint="default"/>
                <w:sz w:val="14"/>
                <w:szCs w:val="14"/>
                <w:lang w:val="en-US" w:eastAsia="zh-CN"/>
              </w:rPr>
            </w:pPr>
            <w:r>
              <w:rPr>
                <w:rFonts w:hint="eastAsia"/>
                <w:sz w:val="14"/>
                <w:szCs w:val="14"/>
              </w:rPr>
              <w:t>0.1222</w:t>
            </w:r>
          </w:p>
        </w:tc>
        <w:tc>
          <w:tcPr>
            <w:tcW w:w="355" w:type="pct"/>
            <w:tcBorders>
              <w:top w:val="nil"/>
              <w:left w:val="nil"/>
              <w:bottom w:val="nil"/>
              <w:right w:val="nil"/>
            </w:tcBorders>
            <w:shd w:val="clear" w:color="auto" w:fill="FFFFFF"/>
            <w:vAlign w:val="center"/>
          </w:tcPr>
          <w:p w14:paraId="2223CF43">
            <w:pPr>
              <w:pStyle w:val="29"/>
              <w:bidi w:val="0"/>
              <w:jc w:val="center"/>
              <w:rPr>
                <w:rFonts w:hint="default"/>
                <w:sz w:val="14"/>
                <w:szCs w:val="14"/>
                <w:lang w:val="en-US" w:eastAsia="zh-CN"/>
              </w:rPr>
            </w:pPr>
            <w:r>
              <w:rPr>
                <w:rFonts w:hint="eastAsia"/>
                <w:sz w:val="14"/>
                <w:szCs w:val="14"/>
              </w:rPr>
              <w:t>0.1757</w:t>
            </w:r>
          </w:p>
        </w:tc>
        <w:tc>
          <w:tcPr>
            <w:tcW w:w="355" w:type="pct"/>
            <w:tcBorders>
              <w:top w:val="nil"/>
              <w:left w:val="nil"/>
              <w:bottom w:val="nil"/>
              <w:right w:val="nil"/>
            </w:tcBorders>
            <w:shd w:val="clear" w:color="auto" w:fill="FFFFFF"/>
            <w:vAlign w:val="center"/>
          </w:tcPr>
          <w:p w14:paraId="618FCE35">
            <w:pPr>
              <w:pStyle w:val="29"/>
              <w:bidi w:val="0"/>
              <w:jc w:val="center"/>
              <w:rPr>
                <w:rFonts w:hint="default"/>
                <w:sz w:val="14"/>
                <w:szCs w:val="14"/>
                <w:lang w:val="en-US" w:eastAsia="zh-CN"/>
              </w:rPr>
            </w:pPr>
            <w:r>
              <w:rPr>
                <w:rFonts w:hint="eastAsia"/>
                <w:sz w:val="14"/>
                <w:szCs w:val="14"/>
              </w:rPr>
              <w:t>0.1884</w:t>
            </w:r>
          </w:p>
        </w:tc>
        <w:tc>
          <w:tcPr>
            <w:tcW w:w="355" w:type="pct"/>
            <w:tcBorders>
              <w:top w:val="nil"/>
              <w:left w:val="nil"/>
              <w:bottom w:val="nil"/>
              <w:right w:val="nil"/>
            </w:tcBorders>
            <w:shd w:val="clear" w:color="auto" w:fill="FFFFFF"/>
            <w:vAlign w:val="center"/>
          </w:tcPr>
          <w:p w14:paraId="7968F112">
            <w:pPr>
              <w:pStyle w:val="29"/>
              <w:bidi w:val="0"/>
              <w:jc w:val="center"/>
              <w:rPr>
                <w:rFonts w:hint="default"/>
                <w:sz w:val="14"/>
                <w:szCs w:val="14"/>
                <w:lang w:val="en-US" w:eastAsia="zh-CN"/>
              </w:rPr>
            </w:pPr>
            <w:r>
              <w:rPr>
                <w:rFonts w:hint="eastAsia"/>
                <w:sz w:val="14"/>
                <w:szCs w:val="14"/>
              </w:rPr>
              <w:t>0.1916</w:t>
            </w:r>
          </w:p>
        </w:tc>
        <w:tc>
          <w:tcPr>
            <w:tcW w:w="355" w:type="pct"/>
            <w:tcBorders>
              <w:top w:val="nil"/>
              <w:left w:val="nil"/>
              <w:bottom w:val="nil"/>
              <w:right w:val="nil"/>
            </w:tcBorders>
            <w:shd w:val="clear" w:color="auto" w:fill="FFFFFF"/>
            <w:vAlign w:val="center"/>
          </w:tcPr>
          <w:p w14:paraId="4DF96380">
            <w:pPr>
              <w:pStyle w:val="29"/>
              <w:bidi w:val="0"/>
              <w:jc w:val="center"/>
              <w:rPr>
                <w:rFonts w:hint="default"/>
                <w:sz w:val="14"/>
                <w:szCs w:val="14"/>
                <w:lang w:val="en-US" w:eastAsia="zh-CN"/>
              </w:rPr>
            </w:pPr>
            <w:r>
              <w:rPr>
                <w:rFonts w:hint="eastAsia"/>
                <w:sz w:val="14"/>
                <w:szCs w:val="14"/>
              </w:rPr>
              <w:t>0.1983</w:t>
            </w:r>
          </w:p>
        </w:tc>
        <w:tc>
          <w:tcPr>
            <w:tcW w:w="355" w:type="pct"/>
            <w:tcBorders>
              <w:top w:val="nil"/>
              <w:left w:val="nil"/>
              <w:bottom w:val="nil"/>
              <w:right w:val="nil"/>
            </w:tcBorders>
            <w:shd w:val="clear" w:color="auto" w:fill="FFFFFF"/>
            <w:vAlign w:val="center"/>
          </w:tcPr>
          <w:p w14:paraId="53A3C741">
            <w:pPr>
              <w:pStyle w:val="29"/>
              <w:bidi w:val="0"/>
              <w:jc w:val="center"/>
              <w:rPr>
                <w:rFonts w:hint="default"/>
                <w:sz w:val="14"/>
                <w:szCs w:val="14"/>
                <w:lang w:val="en-US" w:eastAsia="zh-CN"/>
              </w:rPr>
            </w:pPr>
            <w:r>
              <w:rPr>
                <w:rFonts w:hint="eastAsia"/>
                <w:sz w:val="14"/>
                <w:szCs w:val="14"/>
              </w:rPr>
              <w:t>0.2251</w:t>
            </w:r>
          </w:p>
        </w:tc>
        <w:tc>
          <w:tcPr>
            <w:tcW w:w="355" w:type="pct"/>
            <w:tcBorders>
              <w:top w:val="nil"/>
              <w:left w:val="nil"/>
              <w:bottom w:val="nil"/>
              <w:right w:val="nil"/>
            </w:tcBorders>
            <w:shd w:val="clear" w:color="auto" w:fill="FFFFFF"/>
            <w:vAlign w:val="center"/>
          </w:tcPr>
          <w:p w14:paraId="6CBF4EAC">
            <w:pPr>
              <w:pStyle w:val="29"/>
              <w:bidi w:val="0"/>
              <w:jc w:val="center"/>
              <w:rPr>
                <w:rFonts w:hint="default"/>
                <w:sz w:val="14"/>
                <w:szCs w:val="14"/>
                <w:lang w:val="en-US" w:eastAsia="zh-CN"/>
              </w:rPr>
            </w:pPr>
            <w:r>
              <w:rPr>
                <w:rFonts w:hint="eastAsia"/>
                <w:sz w:val="14"/>
                <w:szCs w:val="14"/>
              </w:rPr>
              <w:t>0.2421</w:t>
            </w:r>
          </w:p>
        </w:tc>
        <w:tc>
          <w:tcPr>
            <w:tcW w:w="355" w:type="pct"/>
            <w:tcBorders>
              <w:top w:val="nil"/>
              <w:left w:val="nil"/>
              <w:bottom w:val="nil"/>
              <w:right w:val="nil"/>
            </w:tcBorders>
            <w:shd w:val="clear" w:color="auto" w:fill="FFFFFF"/>
            <w:vAlign w:val="center"/>
          </w:tcPr>
          <w:p w14:paraId="21FEE8C0">
            <w:pPr>
              <w:pStyle w:val="29"/>
              <w:bidi w:val="0"/>
              <w:jc w:val="center"/>
              <w:rPr>
                <w:rFonts w:hint="default"/>
                <w:sz w:val="14"/>
                <w:szCs w:val="14"/>
                <w:lang w:val="en-US" w:eastAsia="zh-CN"/>
              </w:rPr>
            </w:pPr>
            <w:r>
              <w:rPr>
                <w:rFonts w:hint="eastAsia"/>
                <w:sz w:val="14"/>
                <w:szCs w:val="14"/>
              </w:rPr>
              <w:t>0.264</w:t>
            </w:r>
          </w:p>
        </w:tc>
        <w:tc>
          <w:tcPr>
            <w:tcW w:w="355" w:type="pct"/>
            <w:tcBorders>
              <w:top w:val="nil"/>
              <w:left w:val="nil"/>
              <w:bottom w:val="nil"/>
              <w:right w:val="nil"/>
            </w:tcBorders>
            <w:shd w:val="clear" w:color="auto" w:fill="FFFFFF"/>
            <w:vAlign w:val="center"/>
          </w:tcPr>
          <w:p w14:paraId="4B352BA2">
            <w:pPr>
              <w:pStyle w:val="29"/>
              <w:bidi w:val="0"/>
              <w:jc w:val="center"/>
              <w:rPr>
                <w:rFonts w:hint="default"/>
                <w:sz w:val="14"/>
                <w:szCs w:val="14"/>
                <w:lang w:val="en-US" w:eastAsia="zh-CN"/>
              </w:rPr>
            </w:pPr>
            <w:r>
              <w:rPr>
                <w:rFonts w:hint="eastAsia"/>
                <w:sz w:val="14"/>
                <w:szCs w:val="14"/>
              </w:rPr>
              <w:t>0.2707</w:t>
            </w:r>
          </w:p>
        </w:tc>
        <w:tc>
          <w:tcPr>
            <w:tcW w:w="355" w:type="pct"/>
            <w:tcBorders>
              <w:top w:val="nil"/>
              <w:left w:val="nil"/>
              <w:bottom w:val="nil"/>
              <w:right w:val="nil"/>
            </w:tcBorders>
            <w:shd w:val="clear" w:color="auto" w:fill="FFFFFF"/>
            <w:vAlign w:val="center"/>
          </w:tcPr>
          <w:p w14:paraId="43686950">
            <w:pPr>
              <w:pStyle w:val="29"/>
              <w:bidi w:val="0"/>
              <w:jc w:val="center"/>
              <w:rPr>
                <w:rFonts w:hint="default"/>
                <w:sz w:val="14"/>
                <w:szCs w:val="14"/>
                <w:lang w:val="en-US" w:eastAsia="zh-CN"/>
              </w:rPr>
            </w:pPr>
            <w:r>
              <w:rPr>
                <w:rFonts w:hint="eastAsia"/>
                <w:sz w:val="14"/>
                <w:szCs w:val="14"/>
              </w:rPr>
              <w:t>0.2834</w:t>
            </w:r>
          </w:p>
        </w:tc>
        <w:tc>
          <w:tcPr>
            <w:tcW w:w="355" w:type="pct"/>
            <w:tcBorders>
              <w:top w:val="nil"/>
              <w:left w:val="nil"/>
              <w:bottom w:val="nil"/>
              <w:right w:val="nil"/>
            </w:tcBorders>
            <w:shd w:val="clear" w:color="auto" w:fill="FFFFFF"/>
            <w:vAlign w:val="center"/>
          </w:tcPr>
          <w:p w14:paraId="2CFD3B65">
            <w:pPr>
              <w:pStyle w:val="29"/>
              <w:bidi w:val="0"/>
              <w:jc w:val="center"/>
              <w:rPr>
                <w:rFonts w:hint="eastAsia"/>
                <w:sz w:val="14"/>
                <w:szCs w:val="14"/>
              </w:rPr>
            </w:pPr>
            <w:r>
              <w:rPr>
                <w:rFonts w:hint="eastAsia"/>
                <w:sz w:val="14"/>
                <w:szCs w:val="14"/>
                <w:lang w:val="en-US" w:eastAsia="zh-CN"/>
              </w:rPr>
              <w:t>0.3061</w:t>
            </w:r>
          </w:p>
        </w:tc>
        <w:tc>
          <w:tcPr>
            <w:tcW w:w="355" w:type="pct"/>
            <w:tcBorders>
              <w:top w:val="nil"/>
              <w:left w:val="nil"/>
              <w:bottom w:val="nil"/>
              <w:right w:val="nil"/>
            </w:tcBorders>
            <w:shd w:val="clear" w:color="auto" w:fill="FFFFFF"/>
            <w:vAlign w:val="center"/>
          </w:tcPr>
          <w:p w14:paraId="7E4FBBFC">
            <w:pPr>
              <w:pStyle w:val="29"/>
              <w:bidi w:val="0"/>
              <w:jc w:val="center"/>
              <w:rPr>
                <w:rFonts w:hint="eastAsia"/>
                <w:sz w:val="14"/>
                <w:szCs w:val="14"/>
              </w:rPr>
            </w:pPr>
            <w:r>
              <w:rPr>
                <w:rFonts w:hint="eastAsia"/>
                <w:sz w:val="14"/>
                <w:szCs w:val="14"/>
                <w:lang w:val="en-US" w:eastAsia="zh-CN"/>
              </w:rPr>
              <w:t>0.2964</w:t>
            </w:r>
          </w:p>
        </w:tc>
      </w:tr>
      <w:tr w14:paraId="6457F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369B4CB4">
            <w:pPr>
              <w:pStyle w:val="29"/>
              <w:bidi w:val="0"/>
              <w:jc w:val="center"/>
              <w:rPr>
                <w:rFonts w:hint="default"/>
                <w:sz w:val="14"/>
                <w:szCs w:val="14"/>
                <w:lang w:val="en-US" w:eastAsia="zh-CN"/>
              </w:rPr>
            </w:pPr>
            <w:r>
              <w:rPr>
                <w:rFonts w:hint="eastAsia"/>
                <w:sz w:val="14"/>
                <w:szCs w:val="14"/>
              </w:rPr>
              <w:t>辽宁</w:t>
            </w:r>
          </w:p>
        </w:tc>
        <w:tc>
          <w:tcPr>
            <w:tcW w:w="355" w:type="pct"/>
            <w:tcBorders>
              <w:top w:val="nil"/>
              <w:left w:val="nil"/>
              <w:bottom w:val="nil"/>
              <w:right w:val="nil"/>
            </w:tcBorders>
            <w:shd w:val="clear" w:color="auto" w:fill="FFFFFF"/>
            <w:vAlign w:val="center"/>
          </w:tcPr>
          <w:p w14:paraId="2C7AF443">
            <w:pPr>
              <w:pStyle w:val="29"/>
              <w:bidi w:val="0"/>
              <w:jc w:val="center"/>
              <w:rPr>
                <w:rFonts w:hint="default"/>
                <w:sz w:val="14"/>
                <w:szCs w:val="14"/>
                <w:lang w:val="en-US" w:eastAsia="zh-CN"/>
              </w:rPr>
            </w:pPr>
            <w:r>
              <w:rPr>
                <w:rFonts w:hint="eastAsia"/>
                <w:sz w:val="14"/>
                <w:szCs w:val="14"/>
              </w:rPr>
              <w:t>0.2552</w:t>
            </w:r>
          </w:p>
        </w:tc>
        <w:tc>
          <w:tcPr>
            <w:tcW w:w="355" w:type="pct"/>
            <w:tcBorders>
              <w:top w:val="nil"/>
              <w:left w:val="nil"/>
              <w:bottom w:val="nil"/>
              <w:right w:val="nil"/>
            </w:tcBorders>
            <w:shd w:val="clear" w:color="auto" w:fill="FFFFFF"/>
            <w:vAlign w:val="center"/>
          </w:tcPr>
          <w:p w14:paraId="059B3E72">
            <w:pPr>
              <w:pStyle w:val="29"/>
              <w:bidi w:val="0"/>
              <w:jc w:val="center"/>
              <w:rPr>
                <w:rFonts w:hint="default"/>
                <w:sz w:val="14"/>
                <w:szCs w:val="14"/>
                <w:lang w:val="en-US" w:eastAsia="zh-CN"/>
              </w:rPr>
            </w:pPr>
            <w:r>
              <w:rPr>
                <w:rFonts w:hint="eastAsia"/>
                <w:sz w:val="14"/>
                <w:szCs w:val="14"/>
              </w:rPr>
              <w:t>0.2638</w:t>
            </w:r>
          </w:p>
        </w:tc>
        <w:tc>
          <w:tcPr>
            <w:tcW w:w="355" w:type="pct"/>
            <w:tcBorders>
              <w:top w:val="nil"/>
              <w:left w:val="nil"/>
              <w:bottom w:val="nil"/>
              <w:right w:val="nil"/>
            </w:tcBorders>
            <w:shd w:val="clear" w:color="auto" w:fill="FFFFFF"/>
            <w:vAlign w:val="center"/>
          </w:tcPr>
          <w:p w14:paraId="00AEEC2C">
            <w:pPr>
              <w:pStyle w:val="29"/>
              <w:bidi w:val="0"/>
              <w:jc w:val="center"/>
              <w:rPr>
                <w:rFonts w:hint="default"/>
                <w:sz w:val="14"/>
                <w:szCs w:val="14"/>
                <w:lang w:val="en-US" w:eastAsia="zh-CN"/>
              </w:rPr>
            </w:pPr>
            <w:r>
              <w:rPr>
                <w:rFonts w:hint="eastAsia"/>
                <w:sz w:val="14"/>
                <w:szCs w:val="14"/>
              </w:rPr>
              <w:t>0.2955</w:t>
            </w:r>
          </w:p>
        </w:tc>
        <w:tc>
          <w:tcPr>
            <w:tcW w:w="355" w:type="pct"/>
            <w:tcBorders>
              <w:top w:val="nil"/>
              <w:left w:val="nil"/>
              <w:bottom w:val="nil"/>
              <w:right w:val="nil"/>
            </w:tcBorders>
            <w:shd w:val="clear" w:color="auto" w:fill="FFFFFF"/>
            <w:vAlign w:val="center"/>
          </w:tcPr>
          <w:p w14:paraId="59980C50">
            <w:pPr>
              <w:pStyle w:val="29"/>
              <w:bidi w:val="0"/>
              <w:jc w:val="center"/>
              <w:rPr>
                <w:rFonts w:hint="default"/>
                <w:sz w:val="14"/>
                <w:szCs w:val="14"/>
                <w:lang w:val="en-US" w:eastAsia="zh-CN"/>
              </w:rPr>
            </w:pPr>
            <w:r>
              <w:rPr>
                <w:rFonts w:hint="eastAsia"/>
                <w:sz w:val="14"/>
                <w:szCs w:val="14"/>
              </w:rPr>
              <w:t>0.3181</w:t>
            </w:r>
          </w:p>
        </w:tc>
        <w:tc>
          <w:tcPr>
            <w:tcW w:w="355" w:type="pct"/>
            <w:tcBorders>
              <w:top w:val="nil"/>
              <w:left w:val="nil"/>
              <w:bottom w:val="nil"/>
              <w:right w:val="nil"/>
            </w:tcBorders>
            <w:shd w:val="clear" w:color="auto" w:fill="FFFFFF"/>
            <w:vAlign w:val="center"/>
          </w:tcPr>
          <w:p w14:paraId="2DE0DCD5">
            <w:pPr>
              <w:pStyle w:val="29"/>
              <w:bidi w:val="0"/>
              <w:jc w:val="center"/>
              <w:rPr>
                <w:rFonts w:hint="default"/>
                <w:sz w:val="14"/>
                <w:szCs w:val="14"/>
                <w:lang w:val="en-US" w:eastAsia="zh-CN"/>
              </w:rPr>
            </w:pPr>
            <w:r>
              <w:rPr>
                <w:rFonts w:hint="eastAsia"/>
                <w:sz w:val="14"/>
                <w:szCs w:val="14"/>
              </w:rPr>
              <w:t>0.3143</w:t>
            </w:r>
          </w:p>
        </w:tc>
        <w:tc>
          <w:tcPr>
            <w:tcW w:w="355" w:type="pct"/>
            <w:tcBorders>
              <w:top w:val="nil"/>
              <w:left w:val="nil"/>
              <w:bottom w:val="nil"/>
              <w:right w:val="nil"/>
            </w:tcBorders>
            <w:shd w:val="clear" w:color="auto" w:fill="FFFFFF"/>
            <w:vAlign w:val="center"/>
          </w:tcPr>
          <w:p w14:paraId="18A9C54D">
            <w:pPr>
              <w:pStyle w:val="29"/>
              <w:bidi w:val="0"/>
              <w:jc w:val="center"/>
              <w:rPr>
                <w:rFonts w:hint="default"/>
                <w:sz w:val="14"/>
                <w:szCs w:val="14"/>
                <w:lang w:val="en-US" w:eastAsia="zh-CN"/>
              </w:rPr>
            </w:pPr>
            <w:r>
              <w:rPr>
                <w:rFonts w:hint="eastAsia"/>
                <w:sz w:val="14"/>
                <w:szCs w:val="14"/>
              </w:rPr>
              <w:t>0.3067</w:t>
            </w:r>
          </w:p>
        </w:tc>
        <w:tc>
          <w:tcPr>
            <w:tcW w:w="355" w:type="pct"/>
            <w:tcBorders>
              <w:top w:val="nil"/>
              <w:left w:val="nil"/>
              <w:bottom w:val="nil"/>
              <w:right w:val="nil"/>
            </w:tcBorders>
            <w:shd w:val="clear" w:color="auto" w:fill="FFFFFF"/>
            <w:vAlign w:val="center"/>
          </w:tcPr>
          <w:p w14:paraId="0D4BB6CC">
            <w:pPr>
              <w:pStyle w:val="29"/>
              <w:bidi w:val="0"/>
              <w:jc w:val="center"/>
              <w:rPr>
                <w:rFonts w:hint="default"/>
                <w:sz w:val="14"/>
                <w:szCs w:val="14"/>
                <w:lang w:val="en-US" w:eastAsia="zh-CN"/>
              </w:rPr>
            </w:pPr>
            <w:r>
              <w:rPr>
                <w:rFonts w:hint="eastAsia"/>
                <w:sz w:val="14"/>
                <w:szCs w:val="14"/>
              </w:rPr>
              <w:t>0.3245</w:t>
            </w:r>
          </w:p>
        </w:tc>
        <w:tc>
          <w:tcPr>
            <w:tcW w:w="355" w:type="pct"/>
            <w:tcBorders>
              <w:top w:val="nil"/>
              <w:left w:val="nil"/>
              <w:bottom w:val="nil"/>
              <w:right w:val="nil"/>
            </w:tcBorders>
            <w:shd w:val="clear" w:color="auto" w:fill="FFFFFF"/>
            <w:vAlign w:val="center"/>
          </w:tcPr>
          <w:p w14:paraId="7B437039">
            <w:pPr>
              <w:pStyle w:val="29"/>
              <w:bidi w:val="0"/>
              <w:jc w:val="center"/>
              <w:rPr>
                <w:rFonts w:hint="default"/>
                <w:sz w:val="14"/>
                <w:szCs w:val="14"/>
                <w:lang w:val="en-US" w:eastAsia="zh-CN"/>
              </w:rPr>
            </w:pPr>
            <w:r>
              <w:rPr>
                <w:rFonts w:hint="eastAsia"/>
                <w:sz w:val="14"/>
                <w:szCs w:val="14"/>
              </w:rPr>
              <w:t>0.3469</w:t>
            </w:r>
          </w:p>
        </w:tc>
        <w:tc>
          <w:tcPr>
            <w:tcW w:w="355" w:type="pct"/>
            <w:tcBorders>
              <w:top w:val="nil"/>
              <w:left w:val="nil"/>
              <w:bottom w:val="nil"/>
              <w:right w:val="nil"/>
            </w:tcBorders>
            <w:shd w:val="clear" w:color="auto" w:fill="FFFFFF"/>
            <w:vAlign w:val="center"/>
          </w:tcPr>
          <w:p w14:paraId="1E8E256A">
            <w:pPr>
              <w:pStyle w:val="29"/>
              <w:bidi w:val="0"/>
              <w:jc w:val="center"/>
              <w:rPr>
                <w:rFonts w:hint="default"/>
                <w:sz w:val="14"/>
                <w:szCs w:val="14"/>
                <w:lang w:val="en-US" w:eastAsia="zh-CN"/>
              </w:rPr>
            </w:pPr>
            <w:r>
              <w:rPr>
                <w:rFonts w:hint="eastAsia"/>
                <w:sz w:val="14"/>
                <w:szCs w:val="14"/>
              </w:rPr>
              <w:t>0.3496</w:t>
            </w:r>
          </w:p>
        </w:tc>
        <w:tc>
          <w:tcPr>
            <w:tcW w:w="355" w:type="pct"/>
            <w:tcBorders>
              <w:top w:val="nil"/>
              <w:left w:val="nil"/>
              <w:bottom w:val="nil"/>
              <w:right w:val="nil"/>
            </w:tcBorders>
            <w:shd w:val="clear" w:color="auto" w:fill="FFFFFF"/>
            <w:vAlign w:val="center"/>
          </w:tcPr>
          <w:p w14:paraId="72D22707">
            <w:pPr>
              <w:pStyle w:val="29"/>
              <w:bidi w:val="0"/>
              <w:jc w:val="center"/>
              <w:rPr>
                <w:rFonts w:hint="default"/>
                <w:sz w:val="14"/>
                <w:szCs w:val="14"/>
                <w:lang w:val="en-US" w:eastAsia="zh-CN"/>
              </w:rPr>
            </w:pPr>
            <w:r>
              <w:rPr>
                <w:rFonts w:hint="eastAsia"/>
                <w:sz w:val="14"/>
                <w:szCs w:val="14"/>
              </w:rPr>
              <w:t>0.3436</w:t>
            </w:r>
          </w:p>
        </w:tc>
        <w:tc>
          <w:tcPr>
            <w:tcW w:w="355" w:type="pct"/>
            <w:tcBorders>
              <w:top w:val="nil"/>
              <w:left w:val="nil"/>
              <w:bottom w:val="nil"/>
              <w:right w:val="nil"/>
            </w:tcBorders>
            <w:shd w:val="clear" w:color="auto" w:fill="FFFFFF"/>
            <w:vAlign w:val="center"/>
          </w:tcPr>
          <w:p w14:paraId="50809EE1">
            <w:pPr>
              <w:pStyle w:val="29"/>
              <w:bidi w:val="0"/>
              <w:jc w:val="center"/>
              <w:rPr>
                <w:rFonts w:hint="default"/>
                <w:sz w:val="14"/>
                <w:szCs w:val="14"/>
                <w:lang w:val="en-US" w:eastAsia="zh-CN"/>
              </w:rPr>
            </w:pPr>
            <w:r>
              <w:rPr>
                <w:rFonts w:hint="eastAsia"/>
                <w:sz w:val="14"/>
                <w:szCs w:val="14"/>
              </w:rPr>
              <w:t>0.3674</w:t>
            </w:r>
          </w:p>
        </w:tc>
        <w:tc>
          <w:tcPr>
            <w:tcW w:w="355" w:type="pct"/>
            <w:tcBorders>
              <w:top w:val="nil"/>
              <w:left w:val="nil"/>
              <w:bottom w:val="nil"/>
              <w:right w:val="nil"/>
            </w:tcBorders>
            <w:shd w:val="clear" w:color="auto" w:fill="FFFFFF"/>
            <w:vAlign w:val="center"/>
          </w:tcPr>
          <w:p w14:paraId="340D88AD">
            <w:pPr>
              <w:pStyle w:val="29"/>
              <w:bidi w:val="0"/>
              <w:jc w:val="center"/>
              <w:rPr>
                <w:rFonts w:hint="eastAsia"/>
                <w:sz w:val="14"/>
                <w:szCs w:val="14"/>
              </w:rPr>
            </w:pPr>
            <w:r>
              <w:rPr>
                <w:rFonts w:hint="eastAsia"/>
                <w:sz w:val="14"/>
                <w:szCs w:val="14"/>
                <w:lang w:val="en-US" w:eastAsia="zh-CN"/>
              </w:rPr>
              <w:t>0.3697</w:t>
            </w:r>
          </w:p>
        </w:tc>
        <w:tc>
          <w:tcPr>
            <w:tcW w:w="355" w:type="pct"/>
            <w:tcBorders>
              <w:top w:val="nil"/>
              <w:left w:val="nil"/>
              <w:bottom w:val="nil"/>
              <w:right w:val="nil"/>
            </w:tcBorders>
            <w:shd w:val="clear" w:color="auto" w:fill="FFFFFF"/>
            <w:vAlign w:val="center"/>
          </w:tcPr>
          <w:p w14:paraId="493B775F">
            <w:pPr>
              <w:pStyle w:val="29"/>
              <w:bidi w:val="0"/>
              <w:jc w:val="center"/>
              <w:rPr>
                <w:rFonts w:hint="eastAsia"/>
                <w:sz w:val="14"/>
                <w:szCs w:val="14"/>
              </w:rPr>
            </w:pPr>
            <w:r>
              <w:rPr>
                <w:rFonts w:hint="eastAsia"/>
                <w:sz w:val="14"/>
                <w:szCs w:val="14"/>
                <w:lang w:val="en-US" w:eastAsia="zh-CN"/>
              </w:rPr>
              <w:t>0.3772</w:t>
            </w:r>
          </w:p>
        </w:tc>
      </w:tr>
      <w:tr w14:paraId="54E9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0817EA21">
            <w:pPr>
              <w:pStyle w:val="29"/>
              <w:bidi w:val="0"/>
              <w:jc w:val="center"/>
              <w:rPr>
                <w:rFonts w:hint="default"/>
                <w:sz w:val="14"/>
                <w:szCs w:val="14"/>
                <w:lang w:val="en-US" w:eastAsia="zh-CN"/>
              </w:rPr>
            </w:pPr>
            <w:r>
              <w:rPr>
                <w:rFonts w:hint="eastAsia"/>
                <w:sz w:val="14"/>
                <w:szCs w:val="14"/>
              </w:rPr>
              <w:t>重庆</w:t>
            </w:r>
          </w:p>
        </w:tc>
        <w:tc>
          <w:tcPr>
            <w:tcW w:w="355" w:type="pct"/>
            <w:tcBorders>
              <w:top w:val="nil"/>
              <w:left w:val="nil"/>
              <w:bottom w:val="nil"/>
              <w:right w:val="nil"/>
            </w:tcBorders>
            <w:shd w:val="clear" w:color="auto" w:fill="FFFFFF"/>
            <w:vAlign w:val="center"/>
          </w:tcPr>
          <w:p w14:paraId="5FC7EDA1">
            <w:pPr>
              <w:pStyle w:val="29"/>
              <w:bidi w:val="0"/>
              <w:jc w:val="center"/>
              <w:rPr>
                <w:rFonts w:hint="default"/>
                <w:sz w:val="14"/>
                <w:szCs w:val="14"/>
                <w:lang w:val="en-US" w:eastAsia="zh-CN"/>
              </w:rPr>
            </w:pPr>
            <w:r>
              <w:rPr>
                <w:rFonts w:hint="eastAsia"/>
                <w:sz w:val="14"/>
                <w:szCs w:val="14"/>
              </w:rPr>
              <w:t>0.2042</w:t>
            </w:r>
          </w:p>
        </w:tc>
        <w:tc>
          <w:tcPr>
            <w:tcW w:w="355" w:type="pct"/>
            <w:tcBorders>
              <w:top w:val="nil"/>
              <w:left w:val="nil"/>
              <w:bottom w:val="nil"/>
              <w:right w:val="nil"/>
            </w:tcBorders>
            <w:shd w:val="clear" w:color="auto" w:fill="FFFFFF"/>
            <w:vAlign w:val="center"/>
          </w:tcPr>
          <w:p w14:paraId="582A2B6C">
            <w:pPr>
              <w:pStyle w:val="29"/>
              <w:bidi w:val="0"/>
              <w:jc w:val="center"/>
              <w:rPr>
                <w:rFonts w:hint="default"/>
                <w:sz w:val="14"/>
                <w:szCs w:val="14"/>
                <w:lang w:val="en-US" w:eastAsia="zh-CN"/>
              </w:rPr>
            </w:pPr>
            <w:r>
              <w:rPr>
                <w:rFonts w:hint="eastAsia"/>
                <w:sz w:val="14"/>
                <w:szCs w:val="14"/>
              </w:rPr>
              <w:t>0.2085</w:t>
            </w:r>
          </w:p>
        </w:tc>
        <w:tc>
          <w:tcPr>
            <w:tcW w:w="355" w:type="pct"/>
            <w:tcBorders>
              <w:top w:val="nil"/>
              <w:left w:val="nil"/>
              <w:bottom w:val="nil"/>
              <w:right w:val="nil"/>
            </w:tcBorders>
            <w:shd w:val="clear" w:color="auto" w:fill="FFFFFF"/>
            <w:vAlign w:val="center"/>
          </w:tcPr>
          <w:p w14:paraId="3EB68DEF">
            <w:pPr>
              <w:pStyle w:val="29"/>
              <w:bidi w:val="0"/>
              <w:jc w:val="center"/>
              <w:rPr>
                <w:rFonts w:hint="default"/>
                <w:sz w:val="14"/>
                <w:szCs w:val="14"/>
                <w:lang w:val="en-US" w:eastAsia="zh-CN"/>
              </w:rPr>
            </w:pPr>
            <w:r>
              <w:rPr>
                <w:rFonts w:hint="eastAsia"/>
                <w:sz w:val="14"/>
                <w:szCs w:val="14"/>
              </w:rPr>
              <w:t>0.2425</w:t>
            </w:r>
          </w:p>
        </w:tc>
        <w:tc>
          <w:tcPr>
            <w:tcW w:w="355" w:type="pct"/>
            <w:tcBorders>
              <w:top w:val="nil"/>
              <w:left w:val="nil"/>
              <w:bottom w:val="nil"/>
              <w:right w:val="nil"/>
            </w:tcBorders>
            <w:shd w:val="clear" w:color="auto" w:fill="FFFFFF"/>
            <w:vAlign w:val="center"/>
          </w:tcPr>
          <w:p w14:paraId="648A50A9">
            <w:pPr>
              <w:pStyle w:val="29"/>
              <w:bidi w:val="0"/>
              <w:jc w:val="center"/>
              <w:rPr>
                <w:rFonts w:hint="default"/>
                <w:sz w:val="14"/>
                <w:szCs w:val="14"/>
                <w:lang w:val="en-US" w:eastAsia="zh-CN"/>
              </w:rPr>
            </w:pPr>
            <w:r>
              <w:rPr>
                <w:rFonts w:hint="eastAsia"/>
                <w:sz w:val="14"/>
                <w:szCs w:val="14"/>
              </w:rPr>
              <w:t>0.2545</w:t>
            </w:r>
          </w:p>
        </w:tc>
        <w:tc>
          <w:tcPr>
            <w:tcW w:w="355" w:type="pct"/>
            <w:tcBorders>
              <w:top w:val="nil"/>
              <w:left w:val="nil"/>
              <w:bottom w:val="nil"/>
              <w:right w:val="nil"/>
            </w:tcBorders>
            <w:shd w:val="clear" w:color="auto" w:fill="FFFFFF"/>
            <w:vAlign w:val="center"/>
          </w:tcPr>
          <w:p w14:paraId="02BED429">
            <w:pPr>
              <w:pStyle w:val="29"/>
              <w:bidi w:val="0"/>
              <w:jc w:val="center"/>
              <w:rPr>
                <w:rFonts w:hint="default"/>
                <w:sz w:val="14"/>
                <w:szCs w:val="14"/>
                <w:lang w:val="en-US" w:eastAsia="zh-CN"/>
              </w:rPr>
            </w:pPr>
            <w:r>
              <w:rPr>
                <w:rFonts w:hint="eastAsia"/>
                <w:sz w:val="14"/>
                <w:szCs w:val="14"/>
              </w:rPr>
              <w:t>0.2804</w:t>
            </w:r>
          </w:p>
        </w:tc>
        <w:tc>
          <w:tcPr>
            <w:tcW w:w="355" w:type="pct"/>
            <w:tcBorders>
              <w:top w:val="nil"/>
              <w:left w:val="nil"/>
              <w:bottom w:val="nil"/>
              <w:right w:val="nil"/>
            </w:tcBorders>
            <w:shd w:val="clear" w:color="auto" w:fill="FFFFFF"/>
            <w:vAlign w:val="center"/>
          </w:tcPr>
          <w:p w14:paraId="58EEED94">
            <w:pPr>
              <w:pStyle w:val="29"/>
              <w:bidi w:val="0"/>
              <w:jc w:val="center"/>
              <w:rPr>
                <w:rFonts w:hint="default"/>
                <w:sz w:val="14"/>
                <w:szCs w:val="14"/>
                <w:lang w:val="en-US" w:eastAsia="zh-CN"/>
              </w:rPr>
            </w:pPr>
            <w:r>
              <w:rPr>
                <w:rFonts w:hint="eastAsia"/>
                <w:sz w:val="14"/>
                <w:szCs w:val="14"/>
              </w:rPr>
              <w:t>0.297</w:t>
            </w:r>
          </w:p>
        </w:tc>
        <w:tc>
          <w:tcPr>
            <w:tcW w:w="355" w:type="pct"/>
            <w:tcBorders>
              <w:top w:val="nil"/>
              <w:left w:val="nil"/>
              <w:bottom w:val="nil"/>
              <w:right w:val="nil"/>
            </w:tcBorders>
            <w:shd w:val="clear" w:color="auto" w:fill="FFFFFF"/>
            <w:vAlign w:val="center"/>
          </w:tcPr>
          <w:p w14:paraId="334CEDC3">
            <w:pPr>
              <w:pStyle w:val="29"/>
              <w:bidi w:val="0"/>
              <w:jc w:val="center"/>
              <w:rPr>
                <w:rFonts w:hint="default"/>
                <w:sz w:val="14"/>
                <w:szCs w:val="14"/>
                <w:lang w:val="en-US" w:eastAsia="zh-CN"/>
              </w:rPr>
            </w:pPr>
            <w:r>
              <w:rPr>
                <w:rFonts w:hint="eastAsia"/>
                <w:sz w:val="14"/>
                <w:szCs w:val="14"/>
              </w:rPr>
              <w:t>0.3197</w:t>
            </w:r>
          </w:p>
        </w:tc>
        <w:tc>
          <w:tcPr>
            <w:tcW w:w="355" w:type="pct"/>
            <w:tcBorders>
              <w:top w:val="nil"/>
              <w:left w:val="nil"/>
              <w:bottom w:val="nil"/>
              <w:right w:val="nil"/>
            </w:tcBorders>
            <w:shd w:val="clear" w:color="auto" w:fill="FFFFFF"/>
            <w:vAlign w:val="center"/>
          </w:tcPr>
          <w:p w14:paraId="4659A520">
            <w:pPr>
              <w:pStyle w:val="29"/>
              <w:bidi w:val="0"/>
              <w:jc w:val="center"/>
              <w:rPr>
                <w:rFonts w:hint="default"/>
                <w:sz w:val="14"/>
                <w:szCs w:val="14"/>
                <w:lang w:val="en-US" w:eastAsia="zh-CN"/>
              </w:rPr>
            </w:pPr>
            <w:r>
              <w:rPr>
                <w:rFonts w:hint="eastAsia"/>
                <w:sz w:val="14"/>
                <w:szCs w:val="14"/>
              </w:rPr>
              <w:t>0.339</w:t>
            </w:r>
          </w:p>
        </w:tc>
        <w:tc>
          <w:tcPr>
            <w:tcW w:w="355" w:type="pct"/>
            <w:tcBorders>
              <w:top w:val="nil"/>
              <w:left w:val="nil"/>
              <w:bottom w:val="nil"/>
              <w:right w:val="nil"/>
            </w:tcBorders>
            <w:shd w:val="clear" w:color="auto" w:fill="FFFFFF"/>
            <w:vAlign w:val="center"/>
          </w:tcPr>
          <w:p w14:paraId="671BDC08">
            <w:pPr>
              <w:pStyle w:val="29"/>
              <w:bidi w:val="0"/>
              <w:jc w:val="center"/>
              <w:rPr>
                <w:rFonts w:hint="default"/>
                <w:sz w:val="14"/>
                <w:szCs w:val="14"/>
                <w:lang w:val="en-US" w:eastAsia="zh-CN"/>
              </w:rPr>
            </w:pPr>
            <w:r>
              <w:rPr>
                <w:rFonts w:hint="eastAsia"/>
                <w:sz w:val="14"/>
                <w:szCs w:val="14"/>
              </w:rPr>
              <w:t>0.3596</w:t>
            </w:r>
          </w:p>
        </w:tc>
        <w:tc>
          <w:tcPr>
            <w:tcW w:w="355" w:type="pct"/>
            <w:tcBorders>
              <w:top w:val="nil"/>
              <w:left w:val="nil"/>
              <w:bottom w:val="nil"/>
              <w:right w:val="nil"/>
            </w:tcBorders>
            <w:shd w:val="clear" w:color="auto" w:fill="FFFFFF"/>
            <w:vAlign w:val="center"/>
          </w:tcPr>
          <w:p w14:paraId="5F64ECE0">
            <w:pPr>
              <w:pStyle w:val="29"/>
              <w:bidi w:val="0"/>
              <w:jc w:val="center"/>
              <w:rPr>
                <w:rFonts w:hint="default"/>
                <w:sz w:val="14"/>
                <w:szCs w:val="14"/>
                <w:lang w:val="en-US" w:eastAsia="zh-CN"/>
              </w:rPr>
            </w:pPr>
            <w:r>
              <w:rPr>
                <w:rFonts w:hint="eastAsia"/>
                <w:sz w:val="14"/>
                <w:szCs w:val="14"/>
              </w:rPr>
              <w:t>0.3661</w:t>
            </w:r>
          </w:p>
        </w:tc>
        <w:tc>
          <w:tcPr>
            <w:tcW w:w="355" w:type="pct"/>
            <w:tcBorders>
              <w:top w:val="nil"/>
              <w:left w:val="nil"/>
              <w:bottom w:val="nil"/>
              <w:right w:val="nil"/>
            </w:tcBorders>
            <w:shd w:val="clear" w:color="auto" w:fill="FFFFFF"/>
            <w:vAlign w:val="center"/>
          </w:tcPr>
          <w:p w14:paraId="1676AB50">
            <w:pPr>
              <w:pStyle w:val="29"/>
              <w:bidi w:val="0"/>
              <w:jc w:val="center"/>
              <w:rPr>
                <w:rFonts w:hint="default"/>
                <w:sz w:val="14"/>
                <w:szCs w:val="14"/>
                <w:lang w:val="en-US" w:eastAsia="zh-CN"/>
              </w:rPr>
            </w:pPr>
            <w:r>
              <w:rPr>
                <w:rFonts w:hint="eastAsia"/>
                <w:sz w:val="14"/>
                <w:szCs w:val="14"/>
              </w:rPr>
              <w:t>0.3843</w:t>
            </w:r>
          </w:p>
        </w:tc>
        <w:tc>
          <w:tcPr>
            <w:tcW w:w="355" w:type="pct"/>
            <w:tcBorders>
              <w:top w:val="nil"/>
              <w:left w:val="nil"/>
              <w:bottom w:val="nil"/>
              <w:right w:val="nil"/>
            </w:tcBorders>
            <w:shd w:val="clear" w:color="auto" w:fill="FFFFFF"/>
            <w:vAlign w:val="center"/>
          </w:tcPr>
          <w:p w14:paraId="419B8A57">
            <w:pPr>
              <w:pStyle w:val="29"/>
              <w:bidi w:val="0"/>
              <w:jc w:val="center"/>
              <w:rPr>
                <w:rFonts w:hint="eastAsia"/>
                <w:sz w:val="14"/>
                <w:szCs w:val="14"/>
              </w:rPr>
            </w:pPr>
            <w:r>
              <w:rPr>
                <w:rFonts w:hint="eastAsia"/>
                <w:sz w:val="14"/>
                <w:szCs w:val="14"/>
                <w:lang w:val="en-US" w:eastAsia="zh-CN"/>
              </w:rPr>
              <w:t>0.3971</w:t>
            </w:r>
          </w:p>
        </w:tc>
        <w:tc>
          <w:tcPr>
            <w:tcW w:w="355" w:type="pct"/>
            <w:tcBorders>
              <w:top w:val="nil"/>
              <w:left w:val="nil"/>
              <w:bottom w:val="nil"/>
              <w:right w:val="nil"/>
            </w:tcBorders>
            <w:shd w:val="clear" w:color="auto" w:fill="FFFFFF"/>
            <w:vAlign w:val="center"/>
          </w:tcPr>
          <w:p w14:paraId="1581640C">
            <w:pPr>
              <w:pStyle w:val="29"/>
              <w:bidi w:val="0"/>
              <w:jc w:val="center"/>
              <w:rPr>
                <w:rFonts w:hint="eastAsia"/>
                <w:sz w:val="14"/>
                <w:szCs w:val="14"/>
              </w:rPr>
            </w:pPr>
            <w:r>
              <w:rPr>
                <w:rFonts w:hint="eastAsia"/>
                <w:sz w:val="14"/>
                <w:szCs w:val="14"/>
                <w:lang w:val="en-US" w:eastAsia="zh-CN"/>
              </w:rPr>
              <w:t>0.4025</w:t>
            </w:r>
          </w:p>
        </w:tc>
      </w:tr>
      <w:tr w14:paraId="55A9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5438B435">
            <w:pPr>
              <w:pStyle w:val="29"/>
              <w:bidi w:val="0"/>
              <w:jc w:val="center"/>
              <w:rPr>
                <w:rFonts w:hint="default"/>
                <w:sz w:val="14"/>
                <w:szCs w:val="14"/>
                <w:lang w:val="en-US" w:eastAsia="zh-CN"/>
              </w:rPr>
            </w:pPr>
            <w:r>
              <w:rPr>
                <w:rFonts w:hint="eastAsia"/>
                <w:sz w:val="14"/>
                <w:szCs w:val="14"/>
              </w:rPr>
              <w:t>陕西</w:t>
            </w:r>
          </w:p>
        </w:tc>
        <w:tc>
          <w:tcPr>
            <w:tcW w:w="355" w:type="pct"/>
            <w:tcBorders>
              <w:top w:val="nil"/>
              <w:left w:val="nil"/>
              <w:bottom w:val="nil"/>
              <w:right w:val="nil"/>
            </w:tcBorders>
            <w:shd w:val="clear" w:color="auto" w:fill="FFFFFF"/>
            <w:vAlign w:val="center"/>
          </w:tcPr>
          <w:p w14:paraId="01AF49EA">
            <w:pPr>
              <w:pStyle w:val="29"/>
              <w:bidi w:val="0"/>
              <w:jc w:val="center"/>
              <w:rPr>
                <w:rFonts w:hint="default"/>
                <w:sz w:val="14"/>
                <w:szCs w:val="14"/>
                <w:lang w:val="en-US" w:eastAsia="zh-CN"/>
              </w:rPr>
            </w:pPr>
            <w:r>
              <w:rPr>
                <w:rFonts w:hint="eastAsia"/>
                <w:sz w:val="14"/>
                <w:szCs w:val="14"/>
              </w:rPr>
              <w:t>0.2158</w:t>
            </w:r>
          </w:p>
        </w:tc>
        <w:tc>
          <w:tcPr>
            <w:tcW w:w="355" w:type="pct"/>
            <w:tcBorders>
              <w:top w:val="nil"/>
              <w:left w:val="nil"/>
              <w:bottom w:val="nil"/>
              <w:right w:val="nil"/>
            </w:tcBorders>
            <w:shd w:val="clear" w:color="auto" w:fill="FFFFFF"/>
            <w:vAlign w:val="center"/>
          </w:tcPr>
          <w:p w14:paraId="3531BA6D">
            <w:pPr>
              <w:pStyle w:val="29"/>
              <w:bidi w:val="0"/>
              <w:jc w:val="center"/>
              <w:rPr>
                <w:rFonts w:hint="default"/>
                <w:sz w:val="14"/>
                <w:szCs w:val="14"/>
                <w:lang w:val="en-US" w:eastAsia="zh-CN"/>
              </w:rPr>
            </w:pPr>
            <w:r>
              <w:rPr>
                <w:rFonts w:hint="eastAsia"/>
                <w:sz w:val="14"/>
                <w:szCs w:val="14"/>
              </w:rPr>
              <w:t>0.2222</w:t>
            </w:r>
          </w:p>
        </w:tc>
        <w:tc>
          <w:tcPr>
            <w:tcW w:w="355" w:type="pct"/>
            <w:tcBorders>
              <w:top w:val="nil"/>
              <w:left w:val="nil"/>
              <w:bottom w:val="nil"/>
              <w:right w:val="nil"/>
            </w:tcBorders>
            <w:shd w:val="clear" w:color="auto" w:fill="FFFFFF"/>
            <w:vAlign w:val="center"/>
          </w:tcPr>
          <w:p w14:paraId="5A827B3D">
            <w:pPr>
              <w:pStyle w:val="29"/>
              <w:bidi w:val="0"/>
              <w:jc w:val="center"/>
              <w:rPr>
                <w:rFonts w:hint="default"/>
                <w:sz w:val="14"/>
                <w:szCs w:val="14"/>
                <w:lang w:val="en-US" w:eastAsia="zh-CN"/>
              </w:rPr>
            </w:pPr>
            <w:r>
              <w:rPr>
                <w:rFonts w:hint="eastAsia"/>
                <w:sz w:val="14"/>
                <w:szCs w:val="14"/>
              </w:rPr>
              <w:t>0.2557</w:t>
            </w:r>
          </w:p>
        </w:tc>
        <w:tc>
          <w:tcPr>
            <w:tcW w:w="355" w:type="pct"/>
            <w:tcBorders>
              <w:top w:val="nil"/>
              <w:left w:val="nil"/>
              <w:bottom w:val="nil"/>
              <w:right w:val="nil"/>
            </w:tcBorders>
            <w:shd w:val="clear" w:color="auto" w:fill="FFFFFF"/>
            <w:vAlign w:val="center"/>
          </w:tcPr>
          <w:p w14:paraId="5CF273E7">
            <w:pPr>
              <w:pStyle w:val="29"/>
              <w:bidi w:val="0"/>
              <w:jc w:val="center"/>
              <w:rPr>
                <w:rFonts w:hint="default"/>
                <w:sz w:val="14"/>
                <w:szCs w:val="14"/>
                <w:lang w:val="en-US" w:eastAsia="zh-CN"/>
              </w:rPr>
            </w:pPr>
            <w:r>
              <w:rPr>
                <w:rFonts w:hint="eastAsia"/>
                <w:sz w:val="14"/>
                <w:szCs w:val="14"/>
              </w:rPr>
              <w:t>0.2558</w:t>
            </w:r>
          </w:p>
        </w:tc>
        <w:tc>
          <w:tcPr>
            <w:tcW w:w="355" w:type="pct"/>
            <w:tcBorders>
              <w:top w:val="nil"/>
              <w:left w:val="nil"/>
              <w:bottom w:val="nil"/>
              <w:right w:val="nil"/>
            </w:tcBorders>
            <w:shd w:val="clear" w:color="auto" w:fill="FFFFFF"/>
            <w:vAlign w:val="center"/>
          </w:tcPr>
          <w:p w14:paraId="276C7EA7">
            <w:pPr>
              <w:pStyle w:val="29"/>
              <w:bidi w:val="0"/>
              <w:jc w:val="center"/>
              <w:rPr>
                <w:rFonts w:hint="default"/>
                <w:sz w:val="14"/>
                <w:szCs w:val="14"/>
                <w:lang w:val="en-US" w:eastAsia="zh-CN"/>
              </w:rPr>
            </w:pPr>
            <w:r>
              <w:rPr>
                <w:rFonts w:hint="eastAsia"/>
                <w:sz w:val="14"/>
                <w:szCs w:val="14"/>
              </w:rPr>
              <w:t>0.2577</w:t>
            </w:r>
          </w:p>
        </w:tc>
        <w:tc>
          <w:tcPr>
            <w:tcW w:w="355" w:type="pct"/>
            <w:tcBorders>
              <w:top w:val="nil"/>
              <w:left w:val="nil"/>
              <w:bottom w:val="nil"/>
              <w:right w:val="nil"/>
            </w:tcBorders>
            <w:shd w:val="clear" w:color="auto" w:fill="FFFFFF"/>
            <w:vAlign w:val="center"/>
          </w:tcPr>
          <w:p w14:paraId="4C133241">
            <w:pPr>
              <w:pStyle w:val="29"/>
              <w:bidi w:val="0"/>
              <w:jc w:val="center"/>
              <w:rPr>
                <w:rFonts w:hint="default"/>
                <w:sz w:val="14"/>
                <w:szCs w:val="14"/>
                <w:lang w:val="en-US" w:eastAsia="zh-CN"/>
              </w:rPr>
            </w:pPr>
            <w:r>
              <w:rPr>
                <w:rFonts w:hint="eastAsia"/>
                <w:sz w:val="14"/>
                <w:szCs w:val="14"/>
              </w:rPr>
              <w:t>0.2601</w:t>
            </w:r>
          </w:p>
        </w:tc>
        <w:tc>
          <w:tcPr>
            <w:tcW w:w="355" w:type="pct"/>
            <w:tcBorders>
              <w:top w:val="nil"/>
              <w:left w:val="nil"/>
              <w:bottom w:val="nil"/>
              <w:right w:val="nil"/>
            </w:tcBorders>
            <w:shd w:val="clear" w:color="auto" w:fill="FFFFFF"/>
            <w:vAlign w:val="center"/>
          </w:tcPr>
          <w:p w14:paraId="29D43E2E">
            <w:pPr>
              <w:pStyle w:val="29"/>
              <w:bidi w:val="0"/>
              <w:jc w:val="center"/>
              <w:rPr>
                <w:rFonts w:hint="default"/>
                <w:sz w:val="14"/>
                <w:szCs w:val="14"/>
                <w:lang w:val="en-US" w:eastAsia="zh-CN"/>
              </w:rPr>
            </w:pPr>
            <w:r>
              <w:rPr>
                <w:rFonts w:hint="eastAsia"/>
                <w:sz w:val="14"/>
                <w:szCs w:val="14"/>
              </w:rPr>
              <w:t>0.2816</w:t>
            </w:r>
          </w:p>
        </w:tc>
        <w:tc>
          <w:tcPr>
            <w:tcW w:w="355" w:type="pct"/>
            <w:tcBorders>
              <w:top w:val="nil"/>
              <w:left w:val="nil"/>
              <w:bottom w:val="nil"/>
              <w:right w:val="nil"/>
            </w:tcBorders>
            <w:shd w:val="clear" w:color="auto" w:fill="FFFFFF"/>
            <w:vAlign w:val="center"/>
          </w:tcPr>
          <w:p w14:paraId="493A300A">
            <w:pPr>
              <w:pStyle w:val="29"/>
              <w:bidi w:val="0"/>
              <w:jc w:val="center"/>
              <w:rPr>
                <w:rFonts w:hint="default"/>
                <w:sz w:val="14"/>
                <w:szCs w:val="14"/>
                <w:lang w:val="en-US" w:eastAsia="zh-CN"/>
              </w:rPr>
            </w:pPr>
            <w:r>
              <w:rPr>
                <w:rFonts w:hint="eastAsia"/>
                <w:sz w:val="14"/>
                <w:szCs w:val="14"/>
              </w:rPr>
              <w:t>0.3067</w:t>
            </w:r>
          </w:p>
        </w:tc>
        <w:tc>
          <w:tcPr>
            <w:tcW w:w="355" w:type="pct"/>
            <w:tcBorders>
              <w:top w:val="nil"/>
              <w:left w:val="nil"/>
              <w:bottom w:val="nil"/>
              <w:right w:val="nil"/>
            </w:tcBorders>
            <w:shd w:val="clear" w:color="auto" w:fill="FFFFFF"/>
            <w:vAlign w:val="center"/>
          </w:tcPr>
          <w:p w14:paraId="725FDBB0">
            <w:pPr>
              <w:pStyle w:val="29"/>
              <w:bidi w:val="0"/>
              <w:jc w:val="center"/>
              <w:rPr>
                <w:rFonts w:hint="default"/>
                <w:sz w:val="14"/>
                <w:szCs w:val="14"/>
                <w:lang w:val="en-US" w:eastAsia="zh-CN"/>
              </w:rPr>
            </w:pPr>
            <w:r>
              <w:rPr>
                <w:rFonts w:hint="eastAsia"/>
                <w:sz w:val="14"/>
                <w:szCs w:val="14"/>
              </w:rPr>
              <w:t>0.3215</w:t>
            </w:r>
          </w:p>
        </w:tc>
        <w:tc>
          <w:tcPr>
            <w:tcW w:w="355" w:type="pct"/>
            <w:tcBorders>
              <w:top w:val="nil"/>
              <w:left w:val="nil"/>
              <w:bottom w:val="nil"/>
              <w:right w:val="nil"/>
            </w:tcBorders>
            <w:shd w:val="clear" w:color="auto" w:fill="FFFFFF"/>
            <w:vAlign w:val="center"/>
          </w:tcPr>
          <w:p w14:paraId="2EC370D1">
            <w:pPr>
              <w:pStyle w:val="29"/>
              <w:bidi w:val="0"/>
              <w:jc w:val="center"/>
              <w:rPr>
                <w:rFonts w:hint="default"/>
                <w:sz w:val="14"/>
                <w:szCs w:val="14"/>
                <w:lang w:val="en-US" w:eastAsia="zh-CN"/>
              </w:rPr>
            </w:pPr>
            <w:r>
              <w:rPr>
                <w:rFonts w:hint="eastAsia"/>
                <w:sz w:val="14"/>
                <w:szCs w:val="14"/>
              </w:rPr>
              <w:t>0.3174</w:t>
            </w:r>
          </w:p>
        </w:tc>
        <w:tc>
          <w:tcPr>
            <w:tcW w:w="355" w:type="pct"/>
            <w:tcBorders>
              <w:top w:val="nil"/>
              <w:left w:val="nil"/>
              <w:bottom w:val="nil"/>
              <w:right w:val="nil"/>
            </w:tcBorders>
            <w:shd w:val="clear" w:color="auto" w:fill="FFFFFF"/>
            <w:vAlign w:val="center"/>
          </w:tcPr>
          <w:p w14:paraId="0F541890">
            <w:pPr>
              <w:pStyle w:val="29"/>
              <w:bidi w:val="0"/>
              <w:jc w:val="center"/>
              <w:rPr>
                <w:rFonts w:hint="default"/>
                <w:sz w:val="14"/>
                <w:szCs w:val="14"/>
                <w:lang w:val="en-US" w:eastAsia="zh-CN"/>
              </w:rPr>
            </w:pPr>
            <w:r>
              <w:rPr>
                <w:rFonts w:hint="eastAsia"/>
                <w:sz w:val="14"/>
                <w:szCs w:val="14"/>
              </w:rPr>
              <w:t>0.3267</w:t>
            </w:r>
          </w:p>
        </w:tc>
        <w:tc>
          <w:tcPr>
            <w:tcW w:w="355" w:type="pct"/>
            <w:tcBorders>
              <w:top w:val="nil"/>
              <w:left w:val="nil"/>
              <w:bottom w:val="nil"/>
              <w:right w:val="nil"/>
            </w:tcBorders>
            <w:shd w:val="clear" w:color="auto" w:fill="FFFFFF"/>
            <w:vAlign w:val="center"/>
          </w:tcPr>
          <w:p w14:paraId="5E0403DF">
            <w:pPr>
              <w:pStyle w:val="29"/>
              <w:bidi w:val="0"/>
              <w:jc w:val="center"/>
              <w:rPr>
                <w:rFonts w:hint="eastAsia"/>
                <w:sz w:val="14"/>
                <w:szCs w:val="14"/>
              </w:rPr>
            </w:pPr>
            <w:r>
              <w:rPr>
                <w:rFonts w:hint="eastAsia"/>
                <w:sz w:val="14"/>
                <w:szCs w:val="14"/>
                <w:lang w:val="en-US" w:eastAsia="zh-CN"/>
              </w:rPr>
              <w:t>0.3292</w:t>
            </w:r>
          </w:p>
        </w:tc>
        <w:tc>
          <w:tcPr>
            <w:tcW w:w="355" w:type="pct"/>
            <w:tcBorders>
              <w:top w:val="nil"/>
              <w:left w:val="nil"/>
              <w:bottom w:val="nil"/>
              <w:right w:val="nil"/>
            </w:tcBorders>
            <w:shd w:val="clear" w:color="auto" w:fill="FFFFFF"/>
            <w:vAlign w:val="center"/>
          </w:tcPr>
          <w:p w14:paraId="1475CF96">
            <w:pPr>
              <w:pStyle w:val="29"/>
              <w:bidi w:val="0"/>
              <w:jc w:val="center"/>
              <w:rPr>
                <w:rFonts w:hint="eastAsia"/>
                <w:sz w:val="14"/>
                <w:szCs w:val="14"/>
              </w:rPr>
            </w:pPr>
            <w:r>
              <w:rPr>
                <w:rFonts w:hint="eastAsia"/>
                <w:sz w:val="14"/>
                <w:szCs w:val="14"/>
                <w:lang w:val="en-US" w:eastAsia="zh-CN"/>
              </w:rPr>
              <w:t>0.3425</w:t>
            </w:r>
          </w:p>
        </w:tc>
      </w:tr>
      <w:tr w14:paraId="5532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vAlign w:val="center"/>
          </w:tcPr>
          <w:p w14:paraId="71E1D767">
            <w:pPr>
              <w:pStyle w:val="29"/>
              <w:bidi w:val="0"/>
              <w:jc w:val="center"/>
              <w:rPr>
                <w:rFonts w:hint="default"/>
                <w:sz w:val="14"/>
                <w:szCs w:val="14"/>
                <w:lang w:val="en-US" w:eastAsia="zh-CN"/>
              </w:rPr>
            </w:pPr>
            <w:r>
              <w:rPr>
                <w:rFonts w:hint="eastAsia"/>
                <w:sz w:val="14"/>
                <w:szCs w:val="14"/>
              </w:rPr>
              <w:t>青海</w:t>
            </w:r>
          </w:p>
        </w:tc>
        <w:tc>
          <w:tcPr>
            <w:tcW w:w="355" w:type="pct"/>
            <w:tcBorders>
              <w:top w:val="nil"/>
              <w:left w:val="nil"/>
              <w:bottom w:val="nil"/>
              <w:right w:val="nil"/>
            </w:tcBorders>
            <w:shd w:val="clear" w:color="auto" w:fill="FFFFFF"/>
            <w:vAlign w:val="center"/>
          </w:tcPr>
          <w:p w14:paraId="044C6903">
            <w:pPr>
              <w:pStyle w:val="29"/>
              <w:bidi w:val="0"/>
              <w:jc w:val="center"/>
              <w:rPr>
                <w:rFonts w:hint="default"/>
                <w:sz w:val="14"/>
                <w:szCs w:val="14"/>
                <w:lang w:val="en-US" w:eastAsia="zh-CN"/>
              </w:rPr>
            </w:pPr>
            <w:r>
              <w:rPr>
                <w:rFonts w:hint="eastAsia"/>
                <w:sz w:val="14"/>
                <w:szCs w:val="14"/>
              </w:rPr>
              <w:t>0.1047</w:t>
            </w:r>
          </w:p>
        </w:tc>
        <w:tc>
          <w:tcPr>
            <w:tcW w:w="355" w:type="pct"/>
            <w:tcBorders>
              <w:top w:val="nil"/>
              <w:left w:val="nil"/>
              <w:bottom w:val="nil"/>
              <w:right w:val="nil"/>
            </w:tcBorders>
            <w:shd w:val="clear" w:color="auto" w:fill="FFFFFF"/>
            <w:vAlign w:val="center"/>
          </w:tcPr>
          <w:p w14:paraId="41FB99D5">
            <w:pPr>
              <w:pStyle w:val="29"/>
              <w:bidi w:val="0"/>
              <w:jc w:val="center"/>
              <w:rPr>
                <w:rFonts w:hint="default"/>
                <w:sz w:val="14"/>
                <w:szCs w:val="14"/>
                <w:lang w:val="en-US" w:eastAsia="zh-CN"/>
              </w:rPr>
            </w:pPr>
            <w:r>
              <w:rPr>
                <w:rFonts w:hint="eastAsia"/>
                <w:sz w:val="14"/>
                <w:szCs w:val="14"/>
              </w:rPr>
              <w:t>0.0996</w:t>
            </w:r>
          </w:p>
        </w:tc>
        <w:tc>
          <w:tcPr>
            <w:tcW w:w="355" w:type="pct"/>
            <w:tcBorders>
              <w:top w:val="nil"/>
              <w:left w:val="nil"/>
              <w:bottom w:val="nil"/>
              <w:right w:val="nil"/>
            </w:tcBorders>
            <w:shd w:val="clear" w:color="auto" w:fill="FFFFFF"/>
            <w:vAlign w:val="center"/>
          </w:tcPr>
          <w:p w14:paraId="6117D55C">
            <w:pPr>
              <w:pStyle w:val="29"/>
              <w:bidi w:val="0"/>
              <w:jc w:val="center"/>
              <w:rPr>
                <w:rFonts w:hint="default"/>
                <w:sz w:val="14"/>
                <w:szCs w:val="14"/>
                <w:lang w:val="en-US" w:eastAsia="zh-CN"/>
              </w:rPr>
            </w:pPr>
            <w:r>
              <w:rPr>
                <w:rFonts w:hint="eastAsia"/>
                <w:sz w:val="14"/>
                <w:szCs w:val="14"/>
              </w:rPr>
              <w:t>0.1273</w:t>
            </w:r>
          </w:p>
        </w:tc>
        <w:tc>
          <w:tcPr>
            <w:tcW w:w="355" w:type="pct"/>
            <w:tcBorders>
              <w:top w:val="nil"/>
              <w:left w:val="nil"/>
              <w:bottom w:val="nil"/>
              <w:right w:val="nil"/>
            </w:tcBorders>
            <w:shd w:val="clear" w:color="auto" w:fill="FFFFFF"/>
            <w:vAlign w:val="center"/>
          </w:tcPr>
          <w:p w14:paraId="389FCB9A">
            <w:pPr>
              <w:pStyle w:val="29"/>
              <w:bidi w:val="0"/>
              <w:jc w:val="center"/>
              <w:rPr>
                <w:rFonts w:hint="default"/>
                <w:sz w:val="14"/>
                <w:szCs w:val="14"/>
                <w:lang w:val="en-US" w:eastAsia="zh-CN"/>
              </w:rPr>
            </w:pPr>
            <w:r>
              <w:rPr>
                <w:rFonts w:hint="eastAsia"/>
                <w:sz w:val="14"/>
                <w:szCs w:val="14"/>
              </w:rPr>
              <w:t>0.1872</w:t>
            </w:r>
          </w:p>
        </w:tc>
        <w:tc>
          <w:tcPr>
            <w:tcW w:w="355" w:type="pct"/>
            <w:tcBorders>
              <w:top w:val="nil"/>
              <w:left w:val="nil"/>
              <w:bottom w:val="nil"/>
              <w:right w:val="nil"/>
            </w:tcBorders>
            <w:shd w:val="clear" w:color="auto" w:fill="FFFFFF"/>
            <w:vAlign w:val="center"/>
          </w:tcPr>
          <w:p w14:paraId="21FFAAE9">
            <w:pPr>
              <w:pStyle w:val="29"/>
              <w:bidi w:val="0"/>
              <w:jc w:val="center"/>
              <w:rPr>
                <w:rFonts w:hint="default"/>
                <w:sz w:val="14"/>
                <w:szCs w:val="14"/>
                <w:lang w:val="en-US" w:eastAsia="zh-CN"/>
              </w:rPr>
            </w:pPr>
            <w:r>
              <w:rPr>
                <w:rFonts w:hint="eastAsia"/>
                <w:sz w:val="14"/>
                <w:szCs w:val="14"/>
              </w:rPr>
              <w:t>0.1709</w:t>
            </w:r>
          </w:p>
        </w:tc>
        <w:tc>
          <w:tcPr>
            <w:tcW w:w="355" w:type="pct"/>
            <w:tcBorders>
              <w:top w:val="nil"/>
              <w:left w:val="nil"/>
              <w:bottom w:val="nil"/>
              <w:right w:val="nil"/>
            </w:tcBorders>
            <w:shd w:val="clear" w:color="auto" w:fill="FFFFFF"/>
            <w:vAlign w:val="center"/>
          </w:tcPr>
          <w:p w14:paraId="6597611D">
            <w:pPr>
              <w:pStyle w:val="29"/>
              <w:bidi w:val="0"/>
              <w:jc w:val="center"/>
              <w:rPr>
                <w:rFonts w:hint="default"/>
                <w:sz w:val="14"/>
                <w:szCs w:val="14"/>
                <w:lang w:val="en-US" w:eastAsia="zh-CN"/>
              </w:rPr>
            </w:pPr>
            <w:r>
              <w:rPr>
                <w:rFonts w:hint="eastAsia"/>
                <w:sz w:val="14"/>
                <w:szCs w:val="14"/>
              </w:rPr>
              <w:t>0.2202</w:t>
            </w:r>
          </w:p>
        </w:tc>
        <w:tc>
          <w:tcPr>
            <w:tcW w:w="355" w:type="pct"/>
            <w:tcBorders>
              <w:top w:val="nil"/>
              <w:left w:val="nil"/>
              <w:bottom w:val="nil"/>
              <w:right w:val="nil"/>
            </w:tcBorders>
            <w:shd w:val="clear" w:color="auto" w:fill="FFFFFF"/>
            <w:vAlign w:val="center"/>
          </w:tcPr>
          <w:p w14:paraId="662D7362">
            <w:pPr>
              <w:pStyle w:val="29"/>
              <w:bidi w:val="0"/>
              <w:jc w:val="center"/>
              <w:rPr>
                <w:rFonts w:hint="default"/>
                <w:sz w:val="14"/>
                <w:szCs w:val="14"/>
                <w:lang w:val="en-US" w:eastAsia="zh-CN"/>
              </w:rPr>
            </w:pPr>
            <w:r>
              <w:rPr>
                <w:rFonts w:hint="eastAsia"/>
                <w:sz w:val="14"/>
                <w:szCs w:val="14"/>
              </w:rPr>
              <w:t>0.1669</w:t>
            </w:r>
          </w:p>
        </w:tc>
        <w:tc>
          <w:tcPr>
            <w:tcW w:w="355" w:type="pct"/>
            <w:tcBorders>
              <w:top w:val="nil"/>
              <w:left w:val="nil"/>
              <w:bottom w:val="nil"/>
              <w:right w:val="nil"/>
            </w:tcBorders>
            <w:shd w:val="clear" w:color="auto" w:fill="FFFFFF"/>
            <w:vAlign w:val="center"/>
          </w:tcPr>
          <w:p w14:paraId="417AF70E">
            <w:pPr>
              <w:pStyle w:val="29"/>
              <w:bidi w:val="0"/>
              <w:jc w:val="center"/>
              <w:rPr>
                <w:rFonts w:hint="default"/>
                <w:sz w:val="14"/>
                <w:szCs w:val="14"/>
                <w:lang w:val="en-US" w:eastAsia="zh-CN"/>
              </w:rPr>
            </w:pPr>
            <w:r>
              <w:rPr>
                <w:rFonts w:hint="eastAsia"/>
                <w:sz w:val="14"/>
                <w:szCs w:val="14"/>
              </w:rPr>
              <w:t>0.1884</w:t>
            </w:r>
          </w:p>
        </w:tc>
        <w:tc>
          <w:tcPr>
            <w:tcW w:w="355" w:type="pct"/>
            <w:tcBorders>
              <w:top w:val="nil"/>
              <w:left w:val="nil"/>
              <w:bottom w:val="nil"/>
              <w:right w:val="nil"/>
            </w:tcBorders>
            <w:shd w:val="clear" w:color="auto" w:fill="FFFFFF"/>
            <w:vAlign w:val="center"/>
          </w:tcPr>
          <w:p w14:paraId="7D3B37AE">
            <w:pPr>
              <w:pStyle w:val="29"/>
              <w:bidi w:val="0"/>
              <w:jc w:val="center"/>
              <w:rPr>
                <w:rFonts w:hint="default"/>
                <w:sz w:val="14"/>
                <w:szCs w:val="14"/>
                <w:lang w:val="en-US" w:eastAsia="zh-CN"/>
              </w:rPr>
            </w:pPr>
            <w:r>
              <w:rPr>
                <w:rFonts w:hint="eastAsia"/>
                <w:sz w:val="14"/>
                <w:szCs w:val="14"/>
              </w:rPr>
              <w:t>0.2144</w:t>
            </w:r>
          </w:p>
        </w:tc>
        <w:tc>
          <w:tcPr>
            <w:tcW w:w="355" w:type="pct"/>
            <w:tcBorders>
              <w:top w:val="nil"/>
              <w:left w:val="nil"/>
              <w:bottom w:val="nil"/>
              <w:right w:val="nil"/>
            </w:tcBorders>
            <w:shd w:val="clear" w:color="auto" w:fill="FFFFFF"/>
            <w:vAlign w:val="center"/>
          </w:tcPr>
          <w:p w14:paraId="2AB4EC65">
            <w:pPr>
              <w:pStyle w:val="29"/>
              <w:bidi w:val="0"/>
              <w:jc w:val="center"/>
              <w:rPr>
                <w:rFonts w:hint="default"/>
                <w:sz w:val="14"/>
                <w:szCs w:val="14"/>
                <w:lang w:val="en-US" w:eastAsia="zh-CN"/>
              </w:rPr>
            </w:pPr>
            <w:r>
              <w:rPr>
                <w:rFonts w:hint="eastAsia"/>
                <w:sz w:val="14"/>
                <w:szCs w:val="14"/>
              </w:rPr>
              <w:t>0.1944</w:t>
            </w:r>
          </w:p>
        </w:tc>
        <w:tc>
          <w:tcPr>
            <w:tcW w:w="355" w:type="pct"/>
            <w:tcBorders>
              <w:top w:val="nil"/>
              <w:left w:val="nil"/>
              <w:bottom w:val="nil"/>
              <w:right w:val="nil"/>
            </w:tcBorders>
            <w:shd w:val="clear" w:color="auto" w:fill="FFFFFF"/>
            <w:vAlign w:val="center"/>
          </w:tcPr>
          <w:p w14:paraId="5337B7A7">
            <w:pPr>
              <w:pStyle w:val="29"/>
              <w:bidi w:val="0"/>
              <w:jc w:val="center"/>
              <w:rPr>
                <w:rFonts w:hint="default"/>
                <w:sz w:val="14"/>
                <w:szCs w:val="14"/>
                <w:lang w:val="en-US" w:eastAsia="zh-CN"/>
              </w:rPr>
            </w:pPr>
            <w:r>
              <w:rPr>
                <w:rFonts w:hint="eastAsia"/>
                <w:sz w:val="14"/>
                <w:szCs w:val="14"/>
              </w:rPr>
              <w:t>0.2105</w:t>
            </w:r>
          </w:p>
        </w:tc>
        <w:tc>
          <w:tcPr>
            <w:tcW w:w="355" w:type="pct"/>
            <w:tcBorders>
              <w:top w:val="nil"/>
              <w:left w:val="nil"/>
              <w:bottom w:val="nil"/>
              <w:right w:val="nil"/>
            </w:tcBorders>
            <w:shd w:val="clear" w:color="auto" w:fill="FFFFFF"/>
            <w:vAlign w:val="center"/>
          </w:tcPr>
          <w:p w14:paraId="68684EE4">
            <w:pPr>
              <w:pStyle w:val="29"/>
              <w:bidi w:val="0"/>
              <w:jc w:val="center"/>
              <w:rPr>
                <w:rFonts w:hint="eastAsia"/>
                <w:sz w:val="14"/>
                <w:szCs w:val="14"/>
              </w:rPr>
            </w:pPr>
            <w:r>
              <w:rPr>
                <w:rFonts w:hint="eastAsia"/>
                <w:sz w:val="14"/>
                <w:szCs w:val="14"/>
                <w:lang w:val="en-US" w:eastAsia="zh-CN"/>
              </w:rPr>
              <w:t>0.2130</w:t>
            </w:r>
          </w:p>
        </w:tc>
        <w:tc>
          <w:tcPr>
            <w:tcW w:w="355" w:type="pct"/>
            <w:tcBorders>
              <w:top w:val="nil"/>
              <w:left w:val="nil"/>
              <w:bottom w:val="nil"/>
              <w:right w:val="nil"/>
            </w:tcBorders>
            <w:shd w:val="clear" w:color="auto" w:fill="FFFFFF"/>
            <w:vAlign w:val="center"/>
          </w:tcPr>
          <w:p w14:paraId="45CE7816">
            <w:pPr>
              <w:pStyle w:val="29"/>
              <w:bidi w:val="0"/>
              <w:jc w:val="center"/>
              <w:rPr>
                <w:rFonts w:hint="eastAsia"/>
                <w:sz w:val="14"/>
                <w:szCs w:val="14"/>
              </w:rPr>
            </w:pPr>
            <w:r>
              <w:rPr>
                <w:rFonts w:hint="eastAsia"/>
                <w:sz w:val="14"/>
                <w:szCs w:val="14"/>
                <w:lang w:val="en-US" w:eastAsia="zh-CN"/>
              </w:rPr>
              <w:t>0.2465</w:t>
            </w:r>
          </w:p>
        </w:tc>
      </w:tr>
      <w:tr w14:paraId="62EA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single" w:color="000000" w:sz="12" w:space="0"/>
              <w:right w:val="nil"/>
            </w:tcBorders>
            <w:shd w:val="clear" w:color="auto" w:fill="FFFFFF"/>
            <w:vAlign w:val="center"/>
          </w:tcPr>
          <w:p w14:paraId="6D17966D">
            <w:pPr>
              <w:pStyle w:val="29"/>
              <w:bidi w:val="0"/>
              <w:jc w:val="center"/>
              <w:rPr>
                <w:rFonts w:hint="default"/>
                <w:sz w:val="14"/>
                <w:szCs w:val="14"/>
                <w:lang w:val="en-US" w:eastAsia="zh-CN"/>
              </w:rPr>
            </w:pPr>
            <w:r>
              <w:rPr>
                <w:rFonts w:hint="eastAsia"/>
                <w:sz w:val="14"/>
                <w:szCs w:val="14"/>
              </w:rPr>
              <w:t>黑龙江</w:t>
            </w:r>
          </w:p>
        </w:tc>
        <w:tc>
          <w:tcPr>
            <w:tcW w:w="355" w:type="pct"/>
            <w:tcBorders>
              <w:top w:val="nil"/>
              <w:left w:val="nil"/>
              <w:bottom w:val="single" w:color="000000" w:sz="12" w:space="0"/>
              <w:right w:val="nil"/>
            </w:tcBorders>
            <w:shd w:val="clear" w:color="auto" w:fill="FFFFFF"/>
            <w:vAlign w:val="center"/>
          </w:tcPr>
          <w:p w14:paraId="0FD6FD64">
            <w:pPr>
              <w:pStyle w:val="29"/>
              <w:bidi w:val="0"/>
              <w:jc w:val="center"/>
              <w:rPr>
                <w:rFonts w:hint="default"/>
                <w:sz w:val="14"/>
                <w:szCs w:val="14"/>
                <w:lang w:val="en-US" w:eastAsia="zh-CN"/>
              </w:rPr>
            </w:pPr>
            <w:r>
              <w:rPr>
                <w:rFonts w:hint="eastAsia"/>
                <w:sz w:val="14"/>
                <w:szCs w:val="14"/>
              </w:rPr>
              <w:t>0.1747</w:t>
            </w:r>
          </w:p>
        </w:tc>
        <w:tc>
          <w:tcPr>
            <w:tcW w:w="355" w:type="pct"/>
            <w:tcBorders>
              <w:top w:val="nil"/>
              <w:left w:val="nil"/>
              <w:bottom w:val="single" w:color="000000" w:sz="12" w:space="0"/>
              <w:right w:val="nil"/>
            </w:tcBorders>
            <w:shd w:val="clear" w:color="auto" w:fill="FFFFFF"/>
            <w:vAlign w:val="center"/>
          </w:tcPr>
          <w:p w14:paraId="78FAA194">
            <w:pPr>
              <w:pStyle w:val="29"/>
              <w:bidi w:val="0"/>
              <w:jc w:val="center"/>
              <w:rPr>
                <w:rFonts w:hint="default"/>
                <w:sz w:val="14"/>
                <w:szCs w:val="14"/>
                <w:lang w:val="en-US" w:eastAsia="zh-CN"/>
              </w:rPr>
            </w:pPr>
            <w:r>
              <w:rPr>
                <w:rFonts w:hint="eastAsia"/>
                <w:sz w:val="14"/>
                <w:szCs w:val="14"/>
              </w:rPr>
              <w:t>0.1678</w:t>
            </w:r>
          </w:p>
        </w:tc>
        <w:tc>
          <w:tcPr>
            <w:tcW w:w="355" w:type="pct"/>
            <w:tcBorders>
              <w:top w:val="nil"/>
              <w:left w:val="nil"/>
              <w:bottom w:val="single" w:color="000000" w:sz="12" w:space="0"/>
              <w:right w:val="nil"/>
            </w:tcBorders>
            <w:shd w:val="clear" w:color="auto" w:fill="FFFFFF"/>
            <w:vAlign w:val="center"/>
          </w:tcPr>
          <w:p w14:paraId="0F779DE7">
            <w:pPr>
              <w:pStyle w:val="29"/>
              <w:bidi w:val="0"/>
              <w:jc w:val="center"/>
              <w:rPr>
                <w:rFonts w:hint="default"/>
                <w:sz w:val="14"/>
                <w:szCs w:val="14"/>
                <w:lang w:val="en-US" w:eastAsia="zh-CN"/>
              </w:rPr>
            </w:pPr>
            <w:r>
              <w:rPr>
                <w:rFonts w:hint="eastAsia"/>
                <w:sz w:val="14"/>
                <w:szCs w:val="14"/>
              </w:rPr>
              <w:t>0.2085</w:t>
            </w:r>
          </w:p>
        </w:tc>
        <w:tc>
          <w:tcPr>
            <w:tcW w:w="355" w:type="pct"/>
            <w:tcBorders>
              <w:top w:val="nil"/>
              <w:left w:val="nil"/>
              <w:bottom w:val="single" w:color="000000" w:sz="12" w:space="0"/>
              <w:right w:val="nil"/>
            </w:tcBorders>
            <w:shd w:val="clear" w:color="auto" w:fill="FFFFFF"/>
            <w:vAlign w:val="center"/>
          </w:tcPr>
          <w:p w14:paraId="291E15BE">
            <w:pPr>
              <w:pStyle w:val="29"/>
              <w:bidi w:val="0"/>
              <w:jc w:val="center"/>
              <w:rPr>
                <w:rFonts w:hint="default"/>
                <w:sz w:val="14"/>
                <w:szCs w:val="14"/>
                <w:lang w:val="en-US" w:eastAsia="zh-CN"/>
              </w:rPr>
            </w:pPr>
            <w:r>
              <w:rPr>
                <w:rFonts w:hint="eastAsia"/>
                <w:sz w:val="14"/>
                <w:szCs w:val="14"/>
              </w:rPr>
              <w:t>0.2161</w:t>
            </w:r>
          </w:p>
        </w:tc>
        <w:tc>
          <w:tcPr>
            <w:tcW w:w="355" w:type="pct"/>
            <w:tcBorders>
              <w:top w:val="nil"/>
              <w:left w:val="nil"/>
              <w:bottom w:val="single" w:color="000000" w:sz="12" w:space="0"/>
              <w:right w:val="nil"/>
            </w:tcBorders>
            <w:shd w:val="clear" w:color="auto" w:fill="FFFFFF"/>
            <w:vAlign w:val="center"/>
          </w:tcPr>
          <w:p w14:paraId="5EDA9759">
            <w:pPr>
              <w:pStyle w:val="29"/>
              <w:bidi w:val="0"/>
              <w:jc w:val="center"/>
              <w:rPr>
                <w:rFonts w:hint="default"/>
                <w:sz w:val="14"/>
                <w:szCs w:val="14"/>
                <w:lang w:val="en-US" w:eastAsia="zh-CN"/>
              </w:rPr>
            </w:pPr>
            <w:r>
              <w:rPr>
                <w:rFonts w:hint="eastAsia"/>
                <w:sz w:val="14"/>
                <w:szCs w:val="14"/>
              </w:rPr>
              <w:t>0.2321</w:t>
            </w:r>
          </w:p>
        </w:tc>
        <w:tc>
          <w:tcPr>
            <w:tcW w:w="355" w:type="pct"/>
            <w:tcBorders>
              <w:top w:val="nil"/>
              <w:left w:val="nil"/>
              <w:bottom w:val="single" w:color="000000" w:sz="12" w:space="0"/>
              <w:right w:val="nil"/>
            </w:tcBorders>
            <w:shd w:val="clear" w:color="auto" w:fill="FFFFFF"/>
            <w:vAlign w:val="center"/>
          </w:tcPr>
          <w:p w14:paraId="44BB7626">
            <w:pPr>
              <w:pStyle w:val="29"/>
              <w:bidi w:val="0"/>
              <w:jc w:val="center"/>
              <w:rPr>
                <w:rFonts w:hint="default"/>
                <w:sz w:val="14"/>
                <w:szCs w:val="14"/>
                <w:lang w:val="en-US" w:eastAsia="zh-CN"/>
              </w:rPr>
            </w:pPr>
            <w:r>
              <w:rPr>
                <w:rFonts w:hint="eastAsia"/>
                <w:sz w:val="14"/>
                <w:szCs w:val="14"/>
              </w:rPr>
              <w:t>0.238</w:t>
            </w:r>
          </w:p>
        </w:tc>
        <w:tc>
          <w:tcPr>
            <w:tcW w:w="355" w:type="pct"/>
            <w:tcBorders>
              <w:top w:val="nil"/>
              <w:left w:val="nil"/>
              <w:bottom w:val="single" w:color="000000" w:sz="12" w:space="0"/>
              <w:right w:val="nil"/>
            </w:tcBorders>
            <w:shd w:val="clear" w:color="auto" w:fill="FFFFFF"/>
            <w:vAlign w:val="center"/>
          </w:tcPr>
          <w:p w14:paraId="1869234B">
            <w:pPr>
              <w:pStyle w:val="29"/>
              <w:bidi w:val="0"/>
              <w:jc w:val="center"/>
              <w:rPr>
                <w:rFonts w:hint="default"/>
                <w:sz w:val="14"/>
                <w:szCs w:val="14"/>
                <w:lang w:val="en-US" w:eastAsia="zh-CN"/>
              </w:rPr>
            </w:pPr>
            <w:r>
              <w:rPr>
                <w:rFonts w:hint="eastAsia"/>
                <w:sz w:val="14"/>
                <w:szCs w:val="14"/>
              </w:rPr>
              <w:t>0.2464</w:t>
            </w:r>
          </w:p>
        </w:tc>
        <w:tc>
          <w:tcPr>
            <w:tcW w:w="355" w:type="pct"/>
            <w:tcBorders>
              <w:top w:val="nil"/>
              <w:left w:val="nil"/>
              <w:bottom w:val="single" w:color="000000" w:sz="12" w:space="0"/>
              <w:right w:val="nil"/>
            </w:tcBorders>
            <w:shd w:val="clear" w:color="auto" w:fill="FFFFFF"/>
            <w:vAlign w:val="center"/>
          </w:tcPr>
          <w:p w14:paraId="45F36ABA">
            <w:pPr>
              <w:pStyle w:val="29"/>
              <w:bidi w:val="0"/>
              <w:jc w:val="center"/>
              <w:rPr>
                <w:rFonts w:hint="default"/>
                <w:sz w:val="14"/>
                <w:szCs w:val="14"/>
                <w:lang w:val="en-US" w:eastAsia="zh-CN"/>
              </w:rPr>
            </w:pPr>
            <w:r>
              <w:rPr>
                <w:rFonts w:hint="eastAsia"/>
                <w:sz w:val="14"/>
                <w:szCs w:val="14"/>
              </w:rPr>
              <w:t>0.2588</w:t>
            </w:r>
          </w:p>
        </w:tc>
        <w:tc>
          <w:tcPr>
            <w:tcW w:w="355" w:type="pct"/>
            <w:tcBorders>
              <w:top w:val="nil"/>
              <w:left w:val="nil"/>
              <w:bottom w:val="single" w:color="000000" w:sz="12" w:space="0"/>
              <w:right w:val="nil"/>
            </w:tcBorders>
            <w:shd w:val="clear" w:color="auto" w:fill="FFFFFF"/>
            <w:vAlign w:val="center"/>
          </w:tcPr>
          <w:p w14:paraId="2C2FA774">
            <w:pPr>
              <w:pStyle w:val="29"/>
              <w:bidi w:val="0"/>
              <w:jc w:val="center"/>
              <w:rPr>
                <w:rFonts w:hint="default"/>
                <w:sz w:val="14"/>
                <w:szCs w:val="14"/>
                <w:lang w:val="en-US" w:eastAsia="zh-CN"/>
              </w:rPr>
            </w:pPr>
            <w:r>
              <w:rPr>
                <w:rFonts w:hint="eastAsia"/>
                <w:sz w:val="14"/>
                <w:szCs w:val="14"/>
              </w:rPr>
              <w:t>0.2577</w:t>
            </w:r>
          </w:p>
        </w:tc>
        <w:tc>
          <w:tcPr>
            <w:tcW w:w="355" w:type="pct"/>
            <w:tcBorders>
              <w:top w:val="nil"/>
              <w:left w:val="nil"/>
              <w:bottom w:val="single" w:color="000000" w:sz="12" w:space="0"/>
              <w:right w:val="nil"/>
            </w:tcBorders>
            <w:shd w:val="clear" w:color="auto" w:fill="FFFFFF"/>
            <w:vAlign w:val="center"/>
          </w:tcPr>
          <w:p w14:paraId="34662915">
            <w:pPr>
              <w:pStyle w:val="29"/>
              <w:bidi w:val="0"/>
              <w:jc w:val="center"/>
              <w:rPr>
                <w:rFonts w:hint="default"/>
                <w:sz w:val="14"/>
                <w:szCs w:val="14"/>
                <w:lang w:val="en-US" w:eastAsia="zh-CN"/>
              </w:rPr>
            </w:pPr>
            <w:r>
              <w:rPr>
                <w:rFonts w:hint="eastAsia"/>
                <w:sz w:val="14"/>
                <w:szCs w:val="14"/>
              </w:rPr>
              <w:t>0.281</w:t>
            </w:r>
          </w:p>
        </w:tc>
        <w:tc>
          <w:tcPr>
            <w:tcW w:w="355" w:type="pct"/>
            <w:tcBorders>
              <w:top w:val="nil"/>
              <w:left w:val="nil"/>
              <w:bottom w:val="single" w:color="000000" w:sz="12" w:space="0"/>
              <w:right w:val="nil"/>
            </w:tcBorders>
            <w:shd w:val="clear" w:color="auto" w:fill="FFFFFF"/>
            <w:vAlign w:val="center"/>
          </w:tcPr>
          <w:p w14:paraId="55B3FA4E">
            <w:pPr>
              <w:pStyle w:val="29"/>
              <w:bidi w:val="0"/>
              <w:jc w:val="center"/>
              <w:rPr>
                <w:rFonts w:hint="default"/>
                <w:sz w:val="14"/>
                <w:szCs w:val="14"/>
                <w:lang w:val="en-US" w:eastAsia="zh-CN"/>
              </w:rPr>
            </w:pPr>
            <w:r>
              <w:rPr>
                <w:rFonts w:hint="eastAsia"/>
                <w:sz w:val="14"/>
                <w:szCs w:val="14"/>
              </w:rPr>
              <w:t>0.3152</w:t>
            </w:r>
          </w:p>
        </w:tc>
        <w:tc>
          <w:tcPr>
            <w:tcW w:w="355" w:type="pct"/>
            <w:tcBorders>
              <w:top w:val="nil"/>
              <w:left w:val="nil"/>
              <w:bottom w:val="single" w:color="000000" w:sz="12" w:space="0"/>
              <w:right w:val="nil"/>
            </w:tcBorders>
            <w:shd w:val="clear" w:color="auto" w:fill="FFFFFF"/>
            <w:vAlign w:val="center"/>
          </w:tcPr>
          <w:p w14:paraId="473D5F54">
            <w:pPr>
              <w:pStyle w:val="29"/>
              <w:bidi w:val="0"/>
              <w:jc w:val="center"/>
              <w:rPr>
                <w:rFonts w:hint="eastAsia"/>
                <w:sz w:val="14"/>
                <w:szCs w:val="14"/>
              </w:rPr>
            </w:pPr>
            <w:r>
              <w:rPr>
                <w:rFonts w:hint="eastAsia"/>
                <w:sz w:val="14"/>
                <w:szCs w:val="14"/>
                <w:lang w:val="en-US" w:eastAsia="zh-CN"/>
              </w:rPr>
              <w:t>0.3135</w:t>
            </w:r>
          </w:p>
        </w:tc>
        <w:tc>
          <w:tcPr>
            <w:tcW w:w="355" w:type="pct"/>
            <w:tcBorders>
              <w:top w:val="nil"/>
              <w:left w:val="nil"/>
              <w:bottom w:val="single" w:color="000000" w:sz="12" w:space="0"/>
              <w:right w:val="nil"/>
            </w:tcBorders>
            <w:shd w:val="clear" w:color="auto" w:fill="FFFFFF"/>
            <w:vAlign w:val="center"/>
          </w:tcPr>
          <w:p w14:paraId="431B39D8">
            <w:pPr>
              <w:pStyle w:val="29"/>
              <w:bidi w:val="0"/>
              <w:jc w:val="center"/>
              <w:rPr>
                <w:rFonts w:hint="eastAsia"/>
                <w:sz w:val="14"/>
                <w:szCs w:val="14"/>
              </w:rPr>
            </w:pPr>
            <w:r>
              <w:rPr>
                <w:rFonts w:hint="eastAsia"/>
                <w:sz w:val="14"/>
                <w:szCs w:val="14"/>
                <w:lang w:val="en-US" w:eastAsia="zh-CN"/>
              </w:rPr>
              <w:t>0.3360</w:t>
            </w:r>
          </w:p>
        </w:tc>
      </w:tr>
    </w:tbl>
    <w:p w14:paraId="5FDFC639">
      <w:pPr>
        <w:bidi w:val="0"/>
        <w:ind w:left="0" w:leftChars="0" w:firstLine="0" w:firstLineChars="0"/>
        <w:rPr>
          <w:rFonts w:hint="eastAsia"/>
          <w:b/>
          <w:bCs/>
          <w:lang w:val="en-US" w:eastAsia="zh-CN"/>
        </w:rPr>
      </w:pPr>
    </w:p>
    <w:p w14:paraId="4A02E7CE">
      <w:pPr>
        <w:bidi w:val="0"/>
        <w:ind w:left="0" w:leftChars="0" w:firstLine="0" w:firstLineChars="0"/>
        <w:rPr>
          <w:rFonts w:hint="default"/>
          <w:b/>
          <w:bCs/>
          <w:lang w:val="en-US" w:eastAsia="zh-CN"/>
        </w:rPr>
      </w:pPr>
      <w:r>
        <w:rPr>
          <w:rFonts w:hint="eastAsia"/>
          <w:b/>
          <w:bCs/>
          <w:lang w:val="en-US" w:eastAsia="zh-CN"/>
        </w:rPr>
        <w:t>综合测度具体推演：</w:t>
      </w:r>
    </w:p>
    <w:p w14:paraId="40C49555">
      <w:pPr>
        <w:bidi w:val="0"/>
        <w:rPr>
          <w:rFonts w:hint="default"/>
          <w:lang w:val="en-US" w:eastAsia="zh-CN"/>
        </w:rPr>
      </w:pPr>
      <w:r>
        <w:rPr>
          <w:rFonts w:hint="default"/>
          <w:lang w:val="en-US" w:eastAsia="zh-CN"/>
        </w:rPr>
        <w:t>第一步：极差标准化。</w:t>
      </w:r>
    </w:p>
    <w:p w14:paraId="722DC9D2">
      <w:pPr>
        <w:keepNext w:val="0"/>
        <w:keepLines w:val="0"/>
        <w:widowControl/>
        <w:suppressLineNumbers w:val="0"/>
        <w:bidi w:val="0"/>
        <w:jc w:val="left"/>
        <w:rPr>
          <w:rFonts w:hint="default"/>
          <w:lang w:val="en-US" w:eastAsia="zh-CN"/>
        </w:rPr>
      </w:pPr>
      <w:r>
        <w:rPr>
          <w:rFonts w:hint="default"/>
          <w:lang w:val="en-US" w:eastAsia="zh-CN"/>
        </w:rPr>
        <w:t>为消除各项指标量纲与数量级差异，对正向指标和负向指标分别进行标准化处理。为避免后续对数运算中出现无意义的ln(0)，对所有标准化后的数值平移常数项</w:t>
      </w:r>
      <m:oMath>
        <m:r>
          <m:rPr/>
          <w:rPr>
            <w:rFonts w:hint="default" w:ascii="Cambria Math" w:hAnsi="Cambria Math" w:eastAsia="sans-serif"/>
            <w:sz w:val="24"/>
          </w:rPr>
          <m:t>1</m:t>
        </m:r>
        <m:r>
          <m:rPr>
            <m:sty m:val="p"/>
          </m:rPr>
          <w:rPr>
            <w:rFonts w:hint="default" w:ascii="Cambria Math" w:hAnsi="Cambria Math" w:eastAsia="sans-serif"/>
            <w:sz w:val="24"/>
          </w:rPr>
          <m:t>×</m:t>
        </m:r>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0</m:t>
            </m:r>
            <m:ctrlPr>
              <w:rPr>
                <w:rFonts w:ascii="Cambria Math" w:hAnsi="Cambria Math" w:eastAsia="sans-serif"/>
                <w:sz w:val="24"/>
              </w:rPr>
            </m:ctrlPr>
          </m:e>
          <m:sup>
            <m:r>
              <m:rPr/>
              <w:rPr>
                <w:rFonts w:hint="default" w:ascii="Cambria Math" w:hAnsi="Cambria Math" w:eastAsia="sans-serif"/>
                <w:sz w:val="24"/>
              </w:rPr>
              <m:t>−5</m:t>
            </m:r>
            <m:ctrlPr>
              <w:rPr>
                <w:rFonts w:ascii="Cambria Math" w:hAnsi="Cambria Math" w:eastAsia="sans-serif"/>
                <w:sz w:val="24"/>
              </w:rPr>
            </m:ctrlPr>
          </m:sup>
        </m:sSup>
      </m:oMath>
      <w:r>
        <w:rPr>
          <w:rFonts w:hint="default"/>
          <w:lang w:val="en-US" w:eastAsia="zh-CN"/>
        </w:rPr>
        <w:t>。</w:t>
      </w:r>
    </w:p>
    <w:p w14:paraId="780A9624">
      <w:pPr>
        <w:bidi w:val="0"/>
        <w:rPr>
          <w:rFonts w:hint="default"/>
          <w:lang w:val="en-US" w:eastAsia="zh-CN"/>
        </w:rPr>
      </w:pPr>
      <w:r>
        <w:rPr>
          <w:rFonts w:hint="default"/>
          <w:lang w:val="en-US" w:eastAsia="zh-CN"/>
        </w:rPr>
        <w:t>正向指标：</w:t>
      </w:r>
    </w:p>
    <w:p w14:paraId="33411182">
      <w:pPr>
        <w:keepNext w:val="0"/>
        <w:keepLines w:val="0"/>
        <w:widowControl/>
        <w:suppressLineNumbers w:val="0"/>
        <w:bidi w:val="0"/>
        <w:spacing w:before="0" w:beforeAutospacing="0" w:line="17" w:lineRule="atLeast"/>
        <w:jc w:val="left"/>
        <w:rPr>
          <w:rFonts w:hint="default" w:hAnsi="sans-serif" w:eastAsia="sans-serif" w:cs="sans-serif"/>
          <w:b w:val="0"/>
          <w:bCs w:val="0"/>
          <w:i w:val="0"/>
          <w:w w:val="100"/>
          <w:kern w:val="0"/>
          <w:sz w:val="24"/>
          <w:szCs w:val="24"/>
          <w:lang w:val="en-US" w:eastAsia="zh-CN" w:bidi="ar"/>
        </w:rPr>
      </w:pPr>
      <m:oMathPara>
        <m:oMath>
          <m:eqArr>
            <m:eqArrPr>
              <m:maxDist m:val="1"/>
              <m:ctrlPr>
                <w:rPr>
                  <w:rFonts w:hint="default" w:hAnsi="Cambria Math"/>
                  <w:i w:val="0"/>
                  <w:sz w:val="24"/>
                  <w:lang w:val="en-US" w:eastAsia="zh-CN"/>
                </w:rPr>
              </m:ctrlPr>
            </m:eqArrPr>
            <m:e>
              <m:r>
                <m:rPr/>
                <w:rPr>
                  <w:rFonts w:hint="default" w:ascii="Cambria Math" w:hAnsi="Cambria Math" w:eastAsia="sans-serif"/>
                  <w:sz w:val="24"/>
                </w:rPr>
                <m:t>x</m:t>
              </m:r>
              <m:sSub>
                <m:sSubPr>
                  <m:ctrlPr>
                    <w:rPr>
                      <w:rFonts w:hint="default" w:ascii="Cambria Math" w:hAnsi="Cambria Math" w:eastAsia="sans-serif"/>
                      <w:sz w:val="24"/>
                    </w:rPr>
                  </m:ctrlPr>
                </m:sSubPr>
                <m:e>
                  <m:r>
                    <m:rPr/>
                    <w:rPr>
                      <w:rFonts w:hint="default" w:ascii="Cambria Math" w:hAnsi="Cambria Math" w:eastAsia="sans-serif"/>
                      <w:sz w:val="24"/>
                    </w:rPr>
                    <m:t>'</m:t>
                  </m:r>
                  <m:ctrlPr>
                    <w:rPr>
                      <w:rFonts w:ascii="Cambria Math" w:hAnsi="Cambria Math" w:eastAsia="sans-serif"/>
                      <w:sz w:val="24"/>
                    </w:rPr>
                  </m:ctrlPr>
                </m:e>
                <m:sub>
                  <m:r>
                    <m:rPr/>
                    <w:rPr>
                      <w:rFonts w:hint="default" w:ascii="Cambria Math" w:hAnsi="Cambria Math" w:eastAsia="sans-serif"/>
                      <w:sz w:val="24"/>
                    </w:rPr>
                    <m:t>ij</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ij</m:t>
                      </m:r>
                      <m:ctrlPr>
                        <w:rPr>
                          <w:rFonts w:ascii="Cambria Math" w:hAnsi="Cambria Math" w:eastAsia="sans-serif"/>
                          <w:sz w:val="24"/>
                        </w:rPr>
                      </m:ctrlPr>
                    </m:sub>
                  </m:sSub>
                  <m:r>
                    <m:rPr/>
                    <w:rPr>
                      <w:rFonts w:hint="default" w:ascii="Cambria Math" w:hAnsi="Cambria Math" w:eastAsia="sans-serif"/>
                      <w:sz w:val="24"/>
                    </w:rPr>
                    <m:t>−</m:t>
                  </m:r>
                  <m:func>
                    <m:funcPr>
                      <m:ctrlPr>
                        <w:rPr>
                          <w:rFonts w:hint="default" w:ascii="Cambria Math" w:hAnsi="Cambria Math" w:eastAsia="sans-serif"/>
                          <w:sz w:val="24"/>
                        </w:rPr>
                      </m:ctrlPr>
                    </m:funcPr>
                    <m:fName>
                      <m:r>
                        <m:rPr>
                          <m:sty m:val="p"/>
                        </m:rPr>
                        <w:rPr>
                          <w:rFonts w:hint="default" w:ascii="Cambria Math" w:hAnsi="Cambria Math" w:eastAsia="sans-serif"/>
                          <w:sz w:val="24"/>
                        </w:rPr>
                        <m:t>min</m:t>
                      </m:r>
                      <m:ctrlPr>
                        <w:rPr>
                          <w:rFonts w:ascii="Cambria Math" w:hAnsi="Cambria Math" w:eastAsia="sans-serif"/>
                          <w:sz w:val="24"/>
                        </w:rPr>
                      </m:ctrlPr>
                    </m:fName>
                    <m:e>
                      <m:r>
                        <m:rPr/>
                        <w:rPr>
                          <w:rFonts w:hint="default" w:ascii="Cambria Math" w:hAnsi="Cambria Math" w:eastAsia="sans-serif"/>
                          <w:sz w:val="24"/>
                        </w:rPr>
                        <m:t>(</m:t>
                      </m:r>
                      <m:ctrlPr>
                        <w:rPr>
                          <w:rFonts w:ascii="Cambria Math" w:hAnsi="Cambria Math" w:eastAsia="sans-serif"/>
                          <w:sz w:val="24"/>
                        </w:rPr>
                      </m:ctrlPr>
                    </m:e>
                  </m:func>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r>
                    <m:rPr/>
                    <w:rPr>
                      <w:rFonts w:hint="default" w:ascii="Cambria Math" w:hAnsi="Cambria Math" w:eastAsia="sans-serif"/>
                      <w:sz w:val="24"/>
                    </w:rPr>
                    <m:t>)</m:t>
                  </m:r>
                  <m:ctrlPr>
                    <w:rPr>
                      <w:rFonts w:hint="default" w:ascii="Cambria Math" w:hAnsi="Cambria Math" w:eastAsia="sans-serif"/>
                      <w:sz w:val="24"/>
                    </w:rPr>
                  </m:ctrlPr>
                </m:num>
                <m:den>
                  <m:func>
                    <m:funcPr>
                      <m:ctrlPr>
                        <w:rPr>
                          <w:rFonts w:hint="default" w:ascii="Cambria Math" w:hAnsi="Cambria Math" w:eastAsia="sans-serif"/>
                          <w:sz w:val="24"/>
                        </w:rPr>
                      </m:ctrlPr>
                    </m:funcPr>
                    <m:fName>
                      <m:r>
                        <m:rPr>
                          <m:sty m:val="p"/>
                        </m:rPr>
                        <w:rPr>
                          <w:rFonts w:hint="default" w:ascii="Cambria Math" w:hAnsi="Cambria Math" w:eastAsia="sans-serif"/>
                          <w:sz w:val="24"/>
                        </w:rPr>
                        <m:t>max</m:t>
                      </m:r>
                      <m:ctrlPr>
                        <w:rPr>
                          <w:rFonts w:ascii="Cambria Math" w:hAnsi="Cambria Math" w:eastAsia="sans-serif"/>
                          <w:sz w:val="24"/>
                        </w:rPr>
                      </m:ctrlPr>
                    </m:fName>
                    <m:e>
                      <m:r>
                        <m:rPr/>
                        <w:rPr>
                          <w:rFonts w:hint="default" w:ascii="Cambria Math" w:hAnsi="Cambria Math" w:eastAsia="sans-serif"/>
                          <w:sz w:val="24"/>
                        </w:rPr>
                        <m:t>(</m:t>
                      </m:r>
                      <m:ctrlPr>
                        <w:rPr>
                          <w:rFonts w:ascii="Cambria Math" w:hAnsi="Cambria Math" w:eastAsia="sans-serif"/>
                          <w:sz w:val="24"/>
                        </w:rPr>
                      </m:ctrlPr>
                    </m:e>
                  </m:func>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r>
                    <m:rPr/>
                    <w:rPr>
                      <w:rFonts w:hint="default" w:ascii="Cambria Math" w:hAnsi="Cambria Math" w:eastAsia="sans-serif"/>
                      <w:sz w:val="24"/>
                    </w:rPr>
                    <m:t>)−</m:t>
                  </m:r>
                  <m:func>
                    <m:funcPr>
                      <m:ctrlPr>
                        <w:rPr>
                          <w:rFonts w:hint="default" w:ascii="Cambria Math" w:hAnsi="Cambria Math" w:eastAsia="sans-serif"/>
                          <w:sz w:val="24"/>
                        </w:rPr>
                      </m:ctrlPr>
                    </m:funcPr>
                    <m:fName>
                      <m:r>
                        <m:rPr>
                          <m:sty m:val="p"/>
                        </m:rPr>
                        <w:rPr>
                          <w:rFonts w:hint="default" w:ascii="Cambria Math" w:hAnsi="Cambria Math" w:eastAsia="sans-serif"/>
                          <w:sz w:val="24"/>
                        </w:rPr>
                        <m:t>min</m:t>
                      </m:r>
                      <m:ctrlPr>
                        <w:rPr>
                          <w:rFonts w:ascii="Cambria Math" w:hAnsi="Cambria Math" w:eastAsia="sans-serif"/>
                          <w:sz w:val="24"/>
                        </w:rPr>
                      </m:ctrlPr>
                    </m:fName>
                    <m:e>
                      <m:r>
                        <m:rPr/>
                        <w:rPr>
                          <w:rFonts w:hint="default" w:ascii="Cambria Math" w:hAnsi="Cambria Math" w:eastAsia="sans-serif"/>
                          <w:sz w:val="24"/>
                        </w:rPr>
                        <m:t>(</m:t>
                      </m:r>
                      <m:ctrlPr>
                        <w:rPr>
                          <w:rFonts w:ascii="Cambria Math" w:hAnsi="Cambria Math" w:eastAsia="sans-serif"/>
                          <w:sz w:val="24"/>
                        </w:rPr>
                      </m:ctrlPr>
                    </m:e>
                  </m:func>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r>
                    <m:rPr/>
                    <w:rPr>
                      <w:rFonts w:hint="default" w:ascii="Cambria Math" w:hAnsi="Cambria Math" w:eastAsia="sans-serif"/>
                      <w:sz w:val="24"/>
                    </w:rPr>
                    <m:t>)</m:t>
                  </m:r>
                  <m:ctrlPr>
                    <w:rPr>
                      <w:rFonts w:hint="default" w:ascii="Cambria Math" w:hAnsi="Cambria Math" w:eastAsia="sans-serif"/>
                      <w:sz w:val="24"/>
                    </w:rPr>
                  </m:ctrlPr>
                </m:den>
              </m:f>
              <m:r>
                <m:rPr>
                  <m:sty m:val="p"/>
                </m:rPr>
                <w:rPr>
                  <w:rFonts w:hint="default" w:ascii="Cambria Math" w:hAnsi="Cambria Math"/>
                  <w:sz w:val="24"/>
                  <w:lang w:val="en-US" w:eastAsia="zh-CN"/>
                </w:rPr>
                <m:t>#(1)</m:t>
              </m:r>
              <m:ctrlPr>
                <w:rPr>
                  <w:rFonts w:hint="default" w:hAnsi="Cambria Math"/>
                  <w:i w:val="0"/>
                  <w:sz w:val="24"/>
                  <w:lang w:val="en-US" w:eastAsia="zh-CN"/>
                </w:rPr>
              </m:ctrlPr>
            </m:e>
          </m:eqArr>
        </m:oMath>
      </m:oMathPara>
    </w:p>
    <w:p w14:paraId="4A8CD95E">
      <w:pPr>
        <w:keepNext w:val="0"/>
        <w:keepLines w:val="0"/>
        <w:widowControl/>
        <w:suppressLineNumbers w:val="0"/>
        <w:bidi w:val="0"/>
        <w:spacing w:before="0" w:beforeAutospacing="0" w:line="17" w:lineRule="atLeast"/>
        <w:jc w:val="left"/>
        <w:rPr>
          <w:rFonts w:hint="default" w:hAnsi="Cambria Math" w:eastAsia="sans-serif"/>
          <w:i w:val="0"/>
          <w:sz w:val="24"/>
          <w:lang w:val="en-US" w:eastAsia="zh-CN"/>
        </w:rPr>
      </w:pPr>
      <w:r>
        <w:rPr>
          <w:rFonts w:hint="default" w:hAnsi="Cambria Math" w:eastAsia="sans-serif"/>
          <w:i w:val="0"/>
          <w:sz w:val="24"/>
          <w:lang w:val="en-US" w:eastAsia="zh-CN"/>
        </w:rPr>
        <w:t>负向指标：</w:t>
      </w:r>
    </w:p>
    <w:p w14:paraId="457EB73F">
      <w:pPr>
        <w:keepNext w:val="0"/>
        <w:keepLines w:val="0"/>
        <w:widowControl/>
        <w:suppressLineNumbers w:val="0"/>
        <w:bidi w:val="0"/>
        <w:spacing w:before="0" w:beforeAutospacing="0" w:line="17" w:lineRule="atLeast"/>
        <w:jc w:val="left"/>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eastAsia="sans-serif"/>
                  <w:sz w:val="24"/>
                </w:rPr>
                <m:t>x</m:t>
              </m:r>
              <m:sSub>
                <m:sSubPr>
                  <m:ctrlPr>
                    <w:rPr>
                      <w:rFonts w:hint="default" w:ascii="Cambria Math" w:hAnsi="Cambria Math" w:eastAsia="sans-serif"/>
                      <w:sz w:val="24"/>
                    </w:rPr>
                  </m:ctrlPr>
                </m:sSubPr>
                <m:e>
                  <m:r>
                    <m:rPr/>
                    <w:rPr>
                      <w:rFonts w:hint="default" w:ascii="Cambria Math" w:hAnsi="Cambria Math" w:eastAsia="sans-serif"/>
                      <w:sz w:val="24"/>
                    </w:rPr>
                    <m:t>'</m:t>
                  </m:r>
                  <m:ctrlPr>
                    <w:rPr>
                      <w:rFonts w:ascii="Cambria Math" w:hAnsi="Cambria Math" w:eastAsia="sans-serif"/>
                      <w:sz w:val="24"/>
                    </w:rPr>
                  </m:ctrlPr>
                </m:e>
                <m:sub>
                  <m:r>
                    <m:rPr/>
                    <w:rPr>
                      <w:rFonts w:hint="default" w:ascii="Cambria Math" w:hAnsi="Cambria Math" w:eastAsia="sans-serif"/>
                      <w:sz w:val="24"/>
                    </w:rPr>
                    <m:t>ij</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func>
                    <m:funcPr>
                      <m:ctrlPr>
                        <w:rPr>
                          <w:rFonts w:hint="default" w:ascii="Cambria Math" w:hAnsi="Cambria Math" w:eastAsia="sans-serif"/>
                          <w:sz w:val="24"/>
                        </w:rPr>
                      </m:ctrlPr>
                    </m:funcPr>
                    <m:fName>
                      <m:r>
                        <m:rPr>
                          <m:sty m:val="p"/>
                        </m:rPr>
                        <w:rPr>
                          <w:rFonts w:hint="default" w:ascii="Cambria Math" w:hAnsi="Cambria Math" w:eastAsia="sans-serif"/>
                          <w:sz w:val="24"/>
                        </w:rPr>
                        <m:t>max</m:t>
                      </m:r>
                      <m:ctrlPr>
                        <w:rPr>
                          <w:rFonts w:ascii="Cambria Math" w:hAnsi="Cambria Math" w:eastAsia="sans-serif"/>
                          <w:sz w:val="24"/>
                        </w:rPr>
                      </m:ctrlPr>
                    </m:fName>
                    <m:e>
                      <m:r>
                        <m:rPr/>
                        <w:rPr>
                          <w:rFonts w:hint="default" w:ascii="Cambria Math" w:hAnsi="Cambria Math" w:eastAsia="sans-serif"/>
                          <w:sz w:val="24"/>
                        </w:rPr>
                        <m:t>(</m:t>
                      </m:r>
                      <m:ctrlPr>
                        <w:rPr>
                          <w:rFonts w:ascii="Cambria Math" w:hAnsi="Cambria Math" w:eastAsia="sans-serif"/>
                          <w:sz w:val="24"/>
                        </w:rPr>
                      </m:ctrlPr>
                    </m:e>
                  </m:func>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ij</m:t>
                      </m:r>
                      <m:ctrlPr>
                        <w:rPr>
                          <w:rFonts w:ascii="Cambria Math" w:hAnsi="Cambria Math" w:eastAsia="sans-serif"/>
                          <w:sz w:val="24"/>
                        </w:rPr>
                      </m:ctrlPr>
                    </m:sub>
                  </m:sSub>
                  <m:ctrlPr>
                    <w:rPr>
                      <w:rFonts w:hint="default" w:ascii="Cambria Math" w:hAnsi="Cambria Math" w:eastAsia="sans-serif"/>
                      <w:sz w:val="24"/>
                    </w:rPr>
                  </m:ctrlPr>
                </m:num>
                <m:den>
                  <m:func>
                    <m:funcPr>
                      <m:ctrlPr>
                        <w:rPr>
                          <w:rFonts w:hint="default" w:ascii="Cambria Math" w:hAnsi="Cambria Math" w:eastAsia="sans-serif"/>
                          <w:sz w:val="24"/>
                        </w:rPr>
                      </m:ctrlPr>
                    </m:funcPr>
                    <m:fName>
                      <m:r>
                        <m:rPr>
                          <m:sty m:val="p"/>
                        </m:rPr>
                        <w:rPr>
                          <w:rFonts w:hint="default" w:ascii="Cambria Math" w:hAnsi="Cambria Math" w:eastAsia="sans-serif"/>
                          <w:sz w:val="24"/>
                        </w:rPr>
                        <m:t>max</m:t>
                      </m:r>
                      <m:ctrlPr>
                        <w:rPr>
                          <w:rFonts w:ascii="Cambria Math" w:hAnsi="Cambria Math" w:eastAsia="sans-serif"/>
                          <w:sz w:val="24"/>
                        </w:rPr>
                      </m:ctrlPr>
                    </m:fName>
                    <m:e>
                      <m:r>
                        <m:rPr/>
                        <w:rPr>
                          <w:rFonts w:hint="default" w:ascii="Cambria Math" w:hAnsi="Cambria Math" w:eastAsia="sans-serif"/>
                          <w:sz w:val="24"/>
                        </w:rPr>
                        <m:t>(</m:t>
                      </m:r>
                      <m:ctrlPr>
                        <w:rPr>
                          <w:rFonts w:ascii="Cambria Math" w:hAnsi="Cambria Math" w:eastAsia="sans-serif"/>
                          <w:sz w:val="24"/>
                        </w:rPr>
                      </m:ctrlPr>
                    </m:e>
                  </m:func>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r>
                    <m:rPr/>
                    <w:rPr>
                      <w:rFonts w:hint="default" w:ascii="Cambria Math" w:hAnsi="Cambria Math" w:eastAsia="sans-serif"/>
                      <w:sz w:val="24"/>
                    </w:rPr>
                    <m:t>)−</m:t>
                  </m:r>
                  <m:func>
                    <m:funcPr>
                      <m:ctrlPr>
                        <w:rPr>
                          <w:rFonts w:hint="default" w:ascii="Cambria Math" w:hAnsi="Cambria Math" w:eastAsia="sans-serif"/>
                          <w:sz w:val="24"/>
                        </w:rPr>
                      </m:ctrlPr>
                    </m:funcPr>
                    <m:fName>
                      <m:r>
                        <m:rPr>
                          <m:sty m:val="p"/>
                        </m:rPr>
                        <w:rPr>
                          <w:rFonts w:hint="default" w:ascii="Cambria Math" w:hAnsi="Cambria Math" w:eastAsia="sans-serif"/>
                          <w:sz w:val="24"/>
                        </w:rPr>
                        <m:t>min</m:t>
                      </m:r>
                      <m:ctrlPr>
                        <w:rPr>
                          <w:rFonts w:ascii="Cambria Math" w:hAnsi="Cambria Math" w:eastAsia="sans-serif"/>
                          <w:sz w:val="24"/>
                        </w:rPr>
                      </m:ctrlPr>
                    </m:fName>
                    <m:e>
                      <m:r>
                        <m:rPr/>
                        <w:rPr>
                          <w:rFonts w:hint="default" w:ascii="Cambria Math" w:hAnsi="Cambria Math" w:eastAsia="sans-serif"/>
                          <w:sz w:val="24"/>
                        </w:rPr>
                        <m:t>(</m:t>
                      </m:r>
                      <m:ctrlPr>
                        <w:rPr>
                          <w:rFonts w:ascii="Cambria Math" w:hAnsi="Cambria Math" w:eastAsia="sans-serif"/>
                          <w:sz w:val="24"/>
                        </w:rPr>
                      </m:ctrlPr>
                    </m:e>
                  </m:func>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r>
                    <m:rPr/>
                    <w:rPr>
                      <w:rFonts w:hint="default" w:ascii="Cambria Math" w:hAnsi="Cambria Math" w:eastAsia="sans-serif"/>
                      <w:sz w:val="24"/>
                    </w:rPr>
                    <m:t>)</m:t>
                  </m:r>
                  <m:ctrlPr>
                    <w:rPr>
                      <w:rFonts w:hint="default" w:ascii="Cambria Math" w:hAnsi="Cambria Math" w:eastAsia="sans-serif"/>
                      <w:sz w:val="24"/>
                    </w:rPr>
                  </m:ctrlPr>
                </m:den>
              </m:f>
              <m:r>
                <m:rPr>
                  <m:sty m:val="p"/>
                </m:rPr>
                <w:rPr>
                  <w:rFonts w:hint="default" w:ascii="Cambria Math" w:hAnsi="Cambria Math"/>
                  <w:sz w:val="24"/>
                  <w:lang w:val="en-US" w:eastAsia="zh-CN"/>
                </w:rPr>
                <m:t>#(2)</m:t>
              </m:r>
              <m:ctrlPr>
                <w:rPr>
                  <w:rFonts w:hint="default" w:hAnsi="Cambria Math"/>
                  <w:i w:val="0"/>
                  <w:sz w:val="24"/>
                  <w:lang w:val="en-US" w:eastAsia="zh-CN"/>
                </w:rPr>
              </m:ctrlPr>
            </m:e>
          </m:eqArr>
        </m:oMath>
      </m:oMathPara>
    </w:p>
    <w:p w14:paraId="0DBB7353">
      <w:pPr>
        <w:keepNext w:val="0"/>
        <w:keepLines w:val="0"/>
        <w:widowControl/>
        <w:suppressLineNumbers w:val="0"/>
        <w:bidi w:val="0"/>
        <w:spacing w:before="0" w:beforeAutospacing="0" w:line="17" w:lineRule="atLeast"/>
        <w:jc w:val="left"/>
        <w:rPr>
          <w:rFonts w:hint="default" w:hAnsi="Cambria Math" w:eastAsia="sans-serif"/>
          <w:i w:val="0"/>
          <w:sz w:val="24"/>
          <w:lang w:val="en-US" w:eastAsia="zh-CN"/>
        </w:rPr>
      </w:pPr>
      <w:r>
        <w:rPr>
          <w:rFonts w:hint="default" w:hAnsi="Cambria Math" w:eastAsia="sans-serif"/>
          <w:i w:val="0"/>
          <w:sz w:val="24"/>
          <w:lang w:val="en-US" w:eastAsia="zh-CN"/>
        </w:rPr>
        <w:t>第二步：熵权法（EWM）赋权。</w:t>
      </w:r>
    </w:p>
    <w:p w14:paraId="0AC8BF7C">
      <w:pPr>
        <w:keepNext w:val="0"/>
        <w:keepLines w:val="0"/>
        <w:widowControl/>
        <w:suppressLineNumbers w:val="0"/>
        <w:bidi w:val="0"/>
        <w:spacing w:before="0" w:beforeAutospacing="0" w:line="17" w:lineRule="atLeast"/>
        <w:jc w:val="left"/>
        <w:rPr>
          <w:rFonts w:hint="default" w:hAnsi="Cambria Math" w:eastAsia="sans-serif"/>
          <w:i w:val="0"/>
          <w:sz w:val="24"/>
          <w:lang w:val="en-US" w:eastAsia="zh-CN"/>
        </w:rPr>
      </w:pPr>
      <w:r>
        <w:rPr>
          <w:rFonts w:hint="default" w:hAnsi="Cambria Math" w:eastAsia="sans-serif"/>
          <w:i w:val="0"/>
          <w:sz w:val="24"/>
          <w:lang w:val="en-US" w:eastAsia="zh-CN"/>
        </w:rPr>
        <w:t>计算第</w:t>
      </w:r>
      <m:oMath>
        <m:r>
          <m:rPr/>
          <w:rPr>
            <w:rFonts w:hint="default" w:ascii="Cambria Math" w:hAnsi="Cambria Math" w:eastAsia="sans-serif"/>
            <w:sz w:val="24"/>
          </w:rPr>
          <m:t>j</m:t>
        </m:r>
      </m:oMath>
      <w:r>
        <w:rPr>
          <w:rFonts w:hint="default" w:hAnsi="Cambria Math" w:eastAsia="sans-serif"/>
          <w:i w:val="0"/>
          <w:sz w:val="24"/>
          <w:lang w:val="en-US" w:eastAsia="zh-CN"/>
        </w:rPr>
        <w:t>项指标的信息熵</w:t>
      </w:r>
      <m:oMath>
        <m:sSub>
          <m:sSubPr>
            <m:ctrlPr>
              <w:rPr>
                <w:rFonts w:hint="default" w:ascii="Cambria Math" w:hAnsi="Cambria Math" w:eastAsia="sans-serif"/>
                <w:sz w:val="24"/>
              </w:rPr>
            </m:ctrlPr>
          </m:sSubPr>
          <m:e>
            <m:r>
              <m:rPr/>
              <w:rPr>
                <w:rFonts w:hint="default" w:ascii="Cambria Math" w:hAnsi="Cambria Math" w:eastAsia="sans-serif"/>
                <w:sz w:val="24"/>
              </w:rPr>
              <m:t>e</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oMath>
      <w:r>
        <w:rPr>
          <w:rFonts w:hint="default" w:hAnsi="Cambria Math" w:eastAsia="sans-serif"/>
          <w:i w:val="0"/>
          <w:sz w:val="24"/>
          <w:lang w:val="en-US" w:eastAsia="zh-CN"/>
        </w:rPr>
        <w:t>与差异系数</w:t>
      </w:r>
      <m:oMath>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oMath>
      <w:r>
        <w:rPr>
          <w:rFonts w:hint="default" w:hAnsi="Cambria Math" w:eastAsia="sans-serif"/>
          <w:i w:val="0"/>
          <w:sz w:val="24"/>
          <w:lang w:val="en-US" w:eastAsia="zh-CN"/>
        </w:rPr>
        <w:t>，进而求得熵权权重</w:t>
      </w:r>
      <m:oMath>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1j</m:t>
            </m:r>
            <m:ctrlPr>
              <w:rPr>
                <w:rFonts w:ascii="Cambria Math" w:hAnsi="Cambria Math" w:eastAsia="sans-serif"/>
                <w:sz w:val="24"/>
              </w:rPr>
            </m:ctrlPr>
          </m:sub>
        </m:sSub>
      </m:oMath>
      <w:r>
        <w:rPr>
          <w:rFonts w:hint="default" w:hAnsi="Cambria Math" w:eastAsia="sans-serif"/>
          <w:i w:val="0"/>
          <w:sz w:val="24"/>
          <w:lang w:val="en-US" w:eastAsia="zh-CN"/>
        </w:rPr>
        <w:t>：</w:t>
      </w:r>
    </w:p>
    <w:p w14:paraId="4CF2B2EB">
      <w:pPr>
        <w:keepNext w:val="0"/>
        <w:keepLines w:val="0"/>
        <w:widowControl/>
        <w:suppressLineNumbers w:val="0"/>
        <w:bidi w:val="0"/>
        <w:spacing w:before="0" w:beforeAutospacing="0" w:line="17" w:lineRule="atLeast"/>
        <w:jc w:val="left"/>
        <w:rPr>
          <w:rFonts w:hint="default" w:hAnsi="Cambria Math"/>
          <w:b w:val="0"/>
          <w:i w:val="0"/>
          <w:sz w:val="24"/>
          <w:lang w:val="en-US" w:eastAsia="zh-CN"/>
        </w:rPr>
      </w:pPr>
      <m:oMathPara>
        <m:oMath>
          <m:eqArr>
            <m:eqArrPr>
              <m:maxDist m:val="1"/>
              <m:ctrlPr>
                <w:rPr>
                  <w:rFonts w:hint="default" w:hAnsi="Cambria Math"/>
                  <w:b w:val="0"/>
                  <w:i w:val="0"/>
                  <w:sz w:val="24"/>
                  <w:lang w:val="en-US" w:eastAsia="zh-CN"/>
                </w:rPr>
              </m:ctrlPr>
            </m:eqArrPr>
            <m:e>
              <m:sSub>
                <m:sSubPr>
                  <m:ctrlPr>
                    <w:rPr>
                      <w:rFonts w:hint="default" w:ascii="Cambria Math" w:hAnsi="Cambria Math" w:eastAsia="sans-serif"/>
                      <w:sz w:val="24"/>
                    </w:rPr>
                  </m:ctrlPr>
                </m:sSubPr>
                <m:e>
                  <m:r>
                    <m:rPr/>
                    <w:rPr>
                      <w:rFonts w:hint="default" w:ascii="Cambria Math" w:hAnsi="Cambria Math" w:eastAsia="sans-serif"/>
                      <w:sz w:val="24"/>
                    </w:rPr>
                    <m:t>e</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m:t>
                  </m:r>
                  <m:ctrlPr>
                    <w:rPr>
                      <w:rFonts w:ascii="Cambria Math" w:hAnsi="Cambria Math" w:eastAsia="sans-serif"/>
                      <w:sz w:val="24"/>
                    </w:rPr>
                  </m:ctrlPr>
                </m:num>
                <m:den>
                  <m:func>
                    <m:funcPr>
                      <m:ctrlPr>
                        <w:rPr>
                          <w:rFonts w:hint="default" w:ascii="Cambria Math" w:hAnsi="Cambria Math" w:eastAsia="sans-serif"/>
                          <w:sz w:val="24"/>
                        </w:rPr>
                      </m:ctrlPr>
                    </m:funcPr>
                    <m:fName>
                      <m:r>
                        <m:rPr>
                          <m:sty m:val="p"/>
                        </m:rPr>
                        <w:rPr>
                          <w:rFonts w:hint="default" w:ascii="Cambria Math" w:hAnsi="Cambria Math" w:eastAsia="sans-serif"/>
                          <w:sz w:val="24"/>
                        </w:rPr>
                        <m:t>ln</m:t>
                      </m:r>
                      <m:ctrlPr>
                        <w:rPr>
                          <w:rFonts w:ascii="Cambria Math" w:hAnsi="Cambria Math" w:eastAsia="sans-serif"/>
                          <w:sz w:val="24"/>
                        </w:rPr>
                      </m:ctrlPr>
                    </m:fName>
                    <m:e>
                      <m:r>
                        <m:rPr/>
                        <w:rPr>
                          <w:rFonts w:hint="default" w:ascii="Cambria Math" w:hAnsi="Cambria Math" w:eastAsia="sans-serif"/>
                          <w:sz w:val="24"/>
                        </w:rPr>
                        <m:t>(</m:t>
                      </m:r>
                      <m:ctrlPr>
                        <w:rPr>
                          <w:rFonts w:ascii="Cambria Math" w:hAnsi="Cambria Math" w:eastAsia="sans-serif"/>
                          <w:sz w:val="24"/>
                        </w:rPr>
                      </m:ctrlPr>
                    </m:e>
                  </m:func>
                  <m:r>
                    <m:rPr/>
                    <w:rPr>
                      <w:rFonts w:hint="default" w:ascii="Cambria Math" w:hAnsi="Cambria Math" w:eastAsia="sans-serif"/>
                      <w:sz w:val="24"/>
                    </w:rPr>
                    <m:t>n)</m:t>
                  </m:r>
                  <m:ctrlPr>
                    <w:rPr>
                      <w:rFonts w:hint="default" w:ascii="Cambria Math" w:hAnsi="Cambria Math" w:eastAsia="sans-serif"/>
                      <w:sz w:val="24"/>
                    </w:rPr>
                  </m:ctrlPr>
                </m:den>
              </m:f>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i=1</m:t>
                  </m:r>
                  <m:ctrlPr>
                    <w:rPr>
                      <w:rFonts w:hint="default" w:ascii="Cambria Math" w:hAnsi="Cambria Math" w:eastAsia="sans-serif"/>
                      <w:sz w:val="24"/>
                    </w:rPr>
                  </m:ctrlPr>
                </m:sub>
                <m:sup>
                  <m:r>
                    <m:rPr/>
                    <w:rPr>
                      <w:rFonts w:hint="default" w:ascii="Cambria Math" w:hAnsi="Cambria Math" w:eastAsia="sans-serif"/>
                      <w:sz w:val="24"/>
                    </w:rPr>
                    <m:t>n</m:t>
                  </m:r>
                  <m:ctrlPr>
                    <w:rPr>
                      <w:rFonts w:hint="default" w:ascii="Cambria Math" w:hAnsi="Cambria Math" w:eastAsia="sans-serif"/>
                      <w:sz w:val="24"/>
                    </w:rPr>
                  </m:ctrlPr>
                </m:sup>
                <m:e>
                  <m:d>
                    <m:dPr>
                      <m:ctrlPr>
                        <w:rPr>
                          <w:rFonts w:hint="default" w:ascii="Cambria Math" w:hAnsi="Cambria Math" w:eastAsia="sans-serif"/>
                          <w:i/>
                          <w:sz w:val="24"/>
                        </w:rPr>
                      </m:ctrlPr>
                    </m:dPr>
                    <m:e>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ij</m:t>
                          </m:r>
                          <m:ctrlPr>
                            <w:rPr>
                              <w:rFonts w:ascii="Cambria Math" w:hAnsi="Cambria Math" w:eastAsia="sans-serif"/>
                              <w:sz w:val="24"/>
                            </w:rPr>
                          </m:ctrlPr>
                        </m:sub>
                      </m:sSub>
                      <m:func>
                        <m:funcPr>
                          <m:ctrlPr>
                            <w:rPr>
                              <w:rFonts w:hint="default" w:ascii="Cambria Math" w:hAnsi="Cambria Math" w:eastAsia="sans-serif"/>
                              <w:sz w:val="24"/>
                            </w:rPr>
                          </m:ctrlPr>
                        </m:funcPr>
                        <m:fName>
                          <m:r>
                            <m:rPr>
                              <m:sty m:val="p"/>
                            </m:rPr>
                            <w:rPr>
                              <w:rFonts w:hint="default" w:ascii="Cambria Math" w:hAnsi="Cambria Math" w:eastAsia="sans-serif"/>
                              <w:sz w:val="24"/>
                            </w:rPr>
                            <m:t>ln</m:t>
                          </m:r>
                          <m:ctrlPr>
                            <w:rPr>
                              <w:rFonts w:ascii="Cambria Math" w:hAnsi="Cambria Math" w:eastAsia="sans-serif"/>
                              <w:sz w:val="24"/>
                            </w:rPr>
                          </m:ctrlPr>
                        </m:fName>
                        <m:e>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ij</m:t>
                              </m:r>
                              <m:ctrlPr>
                                <w:rPr>
                                  <w:rFonts w:ascii="Cambria Math" w:hAnsi="Cambria Math" w:eastAsia="sans-serif"/>
                                  <w:sz w:val="24"/>
                                </w:rPr>
                              </m:ctrlPr>
                            </m:sub>
                          </m:sSub>
                          <m:ctrlPr>
                            <w:rPr>
                              <w:rFonts w:hint="default" w:ascii="Cambria Math" w:hAnsi="Cambria Math" w:eastAsia="sans-serif"/>
                              <w:sz w:val="24"/>
                            </w:rPr>
                          </m:ctrlPr>
                        </m:e>
                      </m:func>
                      <m:ctrlPr>
                        <w:rPr>
                          <w:rFonts w:hint="default" w:ascii="Cambria Math" w:hAnsi="Cambria Math" w:eastAsia="sans-serif"/>
                          <w:sz w:val="24"/>
                        </w:rPr>
                      </m:ctrlPr>
                    </m:e>
                  </m:d>
                  <m:ctrlPr>
                    <w:rPr>
                      <w:rFonts w:hint="default" w:ascii="Cambria Math" w:hAnsi="Cambria Math" w:eastAsia="sans-serif"/>
                      <w:i/>
                      <w:sz w:val="24"/>
                    </w:rPr>
                  </m:ctrlPr>
                </m:e>
              </m:nary>
              <m:r>
                <m:rPr/>
                <w:rPr>
                  <w:rFonts w:hint="default" w:ascii="Cambria Math" w:hAnsi="Cambria Math" w:eastAsia="sans-serif"/>
                  <w:sz w:val="24"/>
                </w:rPr>
                <m:t> (</m:t>
              </m:r>
              <m:r>
                <m:rPr>
                  <m:sty m:val="p"/>
                </m:rPr>
                <w:rPr>
                  <w:rFonts w:hint="default" w:ascii="Cambria Math" w:hAnsi="Cambria Math" w:eastAsia="sans-serif"/>
                  <w:sz w:val="24"/>
                </w:rPr>
                <m:t>其中</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hint="default" w:ascii="Cambria Math" w:hAnsi="Cambria Math" w:eastAsia="sans-serif"/>
                      <w:i/>
                      <w:sz w:val="24"/>
                    </w:rPr>
                  </m:ctrlPr>
                </m:e>
                <m:sub>
                  <m:r>
                    <m:rPr/>
                    <w:rPr>
                      <w:rFonts w:hint="default" w:ascii="Cambria Math" w:hAnsi="Cambria Math" w:eastAsia="sans-serif"/>
                      <w:sz w:val="24"/>
                    </w:rPr>
                    <m:t>ij</m:t>
                  </m:r>
                  <m:ctrlPr>
                    <w:rPr>
                      <w:rFonts w:hint="default" w:ascii="Cambria Math" w:hAnsi="Cambria Math" w:eastAsia="sans-serif"/>
                      <w:i/>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x</m:t>
                  </m:r>
                  <m:sSub>
                    <m:sSubPr>
                      <m:ctrlPr>
                        <w:rPr>
                          <w:rFonts w:hint="default" w:ascii="Cambria Math" w:hAnsi="Cambria Math" w:eastAsia="sans-serif"/>
                          <w:sz w:val="24"/>
                        </w:rPr>
                      </m:ctrlPr>
                    </m:sSubPr>
                    <m:e>
                      <m:r>
                        <m:rPr/>
                        <w:rPr>
                          <w:rFonts w:hint="default" w:ascii="Cambria Math" w:hAnsi="Cambria Math" w:eastAsia="sans-serif"/>
                          <w:sz w:val="24"/>
                        </w:rPr>
                        <m:t>'</m:t>
                      </m:r>
                      <m:ctrlPr>
                        <w:rPr>
                          <w:rFonts w:hint="default" w:ascii="Cambria Math" w:hAnsi="Cambria Math" w:eastAsia="sans-serif"/>
                          <w:sz w:val="24"/>
                        </w:rPr>
                      </m:ctrlPr>
                    </m:e>
                    <m:sub>
                      <m:r>
                        <m:rPr/>
                        <w:rPr>
                          <w:rFonts w:hint="default" w:ascii="Cambria Math" w:hAnsi="Cambria Math" w:eastAsia="sans-serif"/>
                          <w:sz w:val="24"/>
                        </w:rPr>
                        <m:t>ij</m:t>
                      </m:r>
                      <m:ctrlPr>
                        <w:rPr>
                          <w:rFonts w:hint="default" w:ascii="Cambria Math" w:hAnsi="Cambria Math" w:eastAsia="sans-serif"/>
                          <w:sz w:val="24"/>
                        </w:rPr>
                      </m:ctrlPr>
                    </m:sub>
                  </m:sSub>
                  <m:ctrlPr>
                    <w:rPr>
                      <w:rFonts w:hint="default" w:ascii="Cambria Math" w:hAnsi="Cambria Math" w:eastAsia="sans-serif"/>
                      <w:sz w:val="24"/>
                    </w:rPr>
                  </m:ctrlPr>
                </m:num>
                <m:den>
                  <m:nary>
                    <m:naryPr>
                      <m:chr m:val="∑"/>
                      <m:limLoc m:val="undOvr"/>
                      <m:subHide m:val="1"/>
                      <m:supHide m:val="1"/>
                      <m:ctrlPr>
                        <w:rPr>
                          <w:rFonts w:hint="default" w:ascii="Cambria Math" w:hAnsi="Cambria Math" w:eastAsia="sans-serif"/>
                          <w:i/>
                          <w:sz w:val="24"/>
                        </w:rPr>
                      </m:ctrlPr>
                    </m:naryPr>
                    <m:sub>
                      <m:ctrlPr>
                        <w:rPr>
                          <w:rFonts w:hint="default" w:ascii="Cambria Math" w:hAnsi="Cambria Math" w:eastAsia="sans-serif"/>
                          <w:sz w:val="24"/>
                        </w:rPr>
                      </m:ctrlPr>
                    </m:sub>
                    <m:sup>
                      <m:ctrlPr>
                        <w:rPr>
                          <w:rFonts w:hint="default" w:ascii="Cambria Math" w:hAnsi="Cambria Math" w:eastAsia="sans-serif"/>
                          <w:sz w:val="24"/>
                        </w:rPr>
                      </m:ctrlPr>
                    </m:sup>
                    <m:e>
                      <m:r>
                        <m:rPr/>
                        <w:rPr>
                          <w:rFonts w:hint="default" w:ascii="Cambria Math" w:hAnsi="Cambria Math" w:eastAsia="sans-serif"/>
                          <w:sz w:val="24"/>
                        </w:rPr>
                        <m:t>x</m:t>
                      </m:r>
                      <m:ctrlPr>
                        <w:rPr>
                          <w:rFonts w:hint="default" w:ascii="Cambria Math" w:hAnsi="Cambria Math" w:eastAsia="sans-serif"/>
                          <w:sz w:val="24"/>
                        </w:rPr>
                      </m:ctrlPr>
                    </m:e>
                  </m:nary>
                  <m:sSub>
                    <m:sSubPr>
                      <m:ctrlPr>
                        <w:rPr>
                          <w:rFonts w:hint="default" w:ascii="Cambria Math" w:hAnsi="Cambria Math" w:eastAsia="sans-serif"/>
                          <w:sz w:val="24"/>
                        </w:rPr>
                      </m:ctrlPr>
                    </m:sSubPr>
                    <m:e>
                      <m:r>
                        <m:rPr/>
                        <w:rPr>
                          <w:rFonts w:hint="default" w:ascii="Cambria Math" w:hAnsi="Cambria Math" w:eastAsia="sans-serif"/>
                          <w:sz w:val="24"/>
                        </w:rPr>
                        <m:t>'</m:t>
                      </m:r>
                      <m:ctrlPr>
                        <w:rPr>
                          <w:rFonts w:hint="default" w:ascii="Cambria Math" w:hAnsi="Cambria Math" w:eastAsia="sans-serif"/>
                          <w:sz w:val="24"/>
                        </w:rPr>
                      </m:ctrlPr>
                    </m:e>
                    <m:sub>
                      <m:r>
                        <m:rPr/>
                        <w:rPr>
                          <w:rFonts w:hint="default" w:ascii="Cambria Math" w:hAnsi="Cambria Math" w:eastAsia="sans-serif"/>
                          <w:sz w:val="24"/>
                        </w:rPr>
                        <m:t>ij</m:t>
                      </m:r>
                      <m:ctrlPr>
                        <w:rPr>
                          <w:rFonts w:hint="default" w:ascii="Cambria Math" w:hAnsi="Cambria Math" w:eastAsia="sans-serif"/>
                          <w:sz w:val="24"/>
                        </w:rPr>
                      </m:ctrlPr>
                    </m:sub>
                  </m:sSub>
                  <m:ctrlPr>
                    <w:rPr>
                      <w:rFonts w:hint="default" w:ascii="Cambria Math" w:hAnsi="Cambria Math" w:eastAsia="sans-serif"/>
                      <w:sz w:val="24"/>
                    </w:rPr>
                  </m:ctrlPr>
                </m:den>
              </m:f>
              <m:r>
                <m:rPr/>
                <w:rPr>
                  <w:rFonts w:hint="default" w:ascii="Cambria Math" w:hAnsi="Cambria Math" w:eastAsia="sans-serif"/>
                  <w:sz w:val="24"/>
                </w:rPr>
                <m:t>)</m:t>
              </m:r>
              <m:r>
                <m:rPr>
                  <m:sty m:val="p"/>
                </m:rPr>
                <w:rPr>
                  <w:rFonts w:hint="default" w:ascii="Cambria Math" w:hAnsi="Cambria Math"/>
                  <w:sz w:val="24"/>
                  <w:lang w:val="en-US" w:eastAsia="zh-CN"/>
                </w:rPr>
                <m:t>#(3)</m:t>
              </m:r>
              <m:ctrlPr>
                <w:rPr>
                  <w:rFonts w:hint="default" w:hAnsi="Cambria Math"/>
                  <w:b w:val="0"/>
                  <w:i w:val="0"/>
                  <w:sz w:val="24"/>
                  <w:lang w:val="en-US" w:eastAsia="zh-CN"/>
                </w:rPr>
              </m:ctrlPr>
            </m:e>
          </m:eqArr>
        </m:oMath>
      </m:oMathPara>
    </w:p>
    <w:p w14:paraId="61CCB56D">
      <w:pPr>
        <w:keepNext w:val="0"/>
        <w:keepLines w:val="0"/>
        <w:widowControl/>
        <w:suppressLineNumbers w:val="0"/>
        <w:bidi w:val="0"/>
        <w:spacing w:before="0" w:beforeAutospacing="0" w:line="17" w:lineRule="atLeast"/>
        <w:jc w:val="left"/>
        <w:rPr>
          <w:rFonts w:hint="default" w:hAnsi="Cambria Math"/>
          <w:b w:val="0"/>
          <w:i w:val="0"/>
          <w:sz w:val="24"/>
          <w:lang w:val="en-US" w:eastAsia="zh-CN"/>
        </w:rPr>
      </w:pPr>
      <m:oMathPara>
        <m:oMath>
          <m:eqArr>
            <m:eqArrPr>
              <m:maxDist m:val="1"/>
              <m:ctrlPr>
                <w:rPr>
                  <w:rFonts w:hint="default" w:hAnsi="Cambria Math"/>
                  <w:b w:val="0"/>
                  <w:i w:val="0"/>
                  <w:sz w:val="24"/>
                  <w:lang w:val="en-US" w:eastAsia="zh-CN"/>
                </w:rPr>
              </m:ctrlPr>
            </m:eqArrPr>
            <m:e>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1j</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m:t>
                  </m:r>
                  <m:sSub>
                    <m:sSubPr>
                      <m:ctrlPr>
                        <w:rPr>
                          <w:rFonts w:hint="default" w:ascii="Cambria Math" w:hAnsi="Cambria Math" w:eastAsia="sans-serif"/>
                          <w:sz w:val="24"/>
                        </w:rPr>
                      </m:ctrlPr>
                    </m:sSubPr>
                    <m:e>
                      <m:r>
                        <m:rPr/>
                        <w:rPr>
                          <w:rFonts w:hint="default" w:ascii="Cambria Math" w:hAnsi="Cambria Math" w:eastAsia="sans-serif"/>
                          <w:sz w:val="24"/>
                        </w:rPr>
                        <m:t>e</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ctrlPr>
                    <w:rPr>
                      <w:rFonts w:hint="default" w:ascii="Cambria Math" w:hAnsi="Cambria Math" w:eastAsia="sans-serif"/>
                      <w:sz w:val="24"/>
                    </w:rPr>
                  </m:ctrlPr>
                </m:num>
                <m:den>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j=1</m:t>
                      </m:r>
                      <m:ctrlPr>
                        <w:rPr>
                          <w:rFonts w:ascii="Cambria Math" w:hAnsi="Cambria Math" w:eastAsia="sans-serif"/>
                          <w:sz w:val="24"/>
                        </w:rPr>
                      </m:ctrlPr>
                    </m:sub>
                    <m:sup>
                      <m:r>
                        <m:rPr/>
                        <w:rPr>
                          <w:rFonts w:hint="default" w:ascii="Cambria Math" w:hAnsi="Cambria Math" w:eastAsia="sans-serif"/>
                          <w:sz w:val="24"/>
                        </w:rPr>
                        <m:t>m</m:t>
                      </m:r>
                      <m:ctrlPr>
                        <w:rPr>
                          <w:rFonts w:ascii="Cambria Math" w:hAnsi="Cambria Math" w:eastAsia="sans-serif"/>
                          <w:sz w:val="24"/>
                        </w:rPr>
                      </m:ctrlPr>
                    </m:sup>
                    <m:e>
                      <m:r>
                        <m:rPr/>
                        <w:rPr>
                          <w:rFonts w:hint="default" w:ascii="Cambria Math" w:hAnsi="Cambria Math" w:eastAsia="sans-serif"/>
                          <w:sz w:val="24"/>
                        </w:rPr>
                        <m:t>(</m:t>
                      </m:r>
                      <m:ctrlPr>
                        <w:rPr>
                          <w:rFonts w:ascii="Cambria Math" w:hAnsi="Cambria Math" w:eastAsia="sans-serif"/>
                          <w:sz w:val="24"/>
                        </w:rPr>
                      </m:ctrlPr>
                    </m:e>
                  </m:nary>
                  <m:r>
                    <m:rPr/>
                    <w:rPr>
                      <w:rFonts w:hint="default" w:ascii="Cambria Math" w:hAnsi="Cambria Math" w:eastAsia="sans-serif"/>
                      <w:sz w:val="24"/>
                    </w:rPr>
                    <m:t>1−</m:t>
                  </m:r>
                  <m:sSub>
                    <m:sSubPr>
                      <m:ctrlPr>
                        <w:rPr>
                          <w:rFonts w:hint="default" w:ascii="Cambria Math" w:hAnsi="Cambria Math" w:eastAsia="sans-serif"/>
                          <w:sz w:val="24"/>
                        </w:rPr>
                      </m:ctrlPr>
                    </m:sSubPr>
                    <m:e>
                      <m:r>
                        <m:rPr/>
                        <w:rPr>
                          <w:rFonts w:hint="default" w:ascii="Cambria Math" w:hAnsi="Cambria Math" w:eastAsia="sans-serif"/>
                          <w:sz w:val="24"/>
                        </w:rPr>
                        <m:t>e</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r>
                    <m:rPr/>
                    <w:rPr>
                      <w:rFonts w:hint="default" w:ascii="Cambria Math" w:hAnsi="Cambria Math" w:eastAsia="sans-serif"/>
                      <w:sz w:val="24"/>
                    </w:rPr>
                    <m:t>)</m:t>
                  </m:r>
                  <m:ctrlPr>
                    <w:rPr>
                      <w:rFonts w:hint="default" w:ascii="Cambria Math" w:hAnsi="Cambria Math" w:eastAsia="sans-serif"/>
                      <w:sz w:val="24"/>
                    </w:rPr>
                  </m:ctrlPr>
                </m:den>
              </m:f>
              <m:r>
                <m:rPr>
                  <m:sty m:val="p"/>
                </m:rPr>
                <w:rPr>
                  <w:rFonts w:hint="default" w:ascii="Cambria Math" w:hAnsi="Cambria Math"/>
                  <w:sz w:val="24"/>
                  <w:lang w:val="en-US" w:eastAsia="zh-CN"/>
                </w:rPr>
                <m:t>#(4)</m:t>
              </m:r>
              <m:ctrlPr>
                <w:rPr>
                  <w:rFonts w:hint="default" w:hAnsi="Cambria Math"/>
                  <w:b w:val="0"/>
                  <w:i w:val="0"/>
                  <w:sz w:val="24"/>
                  <w:lang w:val="en-US" w:eastAsia="zh-CN"/>
                </w:rPr>
              </m:ctrlPr>
            </m:e>
          </m:eqArr>
        </m:oMath>
      </m:oMathPara>
    </w:p>
    <w:p w14:paraId="41A0890E">
      <w:pPr>
        <w:keepNext w:val="0"/>
        <w:keepLines w:val="0"/>
        <w:widowControl/>
        <w:suppressLineNumbers w:val="0"/>
        <w:bidi w:val="0"/>
        <w:spacing w:before="0" w:beforeAutospacing="0" w:line="17" w:lineRule="atLeast"/>
        <w:ind w:left="0" w:leftChars="0" w:firstLine="0" w:firstLineChars="0"/>
        <w:jc w:val="left"/>
        <w:rPr>
          <w:rFonts w:hint="default" w:hAnsi="sans-serif" w:eastAsia="sans-serif" w:cs="sans-serif"/>
          <w:b w:val="0"/>
          <w:bCs w:val="0"/>
          <w:i w:val="0"/>
          <w:w w:val="100"/>
          <w:kern w:val="0"/>
          <w:sz w:val="24"/>
          <w:szCs w:val="24"/>
          <w:lang w:val="en-US" w:eastAsia="zh-CN" w:bidi="ar"/>
        </w:rPr>
      </w:pPr>
    </w:p>
    <w:p w14:paraId="612E9E5E">
      <w:pPr>
        <w:keepNext w:val="0"/>
        <w:keepLines w:val="0"/>
        <w:widowControl/>
        <w:suppressLineNumbers w:val="0"/>
        <w:bidi w:val="0"/>
        <w:spacing w:before="0" w:beforeAutospacing="0" w:line="17" w:lineRule="atLeast"/>
        <w:jc w:val="left"/>
        <w:rPr>
          <w:rFonts w:hint="default" w:hAnsi="sans-serif" w:eastAsia="sans-serif" w:cs="sans-serif"/>
          <w:b w:val="0"/>
          <w:bCs w:val="0"/>
          <w:i w:val="0"/>
          <w:w w:val="100"/>
          <w:kern w:val="0"/>
          <w:sz w:val="24"/>
          <w:szCs w:val="24"/>
          <w:lang w:val="en-US" w:eastAsia="zh-CN" w:bidi="ar"/>
        </w:rPr>
      </w:pPr>
      <w:r>
        <w:rPr>
          <w:rFonts w:hint="default" w:hAnsi="sans-serif" w:eastAsia="sans-serif" w:cs="sans-serif"/>
          <w:b w:val="0"/>
          <w:bCs w:val="0"/>
          <w:i w:val="0"/>
          <w:w w:val="100"/>
          <w:kern w:val="0"/>
          <w:sz w:val="24"/>
          <w:szCs w:val="24"/>
          <w:lang w:val="en-US" w:eastAsia="zh-CN" w:bidi="ar"/>
        </w:rPr>
        <w:t>第三步：CRITIC法赋权。</w:t>
      </w:r>
    </w:p>
    <w:p w14:paraId="0FD2EDB0">
      <w:pPr>
        <w:keepNext w:val="0"/>
        <w:keepLines w:val="0"/>
        <w:widowControl/>
        <w:suppressLineNumbers w:val="0"/>
        <w:jc w:val="left"/>
        <w:rPr>
          <w:rFonts w:ascii="宋体" w:hAnsi="宋体" w:eastAsia="宋体" w:cs="宋体"/>
          <w:b w:val="0"/>
          <w:bCs w:val="0"/>
          <w:w w:val="100"/>
          <w:kern w:val="0"/>
          <w:sz w:val="24"/>
          <w:szCs w:val="24"/>
          <w:lang w:val="en-US" w:eastAsia="zh-CN" w:bidi="ar"/>
        </w:rPr>
      </w:pPr>
      <w:r>
        <w:rPr>
          <w:rFonts w:ascii="宋体" w:hAnsi="宋体" w:eastAsia="宋体" w:cs="宋体"/>
          <w:b w:val="0"/>
          <w:bCs w:val="0"/>
          <w:w w:val="100"/>
          <w:kern w:val="0"/>
          <w:sz w:val="24"/>
          <w:szCs w:val="24"/>
          <w:lang w:val="en-US" w:eastAsia="zh-CN" w:bidi="ar"/>
        </w:rPr>
        <w:t>计算第</w:t>
      </w:r>
      <m:oMath>
        <m:r>
          <m:rPr/>
          <w:rPr>
            <w:rFonts w:hint="default" w:ascii="Cambria Math" w:hAnsi="Cambria Math" w:eastAsia="宋体"/>
            <w:sz w:val="24"/>
          </w:rPr>
          <m:t>j</m:t>
        </m:r>
      </m:oMath>
      <w:r>
        <w:rPr>
          <w:rFonts w:ascii="宋体" w:hAnsi="宋体" w:eastAsia="宋体" w:cs="宋体"/>
          <w:b w:val="0"/>
          <w:bCs w:val="0"/>
          <w:w w:val="100"/>
          <w:kern w:val="0"/>
          <w:sz w:val="24"/>
          <w:szCs w:val="24"/>
          <w:lang w:val="en-US" w:eastAsia="zh-CN" w:bidi="ar"/>
        </w:rPr>
        <w:t>项指标的标准差</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ascii="宋体" w:hAnsi="宋体" w:eastAsia="宋体" w:cs="宋体"/>
          <w:b w:val="0"/>
          <w:bCs w:val="0"/>
          <w:w w:val="100"/>
          <w:kern w:val="0"/>
          <w:sz w:val="24"/>
          <w:szCs w:val="24"/>
          <w:lang w:val="en-US" w:eastAsia="zh-CN" w:bidi="ar"/>
        </w:rPr>
        <w:t>（反映波动性）和冲突性指数</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m</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jk</m:t>
            </m:r>
            <m:ctrlPr>
              <w:rPr>
                <w:rFonts w:ascii="Cambria Math" w:hAnsi="Cambria Math" w:eastAsia="宋体"/>
                <w:sz w:val="24"/>
              </w:rPr>
            </m:ctrlPr>
          </m:sub>
        </m:sSub>
        <m:r>
          <m:rPr/>
          <w:rPr>
            <w:rFonts w:hint="default" w:ascii="Cambria Math" w:hAnsi="Cambria Math" w:eastAsia="宋体"/>
            <w:sz w:val="24"/>
          </w:rPr>
          <m:t>)</m:t>
        </m:r>
      </m:oMath>
      <w:r>
        <w:rPr>
          <w:rFonts w:ascii="宋体" w:hAnsi="宋体" w:eastAsia="宋体" w:cs="宋体"/>
          <w:b w:val="0"/>
          <w:bCs w:val="0"/>
          <w:w w:val="100"/>
          <w:kern w:val="0"/>
          <w:sz w:val="24"/>
          <w:szCs w:val="24"/>
          <w:lang w:val="en-US" w:eastAsia="zh-CN" w:bidi="ar"/>
        </w:rPr>
        <w:t>（</w:t>
      </w:r>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jk</m:t>
            </m:r>
            <m:ctrlPr>
              <w:rPr>
                <w:rFonts w:ascii="Cambria Math" w:hAnsi="Cambria Math" w:eastAsia="sans-serif"/>
                <w:sz w:val="24"/>
              </w:rPr>
            </m:ctrlPr>
          </m:sub>
        </m:sSub>
      </m:oMath>
      <w:r>
        <w:rPr>
          <w:rFonts w:ascii="宋体" w:hAnsi="宋体" w:eastAsia="宋体" w:cs="宋体"/>
          <w:b w:val="0"/>
          <w:bCs w:val="0"/>
          <w:w w:val="100"/>
          <w:kern w:val="0"/>
          <w:sz w:val="24"/>
          <w:szCs w:val="24"/>
          <w:lang w:val="en-US" w:eastAsia="zh-CN" w:bidi="ar"/>
        </w:rPr>
        <w:t>为指标间的相关系数）。综合信息量</w:t>
      </w:r>
      <m:oMath>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ascii="宋体" w:hAnsi="宋体" w:eastAsia="宋体" w:cs="宋体"/>
          <w:b w:val="0"/>
          <w:bCs w:val="0"/>
          <w:w w:val="100"/>
          <w:kern w:val="0"/>
          <w:sz w:val="24"/>
          <w:szCs w:val="24"/>
          <w:lang w:val="en-US" w:eastAsia="zh-CN" w:bidi="ar"/>
        </w:rPr>
        <w:t>，据此求得</w:t>
      </w:r>
      <w:r>
        <w:rPr>
          <w:rFonts w:hint="default" w:ascii="Times New Roman" w:hAnsi="Times New Roman" w:eastAsia="宋体" w:cs="Times New Roman"/>
          <w:b w:val="0"/>
          <w:bCs w:val="0"/>
          <w:w w:val="100"/>
          <w:kern w:val="0"/>
          <w:sz w:val="24"/>
          <w:szCs w:val="24"/>
          <w:lang w:val="en-US" w:eastAsia="zh-CN" w:bidi="ar"/>
        </w:rPr>
        <w:t>CRITIC</w:t>
      </w:r>
      <w:r>
        <w:rPr>
          <w:rFonts w:ascii="宋体" w:hAnsi="宋体" w:eastAsia="宋体" w:cs="宋体"/>
          <w:b w:val="0"/>
          <w:bCs w:val="0"/>
          <w:w w:val="100"/>
          <w:kern w:val="0"/>
          <w:sz w:val="24"/>
          <w:szCs w:val="24"/>
          <w:lang w:val="en-US" w:eastAsia="zh-CN" w:bidi="ar"/>
        </w:rPr>
        <w:t>权重</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2j</m:t>
            </m:r>
            <m:ctrlPr>
              <w:rPr>
                <w:rFonts w:ascii="Cambria Math" w:hAnsi="Cambria Math" w:eastAsia="宋体"/>
                <w:sz w:val="24"/>
              </w:rPr>
            </m:ctrlPr>
          </m:sub>
        </m:sSub>
      </m:oMath>
      <w:r>
        <w:rPr>
          <w:rFonts w:ascii="宋体" w:hAnsi="宋体" w:eastAsia="宋体" w:cs="宋体"/>
          <w:b w:val="0"/>
          <w:bCs w:val="0"/>
          <w:w w:val="100"/>
          <w:kern w:val="0"/>
          <w:sz w:val="24"/>
          <w:szCs w:val="24"/>
          <w:lang w:val="en-US" w:eastAsia="zh-CN" w:bidi="ar"/>
        </w:rPr>
        <w:t>：</w:t>
      </w:r>
    </w:p>
    <w:p w14:paraId="3D753606">
      <w:pPr>
        <w:keepNext w:val="0"/>
        <w:keepLines w:val="0"/>
        <w:widowControl/>
        <w:suppressLineNumbers w:val="0"/>
        <w:spacing w:before="0" w:beforeAutospacing="0" w:line="17" w:lineRule="atLeast"/>
        <w:jc w:val="left"/>
        <w:rPr>
          <w:rFonts w:hint="default" w:hAnsi="Cambria Math"/>
          <w:b w:val="0"/>
          <w:i w:val="0"/>
          <w:sz w:val="24"/>
          <w:lang w:val="en-US" w:eastAsia="zh-CN"/>
        </w:rPr>
      </w:pPr>
      <m:oMathPara>
        <m:oMath>
          <m:eqArr>
            <m:eqArrPr>
              <m:maxDist m:val="1"/>
              <m:ctrlPr>
                <w:rPr>
                  <w:rFonts w:hint="default" w:hAnsi="Cambria Math"/>
                  <w:b w:val="0"/>
                  <w:i w:val="0"/>
                  <w:sz w:val="24"/>
                  <w:lang w:val="en-US" w:eastAsia="zh-CN"/>
                </w:rPr>
              </m:ctrlPr>
            </m:eqArrPr>
            <m:e>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2j</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sSub>
                    <m:sSubPr>
                      <m:ctrlPr>
                        <w:rPr>
                          <w:rFonts w:hint="default" w:ascii="Cambria Math" w:hAnsi="Cambria Math" w:eastAsia="sans-serif"/>
                          <w:sz w:val="24"/>
                        </w:rPr>
                      </m:ctrlPr>
                    </m:sSubPr>
                    <m:e>
                      <m:r>
                        <m:rPr/>
                        <w:rPr>
                          <w:rFonts w:hint="default" w:ascii="Cambria Math" w:hAnsi="Cambria Math" w:eastAsia="sans-serif"/>
                          <w:sz w:val="24"/>
                        </w:rPr>
                        <m:t>I</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ctrlPr>
                    <w:rPr>
                      <w:rFonts w:hint="default" w:ascii="Cambria Math" w:hAnsi="Cambria Math" w:eastAsia="sans-serif"/>
                      <w:sz w:val="24"/>
                    </w:rPr>
                  </m:ctrlPr>
                </m:num>
                <m:den>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j=1</m:t>
                      </m:r>
                      <m:ctrlPr>
                        <w:rPr>
                          <w:rFonts w:ascii="Cambria Math" w:hAnsi="Cambria Math" w:eastAsia="sans-serif"/>
                          <w:sz w:val="24"/>
                        </w:rPr>
                      </m:ctrlPr>
                    </m:sub>
                    <m:sup>
                      <m:r>
                        <m:rPr/>
                        <w:rPr>
                          <w:rFonts w:hint="default" w:ascii="Cambria Math" w:hAnsi="Cambria Math" w:eastAsia="sans-serif"/>
                          <w:sz w:val="24"/>
                        </w:rPr>
                        <m:t>m</m:t>
                      </m:r>
                      <m:ctrlPr>
                        <w:rPr>
                          <w:rFonts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I</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ctrlPr>
                        <w:rPr>
                          <w:rFonts w:hint="default" w:ascii="Cambria Math" w:hAnsi="Cambria Math" w:eastAsia="sans-serif"/>
                          <w:sz w:val="24"/>
                        </w:rPr>
                      </m:ctrlPr>
                    </m:e>
                  </m:nary>
                  <m:ctrlPr>
                    <w:rPr>
                      <w:rFonts w:hint="default" w:ascii="Cambria Math" w:hAnsi="Cambria Math" w:eastAsia="sans-serif"/>
                      <w:i/>
                      <w:sz w:val="24"/>
                    </w:rPr>
                  </m:ctrlPr>
                </m:den>
              </m:f>
              <m:r>
                <m:rPr>
                  <m:sty m:val="p"/>
                </m:rPr>
                <w:rPr>
                  <w:rFonts w:hint="default" w:ascii="Cambria Math" w:hAnsi="Cambria Math"/>
                  <w:sz w:val="24"/>
                  <w:lang w:val="en-US" w:eastAsia="zh-CN"/>
                </w:rPr>
                <m:t>#(5)</m:t>
              </m:r>
              <m:ctrlPr>
                <w:rPr>
                  <w:rFonts w:hint="default" w:hAnsi="Cambria Math"/>
                  <w:b w:val="0"/>
                  <w:i w:val="0"/>
                  <w:sz w:val="24"/>
                  <w:lang w:val="en-US" w:eastAsia="zh-CN"/>
                </w:rPr>
              </m:ctrlPr>
            </m:e>
          </m:eqArr>
        </m:oMath>
      </m:oMathPara>
    </w:p>
    <w:p w14:paraId="00381F95">
      <w:pPr>
        <w:keepNext w:val="0"/>
        <w:keepLines w:val="0"/>
        <w:widowControl/>
        <w:suppressLineNumbers w:val="0"/>
        <w:spacing w:before="0" w:beforeAutospacing="0" w:line="17" w:lineRule="atLeast"/>
        <w:jc w:val="left"/>
        <w:rPr>
          <w:rFonts w:hint="default" w:hAnsi="Cambria Math" w:eastAsia="sans-serif"/>
          <w:i w:val="0"/>
          <w:sz w:val="24"/>
          <w:lang w:val="en-US" w:eastAsia="zh-CN"/>
        </w:rPr>
      </w:pPr>
      <w:r>
        <w:rPr>
          <w:rFonts w:hint="default" w:hAnsi="Cambria Math" w:eastAsia="sans-serif"/>
          <w:i w:val="0"/>
          <w:sz w:val="24"/>
          <w:lang w:val="en-US" w:eastAsia="zh-CN"/>
        </w:rPr>
        <w:t>第四步：组合赋权与综合得分计算。</w:t>
      </w:r>
    </w:p>
    <w:p w14:paraId="11D94BC1">
      <w:pPr>
        <w:keepNext w:val="0"/>
        <w:keepLines w:val="0"/>
        <w:widowControl/>
        <w:suppressLineNumbers w:val="0"/>
        <w:spacing w:before="0" w:beforeAutospacing="0" w:line="17" w:lineRule="atLeast"/>
        <w:jc w:val="left"/>
        <w:rPr>
          <w:rFonts w:hint="eastAsia" w:hAnsi="Cambria Math"/>
          <w:i w:val="0"/>
          <w:sz w:val="24"/>
          <w:lang w:eastAsia="zh-CN"/>
        </w:rPr>
      </w:pPr>
      <w:r>
        <w:rPr>
          <w:rFonts w:hint="default" w:hAnsi="Cambria Math" w:eastAsia="sans-serif"/>
          <w:i w:val="0"/>
          <w:sz w:val="24"/>
          <w:lang w:val="en-US" w:eastAsia="zh-CN"/>
        </w:rPr>
        <w:t>基于等权重原则合成最终权重</w:t>
      </w:r>
      <m:oMath>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1j</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2j</m:t>
            </m:r>
            <m:ctrlPr>
              <w:rPr>
                <w:rFonts w:ascii="Cambria Math" w:hAnsi="Cambria Math" w:eastAsia="sans-serif"/>
                <w:sz w:val="24"/>
              </w:rPr>
            </m:ctrlPr>
          </m:sub>
        </m:sSub>
        <m:r>
          <m:rPr/>
          <w:rPr>
            <w:rFonts w:hint="default" w:ascii="Cambria Math" w:hAnsi="Cambria Math" w:eastAsia="sans-serif"/>
            <w:sz w:val="24"/>
          </w:rPr>
          <m:t>)/2</m:t>
        </m:r>
      </m:oMath>
      <w:r>
        <w:rPr>
          <w:rFonts w:hint="default" w:hAnsi="Cambria Math" w:eastAsia="sans-serif"/>
          <w:i w:val="0"/>
          <w:sz w:val="24"/>
          <w:lang w:val="en-US" w:eastAsia="zh-CN"/>
        </w:rPr>
        <w:t>，并采用线性加权法计算各省市的综合得分</w:t>
      </w:r>
      <m:oMath>
        <m:sSub>
          <m:sSubPr>
            <m:ctrlPr>
              <w:rPr>
                <w:rFonts w:hint="default" w:ascii="Cambria Math" w:hAnsi="Cambria Math" w:eastAsia="sans-serif"/>
                <w:sz w:val="24"/>
              </w:rPr>
            </m:ctrlPr>
          </m:sSubPr>
          <m:e>
            <m:r>
              <m:rPr/>
              <w:rPr>
                <w:rFonts w:hint="default" w:ascii="Cambria Math" w:hAnsi="Cambria Math" w:eastAsia="sans-serif"/>
                <w:sz w:val="24"/>
              </w:rPr>
              <m:t>U</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j=1</m:t>
            </m:r>
            <m:ctrlPr>
              <w:rPr>
                <w:rFonts w:ascii="Cambria Math" w:hAnsi="Cambria Math" w:eastAsia="sans-serif"/>
                <w:sz w:val="24"/>
              </w:rPr>
            </m:ctrlPr>
          </m:sub>
          <m:sup>
            <m:r>
              <m:rPr/>
              <w:rPr>
                <w:rFonts w:hint="default" w:ascii="Cambria Math" w:hAnsi="Cambria Math" w:eastAsia="sans-serif"/>
                <w:sz w:val="24"/>
              </w:rPr>
              <m:t>m</m:t>
            </m:r>
            <m:ctrlPr>
              <w:rPr>
                <w:rFonts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j</m:t>
                </m:r>
                <m:ctrlPr>
                  <w:rPr>
                    <w:rFonts w:ascii="Cambria Math" w:hAnsi="Cambria Math" w:eastAsia="sans-serif"/>
                    <w:sz w:val="24"/>
                  </w:rPr>
                </m:ctrlPr>
              </m:sub>
            </m:sSub>
            <m:ctrlPr>
              <w:rPr>
                <w:rFonts w:hint="default" w:ascii="Cambria Math" w:hAnsi="Cambria Math" w:eastAsia="sans-serif"/>
                <w:sz w:val="24"/>
              </w:rPr>
            </m:ctrlPr>
          </m:e>
        </m:nary>
        <m:r>
          <m:rPr/>
          <w:rPr>
            <w:rFonts w:hint="default" w:ascii="Cambria Math" w:hAnsi="Cambria Math" w:eastAsia="sans-serif"/>
            <w:sz w:val="24"/>
          </w:rPr>
          <m:t>x</m:t>
        </m:r>
        <m:sSub>
          <m:sSubPr>
            <m:ctrlPr>
              <w:rPr>
                <w:rFonts w:hint="default" w:ascii="Cambria Math" w:hAnsi="Cambria Math" w:eastAsia="sans-serif"/>
                <w:sz w:val="24"/>
              </w:rPr>
            </m:ctrlPr>
          </m:sSubPr>
          <m:e>
            <m:r>
              <m:rPr/>
              <w:rPr>
                <w:rFonts w:hint="default" w:ascii="Cambria Math" w:hAnsi="Cambria Math" w:eastAsia="sans-serif"/>
                <w:sz w:val="24"/>
              </w:rPr>
              <m:t>'</m:t>
            </m:r>
            <m:ctrlPr>
              <w:rPr>
                <w:rFonts w:hint="default" w:ascii="Cambria Math" w:hAnsi="Cambria Math" w:eastAsia="sans-serif"/>
                <w:sz w:val="24"/>
              </w:rPr>
            </m:ctrlPr>
          </m:e>
          <m:sub>
            <m:r>
              <m:rPr/>
              <w:rPr>
                <w:rFonts w:hint="default" w:ascii="Cambria Math" w:hAnsi="Cambria Math" w:eastAsia="sans-serif"/>
                <w:sz w:val="24"/>
              </w:rPr>
              <m:t>ij</m:t>
            </m:r>
            <m:ctrlPr>
              <w:rPr>
                <w:rFonts w:hint="default" w:ascii="Cambria Math" w:hAnsi="Cambria Math" w:eastAsia="sans-serif"/>
                <w:sz w:val="24"/>
              </w:rPr>
            </m:ctrlPr>
          </m:sub>
        </m:sSub>
      </m:oMath>
      <w:r>
        <w:rPr>
          <w:rFonts w:hint="eastAsia" w:hAnsi="Cambria Math"/>
          <w:i w:val="0"/>
          <w:sz w:val="24"/>
          <w:lang w:eastAsia="zh-CN"/>
        </w:rPr>
        <w:t>。</w:t>
      </w:r>
    </w:p>
    <w:p w14:paraId="4E0B805A">
      <w:pPr>
        <w:keepNext w:val="0"/>
        <w:keepLines w:val="0"/>
        <w:widowControl/>
        <w:suppressLineNumbers w:val="0"/>
        <w:spacing w:before="0" w:beforeAutospacing="0" w:line="17" w:lineRule="atLeast"/>
        <w:jc w:val="left"/>
        <w:rPr>
          <w:rFonts w:hint="eastAsia" w:hAnsi="Cambria Math"/>
          <w:i w:val="0"/>
          <w:sz w:val="24"/>
          <w:lang w:eastAsia="zh-CN"/>
        </w:rPr>
      </w:pPr>
    </w:p>
    <w:p w14:paraId="7A693D76">
      <w:pPr>
        <w:pStyle w:val="11"/>
        <w:bidi w:val="0"/>
        <w:rPr>
          <w:rFonts w:hint="eastAsia" w:eastAsia="宋体"/>
          <w:lang w:val="en-US" w:eastAsia="zh-CN"/>
        </w:rPr>
      </w:pPr>
      <w:bookmarkStart w:id="115" w:name="_Ref19483"/>
      <w:r>
        <w:rPr>
          <w:rFonts w:hint="eastAsia"/>
          <w:lang w:val="en-US" w:eastAsia="zh-CN"/>
        </w:rPr>
        <w:t>附表A3 描述性统计结果</w:t>
      </w:r>
      <w:bookmarkEnd w:id="11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1811"/>
        <w:gridCol w:w="1033"/>
        <w:gridCol w:w="791"/>
        <w:gridCol w:w="899"/>
        <w:gridCol w:w="899"/>
        <w:gridCol w:w="899"/>
        <w:gridCol w:w="899"/>
      </w:tblGrid>
      <w:tr w14:paraId="6F2CC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pct"/>
            <w:tcBorders>
              <w:top w:val="single" w:color="000000" w:sz="12" w:space="0"/>
              <w:left w:val="nil"/>
              <w:bottom w:val="single" w:color="000000" w:sz="4" w:space="0"/>
              <w:right w:val="nil"/>
              <w:tl2br w:val="nil"/>
            </w:tcBorders>
            <w:shd w:val="clear" w:color="auto" w:fill="FFFFFF"/>
            <w:vAlign w:val="center"/>
          </w:tcPr>
          <w:p w14:paraId="7425C2C9">
            <w:pPr>
              <w:pStyle w:val="29"/>
              <w:bidi w:val="0"/>
              <w:jc w:val="center"/>
              <w:rPr>
                <w:rFonts w:hint="default"/>
                <w:lang w:val="en-US" w:eastAsia="zh-CN"/>
              </w:rPr>
            </w:pPr>
            <w:r>
              <w:rPr>
                <w:rFonts w:hint="default"/>
                <w:lang w:val="en-US" w:eastAsia="zh-CN"/>
              </w:rPr>
              <w:t>变量分类</w:t>
            </w:r>
          </w:p>
        </w:tc>
        <w:tc>
          <w:tcPr>
            <w:tcW w:w="1062" w:type="pct"/>
            <w:tcBorders>
              <w:top w:val="single" w:color="000000" w:sz="12" w:space="0"/>
              <w:left w:val="nil"/>
              <w:bottom w:val="single" w:color="000000" w:sz="4" w:space="0"/>
              <w:right w:val="nil"/>
            </w:tcBorders>
            <w:shd w:val="clear" w:color="auto" w:fill="FFFFFF"/>
            <w:vAlign w:val="center"/>
          </w:tcPr>
          <w:p w14:paraId="40A67AA3">
            <w:pPr>
              <w:pStyle w:val="29"/>
              <w:bidi w:val="0"/>
              <w:jc w:val="center"/>
              <w:rPr>
                <w:rFonts w:hint="default"/>
                <w:lang w:val="en-US" w:eastAsia="zh-CN"/>
              </w:rPr>
            </w:pPr>
            <w:r>
              <w:rPr>
                <w:rFonts w:hint="default"/>
                <w:lang w:val="en-US" w:eastAsia="zh-CN"/>
              </w:rPr>
              <w:t>变量名称</w:t>
            </w:r>
          </w:p>
        </w:tc>
        <w:tc>
          <w:tcPr>
            <w:tcW w:w="606" w:type="pct"/>
            <w:tcBorders>
              <w:top w:val="single" w:color="000000" w:sz="12" w:space="0"/>
              <w:left w:val="nil"/>
              <w:bottom w:val="single" w:color="000000" w:sz="4" w:space="0"/>
              <w:right w:val="nil"/>
            </w:tcBorders>
            <w:shd w:val="clear" w:color="auto" w:fill="FFFFFF"/>
            <w:vAlign w:val="center"/>
          </w:tcPr>
          <w:p w14:paraId="2660668E">
            <w:pPr>
              <w:pStyle w:val="29"/>
              <w:bidi w:val="0"/>
              <w:jc w:val="center"/>
              <w:rPr>
                <w:rFonts w:hint="default"/>
                <w:lang w:val="en-US" w:eastAsia="zh-CN"/>
              </w:rPr>
            </w:pPr>
            <w:r>
              <w:rPr>
                <w:rFonts w:hint="default"/>
                <w:lang w:val="en-US" w:eastAsia="zh-CN"/>
              </w:rPr>
              <w:t>变量符号</w:t>
            </w:r>
          </w:p>
        </w:tc>
        <w:tc>
          <w:tcPr>
            <w:tcW w:w="464" w:type="pct"/>
            <w:tcBorders>
              <w:top w:val="single" w:color="000000" w:sz="12" w:space="0"/>
              <w:left w:val="nil"/>
              <w:bottom w:val="single" w:color="000000" w:sz="4" w:space="0"/>
              <w:right w:val="nil"/>
            </w:tcBorders>
            <w:shd w:val="clear" w:color="auto" w:fill="FFFFFF"/>
            <w:vAlign w:val="center"/>
          </w:tcPr>
          <w:p w14:paraId="1CE0E8E3">
            <w:pPr>
              <w:pStyle w:val="29"/>
              <w:bidi w:val="0"/>
              <w:jc w:val="center"/>
              <w:rPr>
                <w:rFonts w:hint="default"/>
                <w:lang w:val="en-US" w:eastAsia="zh-CN"/>
              </w:rPr>
            </w:pPr>
            <w:r>
              <w:rPr>
                <w:rFonts w:hint="default"/>
                <w:lang w:val="en-US" w:eastAsia="zh-CN"/>
              </w:rPr>
              <w:t>观测值</w:t>
            </w:r>
          </w:p>
        </w:tc>
        <w:tc>
          <w:tcPr>
            <w:tcW w:w="527" w:type="pct"/>
            <w:tcBorders>
              <w:top w:val="single" w:color="000000" w:sz="12" w:space="0"/>
              <w:left w:val="nil"/>
              <w:bottom w:val="single" w:color="000000" w:sz="4" w:space="0"/>
              <w:right w:val="nil"/>
            </w:tcBorders>
            <w:shd w:val="clear" w:color="auto" w:fill="FFFFFF"/>
            <w:vAlign w:val="center"/>
          </w:tcPr>
          <w:p w14:paraId="298DD5A8">
            <w:pPr>
              <w:pStyle w:val="29"/>
              <w:bidi w:val="0"/>
              <w:jc w:val="center"/>
              <w:rPr>
                <w:rFonts w:hint="default"/>
                <w:lang w:val="en-US" w:eastAsia="zh-CN"/>
              </w:rPr>
            </w:pPr>
            <w:r>
              <w:rPr>
                <w:rFonts w:hint="default"/>
                <w:lang w:val="en-US" w:eastAsia="zh-CN"/>
              </w:rPr>
              <w:t>均值</w:t>
            </w:r>
          </w:p>
        </w:tc>
        <w:tc>
          <w:tcPr>
            <w:tcW w:w="527" w:type="pct"/>
            <w:tcBorders>
              <w:top w:val="single" w:color="000000" w:sz="12" w:space="0"/>
              <w:left w:val="nil"/>
              <w:bottom w:val="single" w:color="000000" w:sz="4" w:space="0"/>
              <w:right w:val="nil"/>
            </w:tcBorders>
            <w:shd w:val="clear" w:color="auto" w:fill="FFFFFF"/>
            <w:vAlign w:val="center"/>
          </w:tcPr>
          <w:p w14:paraId="0DAA0045">
            <w:pPr>
              <w:pStyle w:val="29"/>
              <w:bidi w:val="0"/>
              <w:jc w:val="center"/>
              <w:rPr>
                <w:rFonts w:hint="default"/>
                <w:lang w:val="en-US" w:eastAsia="zh-CN"/>
              </w:rPr>
            </w:pPr>
            <w:r>
              <w:rPr>
                <w:rFonts w:hint="default"/>
                <w:lang w:val="en-US" w:eastAsia="zh-CN"/>
              </w:rPr>
              <w:t>标准差</w:t>
            </w:r>
          </w:p>
        </w:tc>
        <w:tc>
          <w:tcPr>
            <w:tcW w:w="527" w:type="pct"/>
            <w:tcBorders>
              <w:top w:val="single" w:color="000000" w:sz="12" w:space="0"/>
              <w:left w:val="nil"/>
              <w:bottom w:val="single" w:color="000000" w:sz="4" w:space="0"/>
              <w:right w:val="nil"/>
            </w:tcBorders>
            <w:shd w:val="clear" w:color="auto" w:fill="FFFFFF"/>
            <w:vAlign w:val="center"/>
          </w:tcPr>
          <w:p w14:paraId="0CE3BA47">
            <w:pPr>
              <w:pStyle w:val="29"/>
              <w:bidi w:val="0"/>
              <w:jc w:val="center"/>
              <w:rPr>
                <w:rFonts w:hint="default"/>
                <w:lang w:val="en-US" w:eastAsia="zh-CN"/>
              </w:rPr>
            </w:pPr>
            <w:r>
              <w:rPr>
                <w:rFonts w:hint="eastAsia"/>
                <w:lang w:val="en-US" w:eastAsia="zh-CN"/>
              </w:rPr>
              <w:t>最小值</w:t>
            </w:r>
          </w:p>
        </w:tc>
        <w:tc>
          <w:tcPr>
            <w:tcW w:w="527" w:type="pct"/>
            <w:tcBorders>
              <w:top w:val="single" w:color="000000" w:sz="12" w:space="0"/>
              <w:left w:val="nil"/>
              <w:bottom w:val="single" w:color="000000" w:sz="4" w:space="0"/>
              <w:right w:val="nil"/>
            </w:tcBorders>
            <w:shd w:val="clear" w:color="auto" w:fill="FFFFFF"/>
            <w:vAlign w:val="center"/>
          </w:tcPr>
          <w:p w14:paraId="1A0413D2">
            <w:pPr>
              <w:pStyle w:val="29"/>
              <w:bidi w:val="0"/>
              <w:jc w:val="center"/>
              <w:rPr>
                <w:rFonts w:hint="default"/>
                <w:lang w:val="en-US" w:eastAsia="zh-CN"/>
              </w:rPr>
            </w:pPr>
            <w:r>
              <w:rPr>
                <w:rFonts w:hint="default"/>
                <w:lang w:val="en-US" w:eastAsia="zh-CN"/>
              </w:rPr>
              <w:t>最大值</w:t>
            </w:r>
          </w:p>
        </w:tc>
      </w:tr>
      <w:tr w14:paraId="79ED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pct"/>
            <w:tcBorders>
              <w:top w:val="single" w:color="000000" w:sz="4" w:space="0"/>
              <w:left w:val="nil"/>
              <w:bottom w:val="nil"/>
              <w:right w:val="nil"/>
            </w:tcBorders>
            <w:shd w:val="clear" w:color="auto" w:fill="FFFFFF"/>
            <w:vAlign w:val="center"/>
          </w:tcPr>
          <w:p w14:paraId="1AF3AC8F">
            <w:pPr>
              <w:pStyle w:val="29"/>
              <w:bidi w:val="0"/>
              <w:jc w:val="center"/>
              <w:rPr>
                <w:rFonts w:hint="default"/>
                <w:lang w:val="en-US" w:eastAsia="zh-CN"/>
              </w:rPr>
            </w:pPr>
            <w:r>
              <w:rPr>
                <w:rFonts w:hint="default"/>
                <w:lang w:val="en-US" w:eastAsia="zh-CN"/>
              </w:rPr>
              <w:t>被解释变量</w:t>
            </w:r>
          </w:p>
        </w:tc>
        <w:tc>
          <w:tcPr>
            <w:tcW w:w="1062" w:type="pct"/>
            <w:tcBorders>
              <w:top w:val="single" w:color="000000" w:sz="4" w:space="0"/>
              <w:left w:val="nil"/>
              <w:bottom w:val="nil"/>
              <w:right w:val="nil"/>
            </w:tcBorders>
            <w:shd w:val="clear" w:color="auto" w:fill="FFFFFF"/>
            <w:vAlign w:val="center"/>
          </w:tcPr>
          <w:p w14:paraId="54E6719A">
            <w:pPr>
              <w:pStyle w:val="29"/>
              <w:bidi w:val="0"/>
              <w:jc w:val="center"/>
              <w:rPr>
                <w:rFonts w:hint="default"/>
                <w:lang w:val="en-US" w:eastAsia="zh-CN"/>
              </w:rPr>
            </w:pPr>
            <w:r>
              <w:rPr>
                <w:rFonts w:hint="default"/>
                <w:lang w:val="en-US" w:eastAsia="zh-CN"/>
              </w:rPr>
              <w:t>高质量发展综合得分</w:t>
            </w:r>
          </w:p>
        </w:tc>
        <w:tc>
          <w:tcPr>
            <w:tcW w:w="606" w:type="pct"/>
            <w:tcBorders>
              <w:top w:val="single" w:color="000000" w:sz="4" w:space="0"/>
              <w:left w:val="nil"/>
              <w:bottom w:val="nil"/>
              <w:right w:val="nil"/>
            </w:tcBorders>
            <w:shd w:val="clear" w:color="auto" w:fill="FFFFFF"/>
            <w:vAlign w:val="center"/>
          </w:tcPr>
          <w:p w14:paraId="60152720">
            <w:pPr>
              <w:pStyle w:val="29"/>
              <w:bidi w:val="0"/>
              <w:jc w:val="center"/>
              <w:rPr>
                <w:rFonts w:hint="default"/>
                <w:lang w:val="en-US" w:eastAsia="zh-CN"/>
              </w:rPr>
            </w:pPr>
            <m:oMathPara>
              <m:oMath>
                <m:r>
                  <m:rPr>
                    <m:sty m:val="p"/>
                  </m:rPr>
                  <w:rPr>
                    <w:rFonts w:hint="default" w:ascii="Times New Roman" w:hAnsi="Times New Roman"/>
                    <w:lang w:val="en-US" w:eastAsia="zh-CN"/>
                  </w:rPr>
                  <m:t>Y</m:t>
                </m:r>
              </m:oMath>
            </m:oMathPara>
          </w:p>
        </w:tc>
        <w:tc>
          <w:tcPr>
            <w:tcW w:w="464" w:type="pct"/>
            <w:tcBorders>
              <w:top w:val="single" w:color="000000" w:sz="4" w:space="0"/>
              <w:left w:val="nil"/>
              <w:bottom w:val="nil"/>
              <w:right w:val="nil"/>
            </w:tcBorders>
            <w:shd w:val="clear" w:color="auto" w:fill="FFFFFF"/>
            <w:vAlign w:val="center"/>
          </w:tcPr>
          <w:p w14:paraId="5D11ABB8">
            <w:pPr>
              <w:pStyle w:val="29"/>
              <w:bidi w:val="0"/>
              <w:jc w:val="center"/>
              <w:rPr>
                <w:rFonts w:hint="default"/>
                <w:lang w:val="en-US" w:eastAsia="zh-CN"/>
              </w:rPr>
            </w:pPr>
            <m:oMathPara>
              <m:oMath>
                <m:r>
                  <m:rPr>
                    <m:sty m:val="p"/>
                  </m:rPr>
                  <w:rPr>
                    <w:rFonts w:hint="default" w:ascii="Times New Roman" w:hAnsi="Times New Roman"/>
                    <w:lang w:val="en-US" w:eastAsia="zh-CN"/>
                  </w:rPr>
                  <m:t>403</m:t>
                </m:r>
              </m:oMath>
            </m:oMathPara>
          </w:p>
        </w:tc>
        <w:tc>
          <w:tcPr>
            <w:tcW w:w="527" w:type="pct"/>
            <w:tcBorders>
              <w:top w:val="single" w:color="000000" w:sz="4" w:space="0"/>
              <w:left w:val="nil"/>
              <w:bottom w:val="nil"/>
              <w:right w:val="nil"/>
            </w:tcBorders>
            <w:shd w:val="clear" w:color="auto" w:fill="FFFFFF"/>
            <w:vAlign w:val="center"/>
          </w:tcPr>
          <w:p w14:paraId="19240CE2">
            <w:pPr>
              <w:pStyle w:val="29"/>
              <w:bidi w:val="0"/>
              <w:jc w:val="center"/>
              <w:rPr>
                <w:rFonts w:hint="default"/>
                <w:lang w:val="en-US" w:eastAsia="zh-CN"/>
              </w:rPr>
            </w:pPr>
            <m:oMathPara>
              <m:oMath>
                <m:r>
                  <m:rPr>
                    <m:sty m:val="p"/>
                  </m:rPr>
                  <w:rPr>
                    <w:rFonts w:hint="default" w:ascii="Times New Roman" w:hAnsi="Times New Roman"/>
                    <w:lang w:val="en-US" w:eastAsia="zh-CN"/>
                  </w:rPr>
                  <m:t>0.2965</m:t>
                </m:r>
              </m:oMath>
            </m:oMathPara>
          </w:p>
        </w:tc>
        <w:tc>
          <w:tcPr>
            <w:tcW w:w="527" w:type="pct"/>
            <w:tcBorders>
              <w:top w:val="single" w:color="000000" w:sz="4" w:space="0"/>
              <w:left w:val="nil"/>
              <w:bottom w:val="nil"/>
              <w:right w:val="nil"/>
            </w:tcBorders>
            <w:shd w:val="clear" w:color="auto" w:fill="FFFFFF"/>
            <w:vAlign w:val="center"/>
          </w:tcPr>
          <w:p w14:paraId="1337EF5A">
            <w:pPr>
              <w:pStyle w:val="29"/>
              <w:bidi w:val="0"/>
              <w:jc w:val="center"/>
              <w:rPr>
                <w:rFonts w:hint="default"/>
                <w:lang w:val="en-US" w:eastAsia="zh-CN"/>
              </w:rPr>
            </w:pPr>
            <m:oMathPara>
              <m:oMath>
                <m:r>
                  <m:rPr>
                    <m:sty m:val="p"/>
                  </m:rPr>
                  <w:rPr>
                    <w:rFonts w:hint="default" w:ascii="Times New Roman" w:hAnsi="Times New Roman"/>
                    <w:lang w:val="en-US" w:eastAsia="zh-CN"/>
                  </w:rPr>
                  <m:t>0.1051</m:t>
                </m:r>
              </m:oMath>
            </m:oMathPara>
          </w:p>
        </w:tc>
        <w:tc>
          <w:tcPr>
            <w:tcW w:w="527" w:type="pct"/>
            <w:tcBorders>
              <w:top w:val="single" w:color="000000" w:sz="4" w:space="0"/>
              <w:left w:val="nil"/>
              <w:bottom w:val="nil"/>
              <w:right w:val="nil"/>
            </w:tcBorders>
            <w:shd w:val="clear" w:color="auto" w:fill="FFFFFF"/>
            <w:vAlign w:val="center"/>
          </w:tcPr>
          <w:p w14:paraId="21B3D635">
            <w:pPr>
              <w:pStyle w:val="29"/>
              <w:bidi w:val="0"/>
              <w:jc w:val="center"/>
              <w:rPr>
                <w:rFonts w:hint="default"/>
                <w:lang w:val="en-US" w:eastAsia="zh-CN"/>
              </w:rPr>
            </w:pPr>
            <m:oMathPara>
              <m:oMath>
                <m:r>
                  <m:rPr>
                    <m:sty m:val="p"/>
                  </m:rPr>
                  <w:rPr>
                    <w:rFonts w:hint="default" w:ascii="Times New Roman" w:hAnsi="Times New Roman"/>
                    <w:lang w:val="en-US" w:eastAsia="zh-CN"/>
                  </w:rPr>
                  <m:t>0.0996</m:t>
                </m:r>
              </m:oMath>
            </m:oMathPara>
          </w:p>
        </w:tc>
        <w:tc>
          <w:tcPr>
            <w:tcW w:w="527" w:type="pct"/>
            <w:tcBorders>
              <w:top w:val="single" w:color="000000" w:sz="4" w:space="0"/>
              <w:left w:val="nil"/>
              <w:bottom w:val="nil"/>
              <w:right w:val="nil"/>
            </w:tcBorders>
            <w:shd w:val="clear" w:color="auto" w:fill="FFFFFF"/>
            <w:vAlign w:val="center"/>
          </w:tcPr>
          <w:p w14:paraId="172BDB04">
            <w:pPr>
              <w:pStyle w:val="29"/>
              <w:bidi w:val="0"/>
              <w:jc w:val="center"/>
              <w:rPr>
                <w:rFonts w:hint="default"/>
                <w:lang w:val="en-US" w:eastAsia="zh-CN"/>
              </w:rPr>
            </w:pPr>
            <m:oMathPara>
              <m:oMath>
                <m:r>
                  <m:rPr>
                    <m:sty m:val="p"/>
                  </m:rPr>
                  <w:rPr>
                    <w:rFonts w:hint="default" w:ascii="Times New Roman" w:hAnsi="Times New Roman"/>
                    <w:lang w:val="en-US" w:eastAsia="zh-CN"/>
                  </w:rPr>
                  <m:t>0.6982</m:t>
                </m:r>
              </m:oMath>
            </m:oMathPara>
          </w:p>
        </w:tc>
      </w:tr>
      <w:tr w14:paraId="1914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pct"/>
            <w:tcBorders>
              <w:top w:val="nil"/>
              <w:left w:val="nil"/>
              <w:bottom w:val="nil"/>
              <w:right w:val="nil"/>
            </w:tcBorders>
            <w:shd w:val="clear" w:color="auto" w:fill="FFFFFF"/>
            <w:vAlign w:val="center"/>
          </w:tcPr>
          <w:p w14:paraId="46B8F4A9">
            <w:pPr>
              <w:pStyle w:val="29"/>
              <w:bidi w:val="0"/>
              <w:jc w:val="center"/>
              <w:rPr>
                <w:rFonts w:hint="default"/>
                <w:lang w:val="en-US" w:eastAsia="zh-CN"/>
              </w:rPr>
            </w:pPr>
            <w:r>
              <w:rPr>
                <w:rFonts w:hint="default"/>
                <w:lang w:val="en-US" w:eastAsia="zh-CN"/>
              </w:rPr>
              <w:t>核心解释变量</w:t>
            </w:r>
          </w:p>
        </w:tc>
        <w:tc>
          <w:tcPr>
            <w:tcW w:w="1062" w:type="pct"/>
            <w:tcBorders>
              <w:top w:val="nil"/>
              <w:left w:val="nil"/>
              <w:bottom w:val="nil"/>
              <w:right w:val="nil"/>
            </w:tcBorders>
            <w:shd w:val="clear" w:color="auto" w:fill="FFFFFF"/>
            <w:vAlign w:val="center"/>
          </w:tcPr>
          <w:p w14:paraId="4FE24EB8">
            <w:pPr>
              <w:pStyle w:val="29"/>
              <w:bidi w:val="0"/>
              <w:jc w:val="center"/>
              <w:rPr>
                <w:rFonts w:hint="default"/>
                <w:lang w:val="en-US" w:eastAsia="zh-CN"/>
              </w:rPr>
            </w:pPr>
            <w:r>
              <w:rPr>
                <w:rFonts w:hint="default"/>
                <w:lang w:val="en-US" w:eastAsia="zh-CN"/>
              </w:rPr>
              <w:t>新质生产力综合得分</w:t>
            </w:r>
          </w:p>
        </w:tc>
        <w:tc>
          <w:tcPr>
            <w:tcW w:w="606" w:type="pct"/>
            <w:tcBorders>
              <w:top w:val="nil"/>
              <w:left w:val="nil"/>
              <w:bottom w:val="nil"/>
              <w:right w:val="nil"/>
            </w:tcBorders>
            <w:shd w:val="clear" w:color="auto" w:fill="FFFFFF"/>
            <w:vAlign w:val="center"/>
          </w:tcPr>
          <w:p w14:paraId="3F71E726">
            <w:pPr>
              <w:pStyle w:val="29"/>
              <w:bidi w:val="0"/>
              <w:jc w:val="center"/>
              <w:rPr>
                <w:rFonts w:hint="default"/>
                <w:lang w:val="en-US" w:eastAsia="zh-CN"/>
              </w:rPr>
            </w:pPr>
            <m:oMathPara>
              <m:oMath>
                <m:r>
                  <m:rPr>
                    <m:sty m:val="p"/>
                  </m:rPr>
                  <w:rPr>
                    <w:rFonts w:hint="default" w:ascii="Times New Roman" w:hAnsi="Times New Roman"/>
                    <w:lang w:val="en-US" w:eastAsia="zh-CN"/>
                  </w:rPr>
                  <m:t>X</m:t>
                </m:r>
              </m:oMath>
            </m:oMathPara>
          </w:p>
        </w:tc>
        <w:tc>
          <w:tcPr>
            <w:tcW w:w="464" w:type="pct"/>
            <w:tcBorders>
              <w:top w:val="nil"/>
              <w:left w:val="nil"/>
              <w:bottom w:val="nil"/>
              <w:right w:val="nil"/>
            </w:tcBorders>
            <w:shd w:val="clear" w:color="auto" w:fill="FFFFFF"/>
            <w:vAlign w:val="center"/>
          </w:tcPr>
          <w:p w14:paraId="224B754C">
            <w:pPr>
              <w:pStyle w:val="29"/>
              <w:bidi w:val="0"/>
              <w:jc w:val="center"/>
              <w:rPr>
                <w:rFonts w:hint="default"/>
                <w:lang w:val="en-US" w:eastAsia="zh-CN"/>
              </w:rPr>
            </w:pPr>
            <m:oMathPara>
              <m:oMath>
                <m:r>
                  <m:rPr>
                    <m:sty m:val="p"/>
                  </m:rPr>
                  <w:rPr>
                    <w:rFonts w:hint="default" w:ascii="Times New Roman" w:hAnsi="Times New Roman"/>
                    <w:lang w:val="en-US" w:eastAsia="zh-CN"/>
                  </w:rPr>
                  <m:t>403</m:t>
                </m:r>
              </m:oMath>
            </m:oMathPara>
          </w:p>
        </w:tc>
        <w:tc>
          <w:tcPr>
            <w:tcW w:w="527" w:type="pct"/>
            <w:tcBorders>
              <w:top w:val="nil"/>
              <w:left w:val="nil"/>
              <w:bottom w:val="nil"/>
              <w:right w:val="nil"/>
            </w:tcBorders>
            <w:shd w:val="clear" w:color="auto" w:fill="FFFFFF"/>
            <w:vAlign w:val="center"/>
          </w:tcPr>
          <w:p w14:paraId="7AB313B3">
            <w:pPr>
              <w:pStyle w:val="29"/>
              <w:bidi w:val="0"/>
              <w:jc w:val="center"/>
              <w:rPr>
                <w:rFonts w:hint="default"/>
                <w:lang w:val="en-US" w:eastAsia="zh-CN"/>
              </w:rPr>
            </w:pPr>
            <m:oMathPara>
              <m:oMath>
                <m:r>
                  <m:rPr>
                    <m:sty m:val="p"/>
                  </m:rPr>
                  <w:rPr>
                    <w:rFonts w:hint="default" w:ascii="Times New Roman" w:hAnsi="Times New Roman"/>
                    <w:lang w:val="en-US" w:eastAsia="zh-CN"/>
                  </w:rPr>
                  <m:t>0.1593</m:t>
                </m:r>
              </m:oMath>
            </m:oMathPara>
          </w:p>
        </w:tc>
        <w:tc>
          <w:tcPr>
            <w:tcW w:w="527" w:type="pct"/>
            <w:tcBorders>
              <w:top w:val="nil"/>
              <w:left w:val="nil"/>
              <w:bottom w:val="nil"/>
              <w:right w:val="nil"/>
            </w:tcBorders>
            <w:shd w:val="clear" w:color="auto" w:fill="FFFFFF"/>
            <w:vAlign w:val="center"/>
          </w:tcPr>
          <w:p w14:paraId="569B7EFC">
            <w:pPr>
              <w:pStyle w:val="29"/>
              <w:bidi w:val="0"/>
              <w:jc w:val="center"/>
              <w:rPr>
                <w:rFonts w:hint="default"/>
                <w:lang w:val="en-US" w:eastAsia="zh-CN"/>
              </w:rPr>
            </w:pPr>
            <m:oMathPara>
              <m:oMath>
                <m:r>
                  <m:rPr>
                    <m:sty m:val="p"/>
                  </m:rPr>
                  <w:rPr>
                    <w:rFonts w:hint="default" w:ascii="Times New Roman" w:hAnsi="Times New Roman"/>
                    <w:lang w:val="en-US" w:eastAsia="zh-CN"/>
                  </w:rPr>
                  <m:t>0.1169</m:t>
                </m:r>
              </m:oMath>
            </m:oMathPara>
          </w:p>
        </w:tc>
        <w:tc>
          <w:tcPr>
            <w:tcW w:w="527" w:type="pct"/>
            <w:tcBorders>
              <w:top w:val="nil"/>
              <w:left w:val="nil"/>
              <w:bottom w:val="nil"/>
              <w:right w:val="nil"/>
            </w:tcBorders>
            <w:shd w:val="clear" w:color="auto" w:fill="FFFFFF"/>
            <w:vAlign w:val="center"/>
          </w:tcPr>
          <w:p w14:paraId="42DB6A50">
            <w:pPr>
              <w:pStyle w:val="29"/>
              <w:bidi w:val="0"/>
              <w:jc w:val="center"/>
              <w:rPr>
                <w:rFonts w:hint="default"/>
                <w:lang w:val="en-US" w:eastAsia="zh-CN"/>
              </w:rPr>
            </w:pPr>
            <m:oMathPara>
              <m:oMath>
                <m:r>
                  <m:rPr>
                    <m:sty m:val="p"/>
                  </m:rPr>
                  <w:rPr>
                    <w:rFonts w:hint="default" w:ascii="Times New Roman" w:hAnsi="Times New Roman"/>
                    <w:lang w:val="en-US" w:eastAsia="zh-CN"/>
                  </w:rPr>
                  <m:t>0.0083</m:t>
                </m:r>
              </m:oMath>
            </m:oMathPara>
          </w:p>
        </w:tc>
        <w:tc>
          <w:tcPr>
            <w:tcW w:w="527" w:type="pct"/>
            <w:tcBorders>
              <w:top w:val="nil"/>
              <w:left w:val="nil"/>
              <w:bottom w:val="nil"/>
              <w:right w:val="nil"/>
            </w:tcBorders>
            <w:shd w:val="clear" w:color="auto" w:fill="FFFFFF"/>
            <w:vAlign w:val="center"/>
          </w:tcPr>
          <w:p w14:paraId="7398D5C1">
            <w:pPr>
              <w:pStyle w:val="29"/>
              <w:bidi w:val="0"/>
              <w:jc w:val="center"/>
              <w:rPr>
                <w:rFonts w:hint="default"/>
                <w:lang w:val="en-US" w:eastAsia="zh-CN"/>
              </w:rPr>
            </w:pPr>
            <m:oMathPara>
              <m:oMath>
                <m:r>
                  <m:rPr>
                    <m:sty m:val="p"/>
                  </m:rPr>
                  <w:rPr>
                    <w:rFonts w:hint="default" w:ascii="Times New Roman" w:hAnsi="Times New Roman"/>
                    <w:lang w:val="en-US" w:eastAsia="zh-CN"/>
                  </w:rPr>
                  <m:t>0.7203</m:t>
                </m:r>
              </m:oMath>
            </m:oMathPara>
          </w:p>
        </w:tc>
      </w:tr>
      <w:tr w14:paraId="7328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pct"/>
            <w:tcBorders>
              <w:top w:val="nil"/>
              <w:left w:val="nil"/>
              <w:bottom w:val="nil"/>
              <w:right w:val="nil"/>
            </w:tcBorders>
            <w:shd w:val="clear" w:color="auto" w:fill="FFFFFF"/>
            <w:vAlign w:val="center"/>
          </w:tcPr>
          <w:p w14:paraId="6EF0792B">
            <w:pPr>
              <w:pStyle w:val="29"/>
              <w:bidi w:val="0"/>
              <w:jc w:val="center"/>
              <w:rPr>
                <w:rFonts w:hint="default"/>
                <w:lang w:val="en-US" w:eastAsia="zh-CN"/>
              </w:rPr>
            </w:pPr>
            <w:r>
              <w:rPr>
                <w:rFonts w:hint="eastAsia"/>
                <w:lang w:val="en-US" w:eastAsia="zh-CN"/>
              </w:rPr>
              <w:t>机制检验</w:t>
            </w:r>
            <w:r>
              <w:rPr>
                <w:rFonts w:hint="default"/>
                <w:lang w:val="en-US" w:eastAsia="zh-CN"/>
              </w:rPr>
              <w:t>变量</w:t>
            </w:r>
          </w:p>
        </w:tc>
        <w:tc>
          <w:tcPr>
            <w:tcW w:w="1062" w:type="pct"/>
            <w:tcBorders>
              <w:top w:val="nil"/>
              <w:left w:val="nil"/>
              <w:bottom w:val="nil"/>
              <w:right w:val="nil"/>
            </w:tcBorders>
            <w:shd w:val="clear" w:color="auto" w:fill="FFFFFF"/>
            <w:vAlign w:val="center"/>
          </w:tcPr>
          <w:p w14:paraId="768D8F73">
            <w:pPr>
              <w:pStyle w:val="29"/>
              <w:bidi w:val="0"/>
              <w:jc w:val="center"/>
              <w:rPr>
                <w:rFonts w:hint="default"/>
                <w:lang w:val="en-US" w:eastAsia="zh-CN"/>
              </w:rPr>
            </w:pPr>
            <w:r>
              <w:rPr>
                <w:rFonts w:hint="default"/>
                <w:lang w:val="en-US" w:eastAsia="zh-CN"/>
              </w:rPr>
              <w:t>产业高级化</w:t>
            </w:r>
          </w:p>
        </w:tc>
        <w:tc>
          <w:tcPr>
            <w:tcW w:w="606" w:type="pct"/>
            <w:tcBorders>
              <w:top w:val="nil"/>
              <w:left w:val="nil"/>
              <w:bottom w:val="nil"/>
              <w:right w:val="nil"/>
            </w:tcBorders>
            <w:shd w:val="clear" w:color="auto" w:fill="FFFFFF"/>
            <w:vAlign w:val="center"/>
          </w:tcPr>
          <w:p w14:paraId="5E64C96D">
            <w:pPr>
              <w:pStyle w:val="29"/>
              <w:bidi w:val="0"/>
              <w:jc w:val="center"/>
              <w:rPr>
                <w:rFonts w:hint="default"/>
                <w:lang w:val="en-US" w:eastAsia="zh-CN"/>
              </w:rPr>
            </w:pPr>
            <m:oMathPara>
              <m:oMath>
                <m:r>
                  <m:rPr>
                    <m:sty m:val="p"/>
                  </m:rPr>
                  <w:rPr>
                    <w:rFonts w:hint="default" w:ascii="Times New Roman" w:hAnsi="Times New Roman"/>
                    <w:lang w:val="en-US" w:eastAsia="zh-CN"/>
                  </w:rPr>
                  <m:t>M</m:t>
                </m:r>
              </m:oMath>
            </m:oMathPara>
          </w:p>
        </w:tc>
        <w:tc>
          <w:tcPr>
            <w:tcW w:w="464" w:type="pct"/>
            <w:tcBorders>
              <w:top w:val="nil"/>
              <w:left w:val="nil"/>
              <w:bottom w:val="nil"/>
              <w:right w:val="nil"/>
            </w:tcBorders>
            <w:shd w:val="clear" w:color="auto" w:fill="FFFFFF"/>
            <w:vAlign w:val="center"/>
          </w:tcPr>
          <w:p w14:paraId="3285D845">
            <w:pPr>
              <w:pStyle w:val="29"/>
              <w:bidi w:val="0"/>
              <w:jc w:val="center"/>
              <w:rPr>
                <w:rFonts w:hint="default"/>
                <w:lang w:val="en-US" w:eastAsia="zh-CN"/>
              </w:rPr>
            </w:pPr>
            <m:oMathPara>
              <m:oMath>
                <m:r>
                  <m:rPr>
                    <m:sty m:val="p"/>
                  </m:rPr>
                  <w:rPr>
                    <w:rFonts w:hint="default" w:ascii="Times New Roman" w:hAnsi="Times New Roman"/>
                    <w:lang w:val="en-US" w:eastAsia="zh-CN"/>
                  </w:rPr>
                  <m:t>403</m:t>
                </m:r>
              </m:oMath>
            </m:oMathPara>
          </w:p>
        </w:tc>
        <w:tc>
          <w:tcPr>
            <w:tcW w:w="527" w:type="pct"/>
            <w:tcBorders>
              <w:top w:val="nil"/>
              <w:left w:val="nil"/>
              <w:bottom w:val="nil"/>
              <w:right w:val="nil"/>
            </w:tcBorders>
            <w:shd w:val="clear" w:color="auto" w:fill="FFFFFF"/>
            <w:vAlign w:val="center"/>
          </w:tcPr>
          <w:p w14:paraId="02541372">
            <w:pPr>
              <w:pStyle w:val="29"/>
              <w:bidi w:val="0"/>
              <w:jc w:val="center"/>
              <w:rPr>
                <w:rFonts w:hint="default"/>
                <w:lang w:val="en-US" w:eastAsia="zh-CN"/>
              </w:rPr>
            </w:pPr>
            <m:oMathPara>
              <m:oMath>
                <m:r>
                  <m:rPr>
                    <m:sty m:val="p"/>
                  </m:rPr>
                  <w:rPr>
                    <w:rFonts w:hint="default" w:ascii="Times New Roman" w:hAnsi="Times New Roman"/>
                    <w:lang w:val="en-US" w:eastAsia="zh-CN"/>
                  </w:rPr>
                  <m:t>1.2954</m:t>
                </m:r>
              </m:oMath>
            </m:oMathPara>
          </w:p>
        </w:tc>
        <w:tc>
          <w:tcPr>
            <w:tcW w:w="527" w:type="pct"/>
            <w:tcBorders>
              <w:top w:val="nil"/>
              <w:left w:val="nil"/>
              <w:bottom w:val="nil"/>
              <w:right w:val="nil"/>
            </w:tcBorders>
            <w:shd w:val="clear" w:color="auto" w:fill="FFFFFF"/>
            <w:vAlign w:val="center"/>
          </w:tcPr>
          <w:p w14:paraId="41C2F08D">
            <w:pPr>
              <w:pStyle w:val="29"/>
              <w:bidi w:val="0"/>
              <w:jc w:val="center"/>
              <w:rPr>
                <w:rFonts w:hint="default"/>
                <w:lang w:val="en-US" w:eastAsia="zh-CN"/>
              </w:rPr>
            </w:pPr>
            <m:oMathPara>
              <m:oMath>
                <m:r>
                  <m:rPr>
                    <m:sty m:val="p"/>
                  </m:rPr>
                  <w:rPr>
                    <w:rFonts w:hint="default" w:ascii="Times New Roman" w:hAnsi="Times New Roman"/>
                    <w:lang w:val="en-US" w:eastAsia="zh-CN"/>
                  </w:rPr>
                  <m:t>0.7322</m:t>
                </m:r>
              </m:oMath>
            </m:oMathPara>
          </w:p>
        </w:tc>
        <w:tc>
          <w:tcPr>
            <w:tcW w:w="527" w:type="pct"/>
            <w:tcBorders>
              <w:top w:val="nil"/>
              <w:left w:val="nil"/>
              <w:bottom w:val="nil"/>
              <w:right w:val="nil"/>
            </w:tcBorders>
            <w:shd w:val="clear" w:color="auto" w:fill="FFFFFF"/>
            <w:vAlign w:val="center"/>
          </w:tcPr>
          <w:p w14:paraId="2A619170">
            <w:pPr>
              <w:pStyle w:val="29"/>
              <w:bidi w:val="0"/>
              <w:jc w:val="center"/>
              <w:rPr>
                <w:rFonts w:hint="default"/>
                <w:lang w:val="en-US" w:eastAsia="zh-CN"/>
              </w:rPr>
            </w:pPr>
            <m:oMathPara>
              <m:oMath>
                <m:r>
                  <m:rPr>
                    <m:sty m:val="p"/>
                  </m:rPr>
                  <w:rPr>
                    <w:rFonts w:hint="default" w:ascii="Times New Roman" w:hAnsi="Times New Roman"/>
                    <w:lang w:val="en-US" w:eastAsia="zh-CN"/>
                  </w:rPr>
                  <m:t>0.5180</m:t>
                </m:r>
              </m:oMath>
            </m:oMathPara>
          </w:p>
        </w:tc>
        <w:tc>
          <w:tcPr>
            <w:tcW w:w="527" w:type="pct"/>
            <w:tcBorders>
              <w:top w:val="nil"/>
              <w:left w:val="nil"/>
              <w:bottom w:val="nil"/>
              <w:right w:val="nil"/>
            </w:tcBorders>
            <w:shd w:val="clear" w:color="auto" w:fill="FFFFFF"/>
            <w:vAlign w:val="center"/>
          </w:tcPr>
          <w:p w14:paraId="6AC6E60C">
            <w:pPr>
              <w:pStyle w:val="29"/>
              <w:bidi w:val="0"/>
              <w:jc w:val="center"/>
              <w:rPr>
                <w:rFonts w:hint="default"/>
                <w:lang w:val="en-US" w:eastAsia="zh-CN"/>
              </w:rPr>
            </w:pPr>
            <m:oMathPara>
              <m:oMath>
                <m:r>
                  <m:rPr>
                    <m:sty m:val="p"/>
                  </m:rPr>
                  <w:rPr>
                    <w:rFonts w:hint="default" w:ascii="Times New Roman" w:hAnsi="Times New Roman"/>
                    <w:lang w:val="en-US" w:eastAsia="zh-CN"/>
                  </w:rPr>
                  <m:t>5.6898</m:t>
                </m:r>
              </m:oMath>
            </m:oMathPara>
          </w:p>
        </w:tc>
      </w:tr>
      <w:tr w14:paraId="527E0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pct"/>
            <w:tcBorders>
              <w:top w:val="nil"/>
              <w:left w:val="nil"/>
              <w:bottom w:val="nil"/>
              <w:right w:val="nil"/>
            </w:tcBorders>
            <w:shd w:val="clear" w:color="auto" w:fill="FFFFFF"/>
            <w:vAlign w:val="center"/>
          </w:tcPr>
          <w:p w14:paraId="5E7957CA">
            <w:pPr>
              <w:pStyle w:val="29"/>
              <w:bidi w:val="0"/>
              <w:jc w:val="center"/>
              <w:rPr>
                <w:rFonts w:hint="default"/>
                <w:lang w:val="en-US" w:eastAsia="zh-CN"/>
              </w:rPr>
            </w:pPr>
            <w:r>
              <w:rPr>
                <w:rFonts w:hint="default"/>
                <w:lang w:val="en-US" w:eastAsia="zh-CN"/>
              </w:rPr>
              <w:t>控制变量</w:t>
            </w:r>
          </w:p>
        </w:tc>
        <w:tc>
          <w:tcPr>
            <w:tcW w:w="1062" w:type="pct"/>
            <w:tcBorders>
              <w:top w:val="nil"/>
              <w:left w:val="nil"/>
              <w:bottom w:val="nil"/>
              <w:right w:val="nil"/>
            </w:tcBorders>
            <w:shd w:val="clear" w:color="auto" w:fill="FFFFFF"/>
            <w:vAlign w:val="center"/>
          </w:tcPr>
          <w:p w14:paraId="0B550B85">
            <w:pPr>
              <w:pStyle w:val="29"/>
              <w:bidi w:val="0"/>
              <w:jc w:val="center"/>
              <w:rPr>
                <w:rFonts w:hint="default"/>
                <w:lang w:val="en-US" w:eastAsia="zh-CN"/>
              </w:rPr>
            </w:pPr>
            <w:r>
              <w:rPr>
                <w:rFonts w:hint="default"/>
                <w:lang w:val="en-US" w:eastAsia="zh-CN"/>
              </w:rPr>
              <w:t>城镇化率</w:t>
            </w:r>
          </w:p>
        </w:tc>
        <w:tc>
          <w:tcPr>
            <w:tcW w:w="606" w:type="pct"/>
            <w:tcBorders>
              <w:top w:val="nil"/>
              <w:left w:val="nil"/>
              <w:bottom w:val="nil"/>
              <w:right w:val="nil"/>
            </w:tcBorders>
            <w:shd w:val="clear" w:color="auto" w:fill="FFFFFF"/>
            <w:vAlign w:val="center"/>
          </w:tcPr>
          <w:p w14:paraId="42155524">
            <w:pPr>
              <w:pStyle w:val="29"/>
              <w:bidi w:val="0"/>
              <w:jc w:val="center"/>
              <w:rPr>
                <w:rFonts w:hint="default"/>
                <w:lang w:val="en-US" w:eastAsia="zh-CN"/>
              </w:rPr>
            </w:pPr>
            <m:oMathPara>
              <m:oMath>
                <m:r>
                  <m:rPr>
                    <m:sty m:val="p"/>
                  </m:rPr>
                  <w:rPr>
                    <w:rFonts w:hint="default" w:ascii="Times New Roman" w:hAnsi="Times New Roman"/>
                    <w:lang w:val="en-US" w:eastAsia="zh-CN"/>
                  </w:rPr>
                  <m:t>Urb</m:t>
                </m:r>
              </m:oMath>
            </m:oMathPara>
          </w:p>
        </w:tc>
        <w:tc>
          <w:tcPr>
            <w:tcW w:w="464" w:type="pct"/>
            <w:tcBorders>
              <w:top w:val="nil"/>
              <w:left w:val="nil"/>
              <w:bottom w:val="nil"/>
              <w:right w:val="nil"/>
            </w:tcBorders>
            <w:shd w:val="clear" w:color="auto" w:fill="FFFFFF"/>
            <w:vAlign w:val="center"/>
          </w:tcPr>
          <w:p w14:paraId="6096BFA9">
            <w:pPr>
              <w:pStyle w:val="29"/>
              <w:bidi w:val="0"/>
              <w:jc w:val="center"/>
              <w:rPr>
                <w:rFonts w:hint="default"/>
                <w:lang w:val="en-US" w:eastAsia="zh-CN"/>
              </w:rPr>
            </w:pPr>
            <m:oMathPara>
              <m:oMath>
                <m:r>
                  <m:rPr>
                    <m:sty m:val="p"/>
                  </m:rPr>
                  <w:rPr>
                    <w:rFonts w:hint="default" w:ascii="Times New Roman" w:hAnsi="Times New Roman"/>
                    <w:lang w:val="en-US" w:eastAsia="zh-CN"/>
                  </w:rPr>
                  <m:t>403</m:t>
                </m:r>
              </m:oMath>
            </m:oMathPara>
          </w:p>
        </w:tc>
        <w:tc>
          <w:tcPr>
            <w:tcW w:w="527" w:type="pct"/>
            <w:tcBorders>
              <w:top w:val="nil"/>
              <w:left w:val="nil"/>
              <w:bottom w:val="nil"/>
              <w:right w:val="nil"/>
            </w:tcBorders>
            <w:shd w:val="clear" w:color="auto" w:fill="FFFFFF"/>
            <w:vAlign w:val="center"/>
          </w:tcPr>
          <w:p w14:paraId="7F4B0481">
            <w:pPr>
              <w:pStyle w:val="29"/>
              <w:bidi w:val="0"/>
              <w:jc w:val="center"/>
              <w:rPr>
                <w:rFonts w:hint="default"/>
                <w:lang w:val="en-US" w:eastAsia="zh-CN"/>
              </w:rPr>
            </w:pPr>
            <m:oMathPara>
              <m:oMath>
                <m:r>
                  <m:rPr>
                    <m:sty m:val="p"/>
                  </m:rPr>
                  <w:rPr>
                    <w:rFonts w:hint="default" w:ascii="Times New Roman" w:hAnsi="Times New Roman"/>
                    <w:lang w:val="en-US" w:eastAsia="zh-CN"/>
                  </w:rPr>
                  <m:t>59.6885</m:t>
                </m:r>
              </m:oMath>
            </m:oMathPara>
          </w:p>
        </w:tc>
        <w:tc>
          <w:tcPr>
            <w:tcW w:w="527" w:type="pct"/>
            <w:tcBorders>
              <w:top w:val="nil"/>
              <w:left w:val="nil"/>
              <w:bottom w:val="nil"/>
              <w:right w:val="nil"/>
            </w:tcBorders>
            <w:shd w:val="clear" w:color="auto" w:fill="FFFFFF"/>
            <w:vAlign w:val="center"/>
          </w:tcPr>
          <w:p w14:paraId="47845061">
            <w:pPr>
              <w:pStyle w:val="29"/>
              <w:bidi w:val="0"/>
              <w:jc w:val="center"/>
              <w:rPr>
                <w:rFonts w:hint="default"/>
                <w:lang w:val="en-US" w:eastAsia="zh-CN"/>
              </w:rPr>
            </w:pPr>
            <m:oMathPara>
              <m:oMath>
                <m:r>
                  <m:rPr>
                    <m:sty m:val="p"/>
                  </m:rPr>
                  <w:rPr>
                    <w:rFonts w:hint="default" w:ascii="Times New Roman" w:hAnsi="Times New Roman"/>
                    <w:lang w:val="en-US" w:eastAsia="zh-CN"/>
                  </w:rPr>
                  <m:t>12.9221</m:t>
                </m:r>
              </m:oMath>
            </m:oMathPara>
          </w:p>
        </w:tc>
        <w:tc>
          <w:tcPr>
            <w:tcW w:w="527" w:type="pct"/>
            <w:tcBorders>
              <w:top w:val="nil"/>
              <w:left w:val="nil"/>
              <w:bottom w:val="nil"/>
              <w:right w:val="nil"/>
            </w:tcBorders>
            <w:shd w:val="clear" w:color="auto" w:fill="FFFFFF"/>
            <w:vAlign w:val="center"/>
          </w:tcPr>
          <w:p w14:paraId="69A25FFC">
            <w:pPr>
              <w:pStyle w:val="29"/>
              <w:bidi w:val="0"/>
              <w:jc w:val="center"/>
              <w:rPr>
                <w:rFonts w:hint="default"/>
                <w:lang w:val="en-US" w:eastAsia="zh-CN"/>
              </w:rPr>
            </w:pPr>
            <m:oMathPara>
              <m:oMath>
                <m:r>
                  <m:rPr>
                    <m:sty m:val="p"/>
                  </m:rPr>
                  <w:rPr>
                    <w:rFonts w:hint="default" w:ascii="Times New Roman" w:hAnsi="Times New Roman"/>
                    <w:lang w:val="en-US" w:eastAsia="zh-CN"/>
                  </w:rPr>
                  <m:t>22.8100</m:t>
                </m:r>
              </m:oMath>
            </m:oMathPara>
          </w:p>
        </w:tc>
        <w:tc>
          <w:tcPr>
            <w:tcW w:w="527" w:type="pct"/>
            <w:tcBorders>
              <w:top w:val="nil"/>
              <w:left w:val="nil"/>
              <w:bottom w:val="nil"/>
              <w:right w:val="nil"/>
            </w:tcBorders>
            <w:shd w:val="clear" w:color="auto" w:fill="FFFFFF"/>
            <w:vAlign w:val="center"/>
          </w:tcPr>
          <w:p w14:paraId="5BAB5900">
            <w:pPr>
              <w:pStyle w:val="29"/>
              <w:bidi w:val="0"/>
              <w:jc w:val="center"/>
              <w:rPr>
                <w:rFonts w:hint="default"/>
                <w:lang w:val="en-US" w:eastAsia="zh-CN"/>
              </w:rPr>
            </w:pPr>
            <m:oMathPara>
              <m:oMath>
                <m:r>
                  <m:rPr>
                    <m:sty m:val="p"/>
                  </m:rPr>
                  <w:rPr>
                    <w:rFonts w:hint="default" w:ascii="Times New Roman" w:hAnsi="Times New Roman"/>
                    <w:lang w:val="en-US" w:eastAsia="zh-CN"/>
                  </w:rPr>
                  <m:t>89.6000</m:t>
                </m:r>
              </m:oMath>
            </m:oMathPara>
          </w:p>
        </w:tc>
      </w:tr>
      <w:tr w14:paraId="6862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7" w:type="pct"/>
            <w:tcBorders>
              <w:top w:val="nil"/>
              <w:left w:val="nil"/>
              <w:bottom w:val="nil"/>
              <w:right w:val="nil"/>
            </w:tcBorders>
            <w:shd w:val="clear" w:color="auto" w:fill="FFFFFF"/>
            <w:vAlign w:val="center"/>
          </w:tcPr>
          <w:p w14:paraId="6A3AC159">
            <w:pPr>
              <w:pStyle w:val="29"/>
              <w:bidi w:val="0"/>
              <w:jc w:val="center"/>
              <w:rPr>
                <w:rFonts w:hint="default"/>
                <w:lang w:val="en-US" w:eastAsia="zh-CN"/>
              </w:rPr>
            </w:pPr>
          </w:p>
        </w:tc>
        <w:tc>
          <w:tcPr>
            <w:tcW w:w="1062" w:type="pct"/>
            <w:tcBorders>
              <w:top w:val="nil"/>
              <w:left w:val="nil"/>
              <w:bottom w:val="nil"/>
              <w:right w:val="nil"/>
            </w:tcBorders>
            <w:shd w:val="clear" w:color="auto" w:fill="FFFFFF"/>
            <w:vAlign w:val="center"/>
          </w:tcPr>
          <w:p w14:paraId="0D1B91D5">
            <w:pPr>
              <w:pStyle w:val="29"/>
              <w:bidi w:val="0"/>
              <w:jc w:val="center"/>
              <w:rPr>
                <w:rFonts w:hint="default"/>
                <w:lang w:val="en-US" w:eastAsia="zh-CN"/>
              </w:rPr>
            </w:pPr>
            <w:r>
              <w:rPr>
                <w:rFonts w:hint="default"/>
                <w:lang w:val="en-US" w:eastAsia="zh-CN"/>
              </w:rPr>
              <w:t>政府干预度</w:t>
            </w:r>
          </w:p>
        </w:tc>
        <w:tc>
          <w:tcPr>
            <w:tcW w:w="606" w:type="pct"/>
            <w:tcBorders>
              <w:top w:val="nil"/>
              <w:left w:val="nil"/>
              <w:bottom w:val="nil"/>
              <w:right w:val="nil"/>
            </w:tcBorders>
            <w:shd w:val="clear" w:color="auto" w:fill="FFFFFF"/>
            <w:vAlign w:val="center"/>
          </w:tcPr>
          <w:p w14:paraId="5F6A0893">
            <w:pPr>
              <w:pStyle w:val="29"/>
              <w:bidi w:val="0"/>
              <w:jc w:val="center"/>
              <w:rPr>
                <w:rFonts w:hint="default"/>
                <w:lang w:val="en-US" w:eastAsia="zh-CN"/>
              </w:rPr>
            </w:pPr>
            <m:oMathPara>
              <m:oMath>
                <m:r>
                  <m:rPr>
                    <m:sty m:val="p"/>
                  </m:rPr>
                  <w:rPr>
                    <w:rFonts w:hint="default" w:ascii="Times New Roman" w:hAnsi="Times New Roman"/>
                    <w:lang w:val="en-US" w:eastAsia="zh-CN"/>
                  </w:rPr>
                  <m:t>Gov</m:t>
                </m:r>
              </m:oMath>
            </m:oMathPara>
          </w:p>
        </w:tc>
        <w:tc>
          <w:tcPr>
            <w:tcW w:w="464" w:type="pct"/>
            <w:tcBorders>
              <w:top w:val="nil"/>
              <w:left w:val="nil"/>
              <w:bottom w:val="nil"/>
              <w:right w:val="nil"/>
            </w:tcBorders>
            <w:shd w:val="clear" w:color="auto" w:fill="FFFFFF"/>
            <w:vAlign w:val="center"/>
          </w:tcPr>
          <w:p w14:paraId="7A21D67A">
            <w:pPr>
              <w:pStyle w:val="29"/>
              <w:bidi w:val="0"/>
              <w:jc w:val="center"/>
              <w:rPr>
                <w:rFonts w:hint="default"/>
                <w:lang w:val="en-US" w:eastAsia="zh-CN"/>
              </w:rPr>
            </w:pPr>
            <m:oMathPara>
              <m:oMath>
                <m:r>
                  <m:rPr>
                    <m:sty m:val="p"/>
                  </m:rPr>
                  <w:rPr>
                    <w:rFonts w:hint="default" w:ascii="Times New Roman" w:hAnsi="Times New Roman"/>
                    <w:lang w:val="en-US" w:eastAsia="zh-CN"/>
                  </w:rPr>
                  <m:t>403</m:t>
                </m:r>
              </m:oMath>
            </m:oMathPara>
          </w:p>
        </w:tc>
        <w:tc>
          <w:tcPr>
            <w:tcW w:w="527" w:type="pct"/>
            <w:tcBorders>
              <w:top w:val="nil"/>
              <w:left w:val="nil"/>
              <w:bottom w:val="nil"/>
              <w:right w:val="nil"/>
            </w:tcBorders>
            <w:shd w:val="clear" w:color="auto" w:fill="FFFFFF"/>
            <w:vAlign w:val="center"/>
          </w:tcPr>
          <w:p w14:paraId="748493A3">
            <w:pPr>
              <w:pStyle w:val="29"/>
              <w:bidi w:val="0"/>
              <w:jc w:val="center"/>
              <w:rPr>
                <w:rFonts w:hint="default"/>
                <w:lang w:val="en-US" w:eastAsia="zh-CN"/>
              </w:rPr>
            </w:pPr>
            <m:oMathPara>
              <m:oMath>
                <m:r>
                  <m:rPr>
                    <m:sty m:val="p"/>
                  </m:rPr>
                  <w:rPr>
                    <w:rFonts w:hint="default" w:ascii="Times New Roman" w:hAnsi="Times New Roman"/>
                    <w:lang w:val="en-US" w:eastAsia="zh-CN"/>
                  </w:rPr>
                  <m:t>0.2791</m:t>
                </m:r>
              </m:oMath>
            </m:oMathPara>
          </w:p>
        </w:tc>
        <w:tc>
          <w:tcPr>
            <w:tcW w:w="527" w:type="pct"/>
            <w:tcBorders>
              <w:top w:val="nil"/>
              <w:left w:val="nil"/>
              <w:bottom w:val="nil"/>
              <w:right w:val="nil"/>
            </w:tcBorders>
            <w:shd w:val="clear" w:color="auto" w:fill="FFFFFF"/>
            <w:vAlign w:val="center"/>
          </w:tcPr>
          <w:p w14:paraId="215E24D8">
            <w:pPr>
              <w:pStyle w:val="29"/>
              <w:bidi w:val="0"/>
              <w:jc w:val="center"/>
              <w:rPr>
                <w:rFonts w:hint="default"/>
                <w:lang w:val="en-US" w:eastAsia="zh-CN"/>
              </w:rPr>
            </w:pPr>
            <m:oMathPara>
              <m:oMath>
                <m:r>
                  <m:rPr>
                    <m:sty m:val="p"/>
                  </m:rPr>
                  <w:rPr>
                    <w:rFonts w:hint="default" w:ascii="Times New Roman" w:hAnsi="Times New Roman"/>
                    <w:lang w:val="en-US" w:eastAsia="zh-CN"/>
                  </w:rPr>
                  <m:t>0.2042</m:t>
                </m:r>
              </m:oMath>
            </m:oMathPara>
          </w:p>
        </w:tc>
        <w:tc>
          <w:tcPr>
            <w:tcW w:w="527" w:type="pct"/>
            <w:tcBorders>
              <w:top w:val="nil"/>
              <w:left w:val="nil"/>
              <w:bottom w:val="nil"/>
              <w:right w:val="nil"/>
            </w:tcBorders>
            <w:shd w:val="clear" w:color="auto" w:fill="FFFFFF"/>
            <w:vAlign w:val="center"/>
          </w:tcPr>
          <w:p w14:paraId="5C0AA276">
            <w:pPr>
              <w:pStyle w:val="29"/>
              <w:bidi w:val="0"/>
              <w:jc w:val="center"/>
              <w:rPr>
                <w:rFonts w:hint="default"/>
                <w:lang w:val="en-US" w:eastAsia="zh-CN"/>
              </w:rPr>
            </w:pPr>
            <m:oMathPara>
              <m:oMath>
                <m:r>
                  <m:rPr>
                    <m:sty m:val="p"/>
                  </m:rPr>
                  <w:rPr>
                    <w:rFonts w:hint="default" w:ascii="Times New Roman" w:hAnsi="Times New Roman"/>
                    <w:lang w:val="en-US" w:eastAsia="zh-CN"/>
                  </w:rPr>
                  <m:t>0.1066</m:t>
                </m:r>
              </m:oMath>
            </m:oMathPara>
          </w:p>
        </w:tc>
        <w:tc>
          <w:tcPr>
            <w:tcW w:w="527" w:type="pct"/>
            <w:tcBorders>
              <w:top w:val="nil"/>
              <w:left w:val="nil"/>
              <w:bottom w:val="nil"/>
              <w:right w:val="nil"/>
            </w:tcBorders>
            <w:shd w:val="clear" w:color="auto" w:fill="FFFFFF"/>
            <w:vAlign w:val="center"/>
          </w:tcPr>
          <w:p w14:paraId="26ED806B">
            <w:pPr>
              <w:pStyle w:val="29"/>
              <w:bidi w:val="0"/>
              <w:jc w:val="center"/>
              <w:rPr>
                <w:rFonts w:hint="default"/>
                <w:lang w:val="en-US" w:eastAsia="zh-CN"/>
              </w:rPr>
            </w:pPr>
            <m:oMathPara>
              <m:oMath>
                <m:r>
                  <m:rPr>
                    <m:sty m:val="p"/>
                  </m:rPr>
                  <w:rPr>
                    <w:rFonts w:hint="default" w:ascii="Times New Roman" w:hAnsi="Times New Roman"/>
                    <w:lang w:val="en-US" w:eastAsia="zh-CN"/>
                  </w:rPr>
                  <m:t>1.3792</m:t>
                </m:r>
              </m:oMath>
            </m:oMathPara>
          </w:p>
        </w:tc>
      </w:tr>
      <w:tr w14:paraId="72B8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pct"/>
            <w:tcBorders>
              <w:top w:val="nil"/>
              <w:left w:val="nil"/>
              <w:bottom w:val="nil"/>
              <w:right w:val="nil"/>
            </w:tcBorders>
            <w:shd w:val="clear" w:color="auto" w:fill="FFFFFF"/>
            <w:vAlign w:val="center"/>
          </w:tcPr>
          <w:p w14:paraId="0AE97C91">
            <w:pPr>
              <w:pStyle w:val="29"/>
              <w:bidi w:val="0"/>
              <w:jc w:val="center"/>
              <w:rPr>
                <w:rFonts w:hint="default"/>
                <w:lang w:val="en-US" w:eastAsia="zh-CN"/>
              </w:rPr>
            </w:pPr>
          </w:p>
        </w:tc>
        <w:tc>
          <w:tcPr>
            <w:tcW w:w="1062" w:type="pct"/>
            <w:tcBorders>
              <w:top w:val="nil"/>
              <w:left w:val="nil"/>
              <w:bottom w:val="nil"/>
              <w:right w:val="nil"/>
            </w:tcBorders>
            <w:shd w:val="clear" w:color="auto" w:fill="FFFFFF"/>
            <w:vAlign w:val="center"/>
          </w:tcPr>
          <w:p w14:paraId="6B1E3E28">
            <w:pPr>
              <w:pStyle w:val="29"/>
              <w:bidi w:val="0"/>
              <w:jc w:val="center"/>
              <w:rPr>
                <w:rFonts w:hint="default"/>
                <w:lang w:val="en-US" w:eastAsia="zh-CN"/>
              </w:rPr>
            </w:pPr>
            <w:r>
              <w:rPr>
                <w:rFonts w:hint="default"/>
                <w:lang w:val="en-US" w:eastAsia="zh-CN"/>
              </w:rPr>
              <w:t>公路里程</w:t>
            </w:r>
          </w:p>
        </w:tc>
        <w:tc>
          <w:tcPr>
            <w:tcW w:w="606" w:type="pct"/>
            <w:tcBorders>
              <w:top w:val="nil"/>
              <w:left w:val="nil"/>
              <w:bottom w:val="nil"/>
              <w:right w:val="nil"/>
            </w:tcBorders>
            <w:shd w:val="clear" w:color="auto" w:fill="FFFFFF"/>
            <w:vAlign w:val="center"/>
          </w:tcPr>
          <w:p w14:paraId="1E524FA9">
            <w:pPr>
              <w:pStyle w:val="29"/>
              <w:bidi w:val="0"/>
              <w:jc w:val="center"/>
              <w:rPr>
                <w:rFonts w:hint="default"/>
                <w:lang w:val="en-US" w:eastAsia="zh-CN"/>
              </w:rPr>
            </w:pPr>
            <m:oMathPara>
              <m:oMath>
                <m:r>
                  <m:rPr>
                    <m:sty m:val="p"/>
                  </m:rPr>
                  <w:rPr>
                    <w:rFonts w:hint="default" w:ascii="Times New Roman" w:hAnsi="Times New Roman"/>
                    <w:lang w:val="en-US" w:eastAsia="zh-CN"/>
                  </w:rPr>
                  <m:t>ln_Road</m:t>
                </m:r>
              </m:oMath>
            </m:oMathPara>
          </w:p>
        </w:tc>
        <w:tc>
          <w:tcPr>
            <w:tcW w:w="464" w:type="pct"/>
            <w:tcBorders>
              <w:top w:val="nil"/>
              <w:left w:val="nil"/>
              <w:bottom w:val="nil"/>
              <w:right w:val="nil"/>
            </w:tcBorders>
            <w:shd w:val="clear" w:color="auto" w:fill="FFFFFF"/>
            <w:vAlign w:val="center"/>
          </w:tcPr>
          <w:p w14:paraId="10A6FA51">
            <w:pPr>
              <w:pStyle w:val="29"/>
              <w:bidi w:val="0"/>
              <w:jc w:val="center"/>
              <w:rPr>
                <w:rFonts w:hint="default"/>
                <w:lang w:val="en-US" w:eastAsia="zh-CN"/>
              </w:rPr>
            </w:pPr>
            <m:oMathPara>
              <m:oMath>
                <m:r>
                  <m:rPr>
                    <m:sty m:val="p"/>
                  </m:rPr>
                  <w:rPr>
                    <w:rFonts w:hint="default" w:ascii="Times New Roman" w:hAnsi="Times New Roman"/>
                    <w:lang w:val="en-US" w:eastAsia="zh-CN"/>
                  </w:rPr>
                  <m:t>403</m:t>
                </m:r>
              </m:oMath>
            </m:oMathPara>
          </w:p>
        </w:tc>
        <w:tc>
          <w:tcPr>
            <w:tcW w:w="527" w:type="pct"/>
            <w:tcBorders>
              <w:top w:val="nil"/>
              <w:left w:val="nil"/>
              <w:bottom w:val="nil"/>
              <w:right w:val="nil"/>
            </w:tcBorders>
            <w:shd w:val="clear" w:color="auto" w:fill="FFFFFF"/>
            <w:vAlign w:val="center"/>
          </w:tcPr>
          <w:p w14:paraId="7C66A7EB">
            <w:pPr>
              <w:pStyle w:val="29"/>
              <w:bidi w:val="0"/>
              <w:jc w:val="center"/>
              <w:rPr>
                <w:rFonts w:hint="default"/>
                <w:lang w:val="en-US" w:eastAsia="zh-CN"/>
              </w:rPr>
            </w:pPr>
            <m:oMathPara>
              <m:oMath>
                <m:r>
                  <m:rPr>
                    <m:sty m:val="p"/>
                  </m:rPr>
                  <w:rPr>
                    <w:rFonts w:hint="default" w:ascii="Times New Roman" w:hAnsi="Times New Roman"/>
                    <w:lang w:val="en-US" w:eastAsia="zh-CN"/>
                  </w:rPr>
                  <m:t>11.7017</m:t>
                </m:r>
              </m:oMath>
            </m:oMathPara>
          </w:p>
        </w:tc>
        <w:tc>
          <w:tcPr>
            <w:tcW w:w="527" w:type="pct"/>
            <w:tcBorders>
              <w:top w:val="nil"/>
              <w:left w:val="nil"/>
              <w:bottom w:val="nil"/>
              <w:right w:val="nil"/>
            </w:tcBorders>
            <w:shd w:val="clear" w:color="auto" w:fill="FFFFFF"/>
            <w:vAlign w:val="center"/>
          </w:tcPr>
          <w:p w14:paraId="67FDE6B8">
            <w:pPr>
              <w:pStyle w:val="29"/>
              <w:bidi w:val="0"/>
              <w:jc w:val="center"/>
              <w:rPr>
                <w:rFonts w:hint="default"/>
                <w:lang w:val="en-US" w:eastAsia="zh-CN"/>
              </w:rPr>
            </w:pPr>
            <m:oMathPara>
              <m:oMath>
                <m:r>
                  <m:rPr>
                    <m:sty m:val="p"/>
                  </m:rPr>
                  <w:rPr>
                    <w:rFonts w:hint="default" w:ascii="Times New Roman" w:hAnsi="Times New Roman"/>
                    <w:lang w:val="en-US" w:eastAsia="zh-CN"/>
                  </w:rPr>
                  <m:t>0.8440</m:t>
                </m:r>
              </m:oMath>
            </m:oMathPara>
          </w:p>
        </w:tc>
        <w:tc>
          <w:tcPr>
            <w:tcW w:w="527" w:type="pct"/>
            <w:tcBorders>
              <w:top w:val="nil"/>
              <w:left w:val="nil"/>
              <w:bottom w:val="nil"/>
              <w:right w:val="nil"/>
            </w:tcBorders>
            <w:shd w:val="clear" w:color="auto" w:fill="FFFFFF"/>
            <w:vAlign w:val="center"/>
          </w:tcPr>
          <w:p w14:paraId="5F21A717">
            <w:pPr>
              <w:pStyle w:val="29"/>
              <w:bidi w:val="0"/>
              <w:jc w:val="center"/>
              <w:rPr>
                <w:rFonts w:hint="default"/>
                <w:lang w:val="en-US" w:eastAsia="zh-CN"/>
              </w:rPr>
            </w:pPr>
            <m:oMathPara>
              <m:oMath>
                <m:r>
                  <m:rPr>
                    <m:sty m:val="p"/>
                  </m:rPr>
                  <w:rPr>
                    <w:rFonts w:hint="default" w:ascii="Times New Roman" w:hAnsi="Times New Roman"/>
                    <w:lang w:val="en-US" w:eastAsia="zh-CN"/>
                  </w:rPr>
                  <m:t>9.3996</m:t>
                </m:r>
              </m:oMath>
            </m:oMathPara>
          </w:p>
        </w:tc>
        <w:tc>
          <w:tcPr>
            <w:tcW w:w="527" w:type="pct"/>
            <w:tcBorders>
              <w:top w:val="nil"/>
              <w:left w:val="nil"/>
              <w:bottom w:val="nil"/>
              <w:right w:val="nil"/>
            </w:tcBorders>
            <w:shd w:val="clear" w:color="auto" w:fill="FFFFFF"/>
            <w:vAlign w:val="center"/>
          </w:tcPr>
          <w:p w14:paraId="0F5BE106">
            <w:pPr>
              <w:pStyle w:val="29"/>
              <w:bidi w:val="0"/>
              <w:jc w:val="center"/>
              <w:rPr>
                <w:rFonts w:hint="default"/>
                <w:lang w:val="en-US" w:eastAsia="zh-CN"/>
              </w:rPr>
            </w:pPr>
            <m:oMathPara>
              <m:oMath>
                <m:r>
                  <m:rPr>
                    <m:sty m:val="p"/>
                  </m:rPr>
                  <w:rPr>
                    <w:rFonts w:hint="default" w:ascii="Times New Roman" w:hAnsi="Times New Roman"/>
                    <w:lang w:val="en-US" w:eastAsia="zh-CN"/>
                  </w:rPr>
                  <m:t>12.9438</m:t>
                </m:r>
              </m:oMath>
            </m:oMathPara>
          </w:p>
        </w:tc>
      </w:tr>
      <w:tr w14:paraId="00F1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pct"/>
            <w:tcBorders>
              <w:top w:val="nil"/>
              <w:left w:val="nil"/>
              <w:bottom w:val="single" w:color="000000" w:sz="12" w:space="0"/>
              <w:right w:val="nil"/>
            </w:tcBorders>
            <w:shd w:val="clear" w:color="auto" w:fill="FFFFFF"/>
            <w:vAlign w:val="center"/>
          </w:tcPr>
          <w:p w14:paraId="3862A91D">
            <w:pPr>
              <w:pStyle w:val="29"/>
              <w:bidi w:val="0"/>
              <w:jc w:val="center"/>
              <w:rPr>
                <w:rFonts w:hint="default"/>
                <w:lang w:val="en-US" w:eastAsia="zh-CN"/>
              </w:rPr>
            </w:pPr>
          </w:p>
        </w:tc>
        <w:tc>
          <w:tcPr>
            <w:tcW w:w="1062" w:type="pct"/>
            <w:tcBorders>
              <w:top w:val="nil"/>
              <w:left w:val="nil"/>
              <w:bottom w:val="single" w:color="000000" w:sz="12" w:space="0"/>
              <w:right w:val="nil"/>
            </w:tcBorders>
            <w:shd w:val="clear" w:color="auto" w:fill="FFFFFF"/>
            <w:vAlign w:val="center"/>
          </w:tcPr>
          <w:p w14:paraId="4D9618C7">
            <w:pPr>
              <w:pStyle w:val="29"/>
              <w:bidi w:val="0"/>
              <w:jc w:val="center"/>
              <w:rPr>
                <w:rFonts w:hint="default"/>
                <w:lang w:val="en-US" w:eastAsia="zh-CN"/>
              </w:rPr>
            </w:pPr>
            <w:r>
              <w:rPr>
                <w:rFonts w:hint="default"/>
                <w:lang w:val="en-US" w:eastAsia="zh-CN"/>
              </w:rPr>
              <w:t>铁路里程</w:t>
            </w:r>
          </w:p>
        </w:tc>
        <w:tc>
          <w:tcPr>
            <w:tcW w:w="606" w:type="pct"/>
            <w:tcBorders>
              <w:top w:val="nil"/>
              <w:left w:val="nil"/>
              <w:bottom w:val="single" w:color="000000" w:sz="12" w:space="0"/>
              <w:right w:val="nil"/>
            </w:tcBorders>
            <w:shd w:val="clear" w:color="auto" w:fill="FFFFFF"/>
            <w:vAlign w:val="center"/>
          </w:tcPr>
          <w:p w14:paraId="0DF82C9D">
            <w:pPr>
              <w:pStyle w:val="29"/>
              <w:bidi w:val="0"/>
              <w:jc w:val="center"/>
              <w:rPr>
                <w:rFonts w:hint="default"/>
                <w:lang w:val="en-US" w:eastAsia="zh-CN"/>
              </w:rPr>
            </w:pPr>
            <m:oMathPara>
              <m:oMath>
                <m:r>
                  <m:rPr>
                    <m:sty m:val="p"/>
                  </m:rPr>
                  <w:rPr>
                    <w:rFonts w:hint="default" w:ascii="Times New Roman" w:hAnsi="Times New Roman"/>
                    <w:lang w:val="en-US" w:eastAsia="zh-CN"/>
                  </w:rPr>
                  <m:t>ln_Rail</m:t>
                </m:r>
              </m:oMath>
            </m:oMathPara>
          </w:p>
        </w:tc>
        <w:tc>
          <w:tcPr>
            <w:tcW w:w="464" w:type="pct"/>
            <w:tcBorders>
              <w:top w:val="nil"/>
              <w:left w:val="nil"/>
              <w:bottom w:val="single" w:color="000000" w:sz="12" w:space="0"/>
              <w:right w:val="nil"/>
            </w:tcBorders>
            <w:shd w:val="clear" w:color="auto" w:fill="FFFFFF"/>
            <w:vAlign w:val="center"/>
          </w:tcPr>
          <w:p w14:paraId="047A126E">
            <w:pPr>
              <w:pStyle w:val="29"/>
              <w:bidi w:val="0"/>
              <w:jc w:val="center"/>
              <w:rPr>
                <w:rFonts w:hint="default"/>
                <w:lang w:val="en-US" w:eastAsia="zh-CN"/>
              </w:rPr>
            </w:pPr>
            <m:oMathPara>
              <m:oMath>
                <m:r>
                  <m:rPr>
                    <m:sty m:val="p"/>
                  </m:rPr>
                  <w:rPr>
                    <w:rFonts w:hint="default" w:ascii="Times New Roman" w:hAnsi="Times New Roman"/>
                    <w:lang w:val="en-US" w:eastAsia="zh-CN"/>
                  </w:rPr>
                  <m:t>403</m:t>
                </m:r>
              </m:oMath>
            </m:oMathPara>
          </w:p>
        </w:tc>
        <w:tc>
          <w:tcPr>
            <w:tcW w:w="527" w:type="pct"/>
            <w:tcBorders>
              <w:top w:val="nil"/>
              <w:left w:val="nil"/>
              <w:bottom w:val="single" w:color="000000" w:sz="12" w:space="0"/>
              <w:right w:val="nil"/>
            </w:tcBorders>
            <w:shd w:val="clear" w:color="auto" w:fill="FFFFFF"/>
            <w:vAlign w:val="center"/>
          </w:tcPr>
          <w:p w14:paraId="1D2DA77E">
            <w:pPr>
              <w:pStyle w:val="29"/>
              <w:bidi w:val="0"/>
              <w:jc w:val="center"/>
              <w:rPr>
                <w:rFonts w:hint="default"/>
                <w:lang w:val="en-US" w:eastAsia="zh-CN"/>
              </w:rPr>
            </w:pPr>
            <m:oMathPara>
              <m:oMath>
                <m:r>
                  <m:rPr>
                    <m:sty m:val="p"/>
                  </m:rPr>
                  <w:rPr>
                    <w:rFonts w:hint="default" w:ascii="Times New Roman" w:hAnsi="Times New Roman"/>
                    <w:lang w:val="en-US" w:eastAsia="zh-CN"/>
                  </w:rPr>
                  <m:t>8.1035</m:t>
                </m:r>
              </m:oMath>
            </m:oMathPara>
          </w:p>
        </w:tc>
        <w:tc>
          <w:tcPr>
            <w:tcW w:w="527" w:type="pct"/>
            <w:tcBorders>
              <w:top w:val="nil"/>
              <w:left w:val="nil"/>
              <w:bottom w:val="single" w:color="000000" w:sz="12" w:space="0"/>
              <w:right w:val="nil"/>
            </w:tcBorders>
            <w:shd w:val="clear" w:color="auto" w:fill="FFFFFF"/>
            <w:vAlign w:val="center"/>
          </w:tcPr>
          <w:p w14:paraId="0D563BDC">
            <w:pPr>
              <w:pStyle w:val="29"/>
              <w:bidi w:val="0"/>
              <w:jc w:val="center"/>
              <w:rPr>
                <w:rFonts w:hint="default"/>
                <w:lang w:val="en-US" w:eastAsia="zh-CN"/>
              </w:rPr>
            </w:pPr>
            <m:oMathPara>
              <m:oMath>
                <m:r>
                  <m:rPr>
                    <m:sty m:val="p"/>
                  </m:rPr>
                  <w:rPr>
                    <w:rFonts w:hint="default" w:ascii="Times New Roman" w:hAnsi="Times New Roman"/>
                    <w:lang w:val="en-US" w:eastAsia="zh-CN"/>
                  </w:rPr>
                  <m:t>0.7391</m:t>
                </m:r>
              </m:oMath>
            </m:oMathPara>
          </w:p>
        </w:tc>
        <w:tc>
          <w:tcPr>
            <w:tcW w:w="527" w:type="pct"/>
            <w:tcBorders>
              <w:top w:val="nil"/>
              <w:left w:val="nil"/>
              <w:bottom w:val="single" w:color="000000" w:sz="12" w:space="0"/>
              <w:right w:val="nil"/>
            </w:tcBorders>
            <w:shd w:val="clear" w:color="auto" w:fill="FFFFFF"/>
            <w:vAlign w:val="center"/>
          </w:tcPr>
          <w:p w14:paraId="70ED5992">
            <w:pPr>
              <w:pStyle w:val="29"/>
              <w:bidi w:val="0"/>
              <w:jc w:val="center"/>
              <w:rPr>
                <w:rFonts w:hint="default"/>
                <w:lang w:val="en-US" w:eastAsia="zh-CN"/>
              </w:rPr>
            </w:pPr>
            <m:oMathPara>
              <m:oMath>
                <m:r>
                  <m:rPr>
                    <m:sty m:val="p"/>
                  </m:rPr>
                  <w:rPr>
                    <w:rFonts w:hint="default" w:ascii="Times New Roman" w:hAnsi="Times New Roman"/>
                    <w:lang w:val="en-US" w:eastAsia="zh-CN"/>
                  </w:rPr>
                  <m:t>6.1421</m:t>
                </m:r>
              </m:oMath>
            </m:oMathPara>
          </w:p>
        </w:tc>
        <w:tc>
          <w:tcPr>
            <w:tcW w:w="527" w:type="pct"/>
            <w:tcBorders>
              <w:top w:val="nil"/>
              <w:left w:val="nil"/>
              <w:bottom w:val="single" w:color="000000" w:sz="12" w:space="0"/>
              <w:right w:val="nil"/>
            </w:tcBorders>
            <w:shd w:val="clear" w:color="auto" w:fill="FFFFFF"/>
            <w:vAlign w:val="center"/>
          </w:tcPr>
          <w:p w14:paraId="31C03F3D">
            <w:pPr>
              <w:pStyle w:val="29"/>
              <w:bidi w:val="0"/>
              <w:jc w:val="center"/>
              <w:rPr>
                <w:rFonts w:hint="default"/>
                <w:lang w:val="en-US" w:eastAsia="zh-CN"/>
              </w:rPr>
            </w:pPr>
            <m:oMathPara>
              <m:oMath>
                <m:r>
                  <m:rPr>
                    <m:sty m:val="p"/>
                  </m:rPr>
                  <w:rPr>
                    <w:rFonts w:hint="default" w:ascii="Times New Roman" w:hAnsi="Times New Roman"/>
                    <w:lang w:val="en-US" w:eastAsia="zh-CN"/>
                  </w:rPr>
                  <m:t>9.5617</m:t>
                </m:r>
              </m:oMath>
            </m:oMathPara>
          </w:p>
        </w:tc>
      </w:tr>
    </w:tbl>
    <w:p w14:paraId="040D93F9">
      <w:pPr>
        <w:keepNext w:val="0"/>
        <w:keepLines w:val="0"/>
        <w:widowControl/>
        <w:suppressLineNumbers w:val="0"/>
        <w:spacing w:before="0" w:beforeAutospacing="0" w:line="17" w:lineRule="atLeast"/>
        <w:jc w:val="left"/>
        <w:rPr>
          <w:rFonts w:hint="eastAsia" w:hAnsi="Cambria Math"/>
          <w:i w:val="0"/>
          <w:sz w:val="24"/>
          <w:lang w:eastAsia="zh-CN"/>
        </w:rPr>
        <w:sectPr>
          <w:pgSz w:w="11906" w:h="16838"/>
          <w:pgMar w:top="1440" w:right="1800" w:bottom="1440" w:left="1800" w:header="851" w:footer="992" w:gutter="0"/>
          <w:pgNumType w:fmt="decimal"/>
          <w:cols w:space="425" w:num="1"/>
          <w:docGrid w:type="lines" w:linePitch="312" w:charSpace="0"/>
        </w:sectPr>
      </w:pPr>
    </w:p>
    <w:p w14:paraId="5AF839DE">
      <w:pPr>
        <w:pStyle w:val="3"/>
        <w:numPr>
          <w:ilvl w:val="1"/>
          <w:numId w:val="0"/>
        </w:numPr>
        <w:bidi w:val="0"/>
        <w:ind w:leftChars="0" w:firstLine="420" w:firstLineChars="0"/>
        <w:rPr>
          <w:rFonts w:hint="default"/>
          <w:lang w:val="en-US" w:eastAsia="zh-CN"/>
        </w:rPr>
      </w:pPr>
      <w:bookmarkStart w:id="116" w:name="_Toc12700"/>
      <w:r>
        <w:t xml:space="preserve">附录 </w:t>
      </w:r>
      <w:r>
        <w:rPr>
          <w:rFonts w:hint="eastAsia"/>
          <w:lang w:val="en-US" w:eastAsia="zh-CN"/>
        </w:rPr>
        <w:t>B</w:t>
      </w:r>
      <w:r>
        <w:t>：</w:t>
      </w:r>
      <w:r>
        <w:rPr>
          <w:rFonts w:hint="eastAsia"/>
          <w:lang w:val="en-US" w:eastAsia="zh-CN"/>
        </w:rPr>
        <w:t>部分核心代码</w:t>
      </w:r>
      <w:bookmarkEnd w:id="11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3CF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906DFC">
            <w:pPr>
              <w:pStyle w:val="29"/>
              <w:bidi w:val="0"/>
              <w:rPr>
                <w:rFonts w:hint="default"/>
                <w:lang w:val="en-US" w:eastAsia="zh-CN"/>
              </w:rPr>
            </w:pPr>
            <w:r>
              <w:t>机器学习因果森林（Causal Forest）核心代码实现</w:t>
            </w:r>
          </w:p>
        </w:tc>
      </w:tr>
      <w:tr w14:paraId="3CE0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A9D3763">
            <w:pPr>
              <w:pStyle w:val="29"/>
              <w:bidi w:val="0"/>
            </w:pPr>
            <w:r>
              <w:rPr>
                <w:rFonts w:hint="default"/>
                <w:lang w:val="en-US" w:eastAsia="zh-CN"/>
              </w:rPr>
              <w:t>#-*-coding:utf-8-*-</w:t>
            </w:r>
          </w:p>
          <w:p w14:paraId="13ED304A">
            <w:pPr>
              <w:pStyle w:val="29"/>
              <w:bidi w:val="0"/>
              <w:rPr>
                <w:rFonts w:hint="default"/>
              </w:rPr>
            </w:pPr>
            <w:r>
              <w:rPr>
                <w:rFonts w:hint="default"/>
                <w:lang w:val="en-US" w:eastAsia="zh-CN"/>
              </w:rPr>
              <w:t>import pandas as pd</w:t>
            </w:r>
          </w:p>
          <w:p w14:paraId="27A9C72E">
            <w:pPr>
              <w:pStyle w:val="29"/>
              <w:bidi w:val="0"/>
              <w:rPr>
                <w:rFonts w:hint="default"/>
              </w:rPr>
            </w:pPr>
            <w:r>
              <w:rPr>
                <w:rFonts w:hint="default"/>
                <w:lang w:val="en-US" w:eastAsia="zh-CN"/>
              </w:rPr>
              <w:t>import numpy as np</w:t>
            </w:r>
          </w:p>
          <w:p w14:paraId="3C537A96">
            <w:pPr>
              <w:pStyle w:val="29"/>
              <w:bidi w:val="0"/>
              <w:rPr>
                <w:rFonts w:hint="default"/>
              </w:rPr>
            </w:pPr>
            <w:r>
              <w:rPr>
                <w:rFonts w:hint="default"/>
                <w:lang w:val="en-US" w:eastAsia="zh-CN"/>
              </w:rPr>
              <w:t>import matplotlib.pyplot as plt</w:t>
            </w:r>
          </w:p>
          <w:p w14:paraId="79E864D0">
            <w:pPr>
              <w:pStyle w:val="29"/>
              <w:bidi w:val="0"/>
              <w:rPr>
                <w:rFonts w:hint="default"/>
              </w:rPr>
            </w:pPr>
            <w:r>
              <w:rPr>
                <w:rFonts w:hint="default"/>
                <w:lang w:val="en-US" w:eastAsia="zh-CN"/>
              </w:rPr>
              <w:t>import seaborn as sns</w:t>
            </w:r>
          </w:p>
          <w:p w14:paraId="3315E5B3">
            <w:pPr>
              <w:pStyle w:val="29"/>
              <w:bidi w:val="0"/>
              <w:rPr>
                <w:rFonts w:hint="default"/>
              </w:rPr>
            </w:pPr>
            <w:r>
              <w:rPr>
                <w:rFonts w:hint="default"/>
                <w:lang w:val="en-US" w:eastAsia="zh-CN"/>
              </w:rPr>
              <w:t>from sklearn.ensemble import RandomForestRegressor,GradientBoostingRegressor</w:t>
            </w:r>
          </w:p>
          <w:p w14:paraId="072AE07D">
            <w:pPr>
              <w:pStyle w:val="29"/>
              <w:bidi w:val="0"/>
              <w:rPr>
                <w:rFonts w:hint="default"/>
              </w:rPr>
            </w:pPr>
            <w:r>
              <w:rPr>
                <w:rFonts w:hint="default"/>
                <w:lang w:val="en-US" w:eastAsia="zh-CN"/>
              </w:rPr>
              <w:t>from econml.dml import CausalForestDML</w:t>
            </w:r>
          </w:p>
          <w:p w14:paraId="7FF296FD">
            <w:pPr>
              <w:pStyle w:val="29"/>
              <w:bidi w:val="0"/>
              <w:rPr>
                <w:rFonts w:hint="default"/>
              </w:rPr>
            </w:pPr>
            <w:r>
              <w:rPr>
                <w:rFonts w:hint="default"/>
                <w:lang w:val="en-US" w:eastAsia="zh-CN"/>
              </w:rPr>
              <w:t>#=====================================================</w:t>
            </w:r>
          </w:p>
          <w:p w14:paraId="6E2E4C17">
            <w:pPr>
              <w:pStyle w:val="29"/>
              <w:bidi w:val="0"/>
              <w:rPr>
                <w:rFonts w:hint="default"/>
              </w:rPr>
            </w:pPr>
            <w:r>
              <w:rPr>
                <w:rFonts w:hint="default"/>
                <w:lang w:val="en-US" w:eastAsia="zh-CN"/>
              </w:rPr>
              <w:t>#1.数据加载与预处理</w:t>
            </w:r>
          </w:p>
          <w:p w14:paraId="2E03F5D1">
            <w:pPr>
              <w:pStyle w:val="29"/>
              <w:bidi w:val="0"/>
              <w:rPr>
                <w:rFonts w:hint="default"/>
              </w:rPr>
            </w:pPr>
            <w:r>
              <w:rPr>
                <w:rFonts w:hint="default"/>
                <w:lang w:val="en-US" w:eastAsia="zh-CN"/>
              </w:rPr>
              <w:t>#=====================================================</w:t>
            </w:r>
          </w:p>
          <w:p w14:paraId="1D925F6A">
            <w:pPr>
              <w:pStyle w:val="29"/>
              <w:bidi w:val="0"/>
              <w:rPr>
                <w:rFonts w:hint="default"/>
              </w:rPr>
            </w:pPr>
            <w:r>
              <w:rPr>
                <w:rFonts w:hint="default"/>
                <w:lang w:val="en-US" w:eastAsia="zh-CN"/>
              </w:rPr>
              <w:t>df=pd.read_csv('面板数据_最终测度得分结果.csv',encoding='gbk',engine='python')</w:t>
            </w:r>
          </w:p>
          <w:p w14:paraId="47AC4BDC">
            <w:pPr>
              <w:pStyle w:val="29"/>
              <w:bidi w:val="0"/>
              <w:rPr>
                <w:rFonts w:hint="default"/>
              </w:rPr>
            </w:pPr>
            <w:r>
              <w:rPr>
                <w:rFonts w:hint="default"/>
                <w:lang w:val="en-US" w:eastAsia="zh-CN"/>
              </w:rPr>
              <w:t>df['ln_Road']=np.log(df['基础设施_公路里程（公里）']+1)</w:t>
            </w:r>
          </w:p>
          <w:p w14:paraId="7D7909F1">
            <w:pPr>
              <w:pStyle w:val="29"/>
              <w:bidi w:val="0"/>
              <w:rPr>
                <w:rFonts w:hint="default"/>
              </w:rPr>
            </w:pPr>
            <w:r>
              <w:rPr>
                <w:rFonts w:hint="default"/>
                <w:lang w:val="en-US" w:eastAsia="zh-CN"/>
              </w:rPr>
              <w:t>df['ln_Rail']=np.log(df['基础设施_铁路里程（公里）']+1)</w:t>
            </w:r>
          </w:p>
          <w:p w14:paraId="1D37D673">
            <w:pPr>
              <w:pStyle w:val="29"/>
              <w:bidi w:val="0"/>
              <w:rPr>
                <w:rFonts w:hint="default"/>
              </w:rPr>
            </w:pPr>
            <w:r>
              <w:rPr>
                <w:rFonts w:hint="default"/>
                <w:lang w:val="en-US" w:eastAsia="zh-CN"/>
              </w:rPr>
              <w:t>df=df.dropna().reset_index(drop=True)</w:t>
            </w:r>
          </w:p>
          <w:p w14:paraId="17A457E5">
            <w:pPr>
              <w:pStyle w:val="29"/>
              <w:bidi w:val="0"/>
              <w:rPr>
                <w:rFonts w:hint="default"/>
              </w:rPr>
            </w:pPr>
            <w:r>
              <w:rPr>
                <w:rFonts w:hint="default"/>
                <w:lang w:val="en-US" w:eastAsia="zh-CN"/>
              </w:rPr>
              <w:t>T_col='新质生产力_组合得分'#处理变量(Treatment)</w:t>
            </w:r>
          </w:p>
          <w:p w14:paraId="7497FD0C">
            <w:pPr>
              <w:pStyle w:val="29"/>
              <w:bidi w:val="0"/>
              <w:rPr>
                <w:rFonts w:hint="default"/>
              </w:rPr>
            </w:pPr>
            <w:r>
              <w:rPr>
                <w:rFonts w:hint="default"/>
                <w:lang w:val="en-US" w:eastAsia="zh-CN"/>
              </w:rPr>
              <w:t>Y_col='高质量发展_组合得分'#结果变量(Outcome)</w:t>
            </w:r>
          </w:p>
          <w:p w14:paraId="4693DE9E">
            <w:pPr>
              <w:pStyle w:val="29"/>
              <w:bidi w:val="0"/>
              <w:rPr>
                <w:rFonts w:hint="default"/>
              </w:rPr>
            </w:pPr>
            <w:r>
              <w:rPr>
                <w:rFonts w:hint="default"/>
                <w:lang w:val="en-US" w:eastAsia="zh-CN"/>
              </w:rPr>
              <w:t>cols_control=['城镇化率（%）','政府干预度（一般公共预算支出/GDP）',</w:t>
            </w:r>
          </w:p>
          <w:p w14:paraId="08AB9310">
            <w:pPr>
              <w:pStyle w:val="29"/>
              <w:bidi w:val="0"/>
              <w:rPr>
                <w:rFonts w:hint="default"/>
              </w:rPr>
            </w:pPr>
            <w:r>
              <w:rPr>
                <w:rFonts w:hint="default"/>
                <w:lang w:val="en-US" w:eastAsia="zh-CN"/>
              </w:rPr>
              <w:t>'ln_Road','ln_Rail']#异质性特征(Features X)</w:t>
            </w:r>
          </w:p>
          <w:p w14:paraId="3C2171E0">
            <w:pPr>
              <w:pStyle w:val="29"/>
              <w:bidi w:val="0"/>
              <w:rPr>
                <w:rFonts w:hint="default"/>
              </w:rPr>
            </w:pPr>
            <w:r>
              <w:rPr>
                <w:rFonts w:hint="default"/>
                <w:lang w:val="en-US" w:eastAsia="zh-CN"/>
              </w:rPr>
              <w:t>#省份/年份虚拟变量作为混杂控制变量W（需要正交化消除其影响）</w:t>
            </w:r>
          </w:p>
          <w:p w14:paraId="62F97271">
            <w:pPr>
              <w:pStyle w:val="29"/>
              <w:bidi w:val="0"/>
              <w:rPr>
                <w:rFonts w:hint="default"/>
              </w:rPr>
            </w:pPr>
            <w:r>
              <w:rPr>
                <w:rFonts w:hint="default"/>
                <w:lang w:val="en-US" w:eastAsia="zh-CN"/>
              </w:rPr>
              <w:t>prov_dummies=pd.get_dummies(df['省份'],drop_first=True).astype(float)</w:t>
            </w:r>
          </w:p>
          <w:p w14:paraId="0FF46C42">
            <w:pPr>
              <w:pStyle w:val="29"/>
              <w:bidi w:val="0"/>
              <w:rPr>
                <w:rFonts w:hint="default"/>
              </w:rPr>
            </w:pPr>
            <w:r>
              <w:rPr>
                <w:rFonts w:hint="default"/>
                <w:lang w:val="en-US" w:eastAsia="zh-CN"/>
              </w:rPr>
              <w:t>year_dummies=pd.get_dummies(df['年份'],drop_first=True).astype(float)</w:t>
            </w:r>
          </w:p>
          <w:p w14:paraId="6D5D54FA">
            <w:pPr>
              <w:pStyle w:val="29"/>
              <w:bidi w:val="0"/>
              <w:rPr>
                <w:rFonts w:hint="default"/>
              </w:rPr>
            </w:pPr>
            <w:r>
              <w:rPr>
                <w:rFonts w:hint="default"/>
                <w:lang w:val="en-US" w:eastAsia="zh-CN"/>
              </w:rPr>
              <w:t>year_dummies.columns=[str(c)for c in year_dummies.columns]</w:t>
            </w:r>
          </w:p>
          <w:p w14:paraId="282775BA">
            <w:pPr>
              <w:pStyle w:val="29"/>
              <w:bidi w:val="0"/>
              <w:rPr>
                <w:rFonts w:hint="default"/>
              </w:rPr>
            </w:pPr>
            <w:r>
              <w:rPr>
                <w:rFonts w:hint="default"/>
                <w:lang w:val="en-US" w:eastAsia="zh-CN"/>
              </w:rPr>
              <w:t>T=df[T_col].values</w:t>
            </w:r>
          </w:p>
          <w:p w14:paraId="48CC55E7">
            <w:pPr>
              <w:pStyle w:val="29"/>
              <w:bidi w:val="0"/>
              <w:rPr>
                <w:rFonts w:hint="default"/>
              </w:rPr>
            </w:pPr>
            <w:r>
              <w:rPr>
                <w:rFonts w:hint="default"/>
                <w:lang w:val="en-US" w:eastAsia="zh-CN"/>
              </w:rPr>
              <w:t>Y=df[Y_col].values</w:t>
            </w:r>
          </w:p>
          <w:p w14:paraId="55AC3DFC">
            <w:pPr>
              <w:pStyle w:val="29"/>
              <w:bidi w:val="0"/>
              <w:rPr>
                <w:rFonts w:hint="default"/>
              </w:rPr>
            </w:pPr>
            <w:r>
              <w:rPr>
                <w:rFonts w:hint="default"/>
                <w:lang w:val="en-US" w:eastAsia="zh-CN"/>
              </w:rPr>
              <w:t>X=df[cols_control].values#异质性驱动特征</w:t>
            </w:r>
          </w:p>
          <w:p w14:paraId="3D6F244E">
            <w:pPr>
              <w:pStyle w:val="29"/>
              <w:bidi w:val="0"/>
              <w:rPr>
                <w:rFonts w:hint="default"/>
              </w:rPr>
            </w:pPr>
            <w:r>
              <w:rPr>
                <w:rFonts w:hint="default"/>
                <w:lang w:val="en-US" w:eastAsia="zh-CN"/>
              </w:rPr>
              <w:t>W=pd.concat([prov_dummies,year_dummies],axis=1).values#混杂控制（正交化用）</w:t>
            </w:r>
          </w:p>
          <w:p w14:paraId="1DDA0BD2">
            <w:pPr>
              <w:pStyle w:val="29"/>
              <w:bidi w:val="0"/>
              <w:rPr>
                <w:rFonts w:hint="default"/>
              </w:rPr>
            </w:pPr>
            <w:r>
              <w:rPr>
                <w:rFonts w:hint="default"/>
                <w:lang w:val="en-US" w:eastAsia="zh-CN"/>
              </w:rPr>
              <w:t>print(f"样本量:{len(df)},特征数:{X.shape[1]},混杂维度:{W.shape[1]}")</w:t>
            </w:r>
          </w:p>
          <w:p w14:paraId="6D4A1AA0">
            <w:pPr>
              <w:pStyle w:val="29"/>
              <w:bidi w:val="0"/>
              <w:rPr>
                <w:rFonts w:hint="default"/>
              </w:rPr>
            </w:pPr>
            <w:r>
              <w:rPr>
                <w:rFonts w:hint="default"/>
                <w:lang w:val="en-US" w:eastAsia="zh-CN"/>
              </w:rPr>
              <w:t>print(f"T统计:mean={T.mean():.4f},std={T.std():.4f}")</w:t>
            </w:r>
          </w:p>
          <w:p w14:paraId="395D5B8B">
            <w:pPr>
              <w:pStyle w:val="29"/>
              <w:bidi w:val="0"/>
              <w:rPr>
                <w:rFonts w:hint="default"/>
              </w:rPr>
            </w:pPr>
            <w:r>
              <w:rPr>
                <w:rFonts w:hint="default"/>
                <w:lang w:val="en-US" w:eastAsia="zh-CN"/>
              </w:rPr>
              <w:t>print(f"Y统计:mean={Y.mean():.4f},std={Y.std():.4f}")</w:t>
            </w:r>
          </w:p>
          <w:p w14:paraId="64F1FDC5">
            <w:pPr>
              <w:pStyle w:val="29"/>
              <w:bidi w:val="0"/>
              <w:rPr>
                <w:rFonts w:hint="default"/>
              </w:rPr>
            </w:pPr>
            <w:r>
              <w:rPr>
                <w:rFonts w:hint="default"/>
                <w:lang w:val="en-US" w:eastAsia="zh-CN"/>
              </w:rPr>
              <w:t>#=====================================================</w:t>
            </w:r>
          </w:p>
          <w:p w14:paraId="2F05183A">
            <w:pPr>
              <w:pStyle w:val="29"/>
              <w:bidi w:val="0"/>
              <w:rPr>
                <w:rFonts w:hint="default"/>
              </w:rPr>
            </w:pPr>
            <w:r>
              <w:rPr>
                <w:rFonts w:hint="default"/>
                <w:lang w:val="en-US" w:eastAsia="zh-CN"/>
              </w:rPr>
              <w:t>#2.DML+因果森林(CausalForestDML)</w:t>
            </w:r>
          </w:p>
          <w:p w14:paraId="110B105F">
            <w:pPr>
              <w:pStyle w:val="29"/>
              <w:bidi w:val="0"/>
              <w:rPr>
                <w:rFonts w:hint="default"/>
              </w:rPr>
            </w:pPr>
            <w:r>
              <w:rPr>
                <w:rFonts w:hint="default"/>
                <w:lang w:val="en-US" w:eastAsia="zh-CN"/>
              </w:rPr>
              <w:t>#=====================================================</w:t>
            </w:r>
          </w:p>
          <w:p w14:paraId="21DAB929">
            <w:pPr>
              <w:pStyle w:val="29"/>
              <w:bidi w:val="0"/>
              <w:rPr>
                <w:rFonts w:hint="default"/>
              </w:rPr>
            </w:pPr>
            <w:r>
              <w:rPr>
                <w:rFonts w:hint="default"/>
                <w:lang w:val="en-US" w:eastAsia="zh-CN"/>
              </w:rPr>
              <w:t>#model_t:用W预测T（处理模型）</w:t>
            </w:r>
          </w:p>
          <w:p w14:paraId="577759E8">
            <w:pPr>
              <w:pStyle w:val="29"/>
              <w:bidi w:val="0"/>
              <w:rPr>
                <w:rFonts w:hint="default"/>
              </w:rPr>
            </w:pPr>
            <w:r>
              <w:rPr>
                <w:rFonts w:hint="default"/>
                <w:lang w:val="en-US" w:eastAsia="zh-CN"/>
              </w:rPr>
              <w:t>#model_y:用W预测Y（结果模型）</w:t>
            </w:r>
          </w:p>
          <w:p w14:paraId="3F4A36BA">
            <w:pPr>
              <w:pStyle w:val="29"/>
              <w:bidi w:val="0"/>
              <w:rPr>
                <w:rFonts w:hint="default"/>
              </w:rPr>
            </w:pPr>
            <w:r>
              <w:rPr>
                <w:rFonts w:hint="default"/>
                <w:lang w:val="en-US" w:eastAsia="zh-CN"/>
              </w:rPr>
              <w:t>#两个模型的残差即为"正交化后的T和Y"</w:t>
            </w:r>
          </w:p>
          <w:p w14:paraId="0986BB8F">
            <w:pPr>
              <w:pStyle w:val="29"/>
              <w:bidi w:val="0"/>
              <w:rPr>
                <w:rFonts w:hint="default"/>
              </w:rPr>
            </w:pPr>
            <w:r>
              <w:rPr>
                <w:rFonts w:hint="default"/>
                <w:lang w:val="en-US" w:eastAsia="zh-CN"/>
              </w:rPr>
              <w:t>#causal forest在残差上学习异质性处理效应</w:t>
            </w:r>
          </w:p>
          <w:p w14:paraId="7D6F11D6">
            <w:pPr>
              <w:pStyle w:val="29"/>
              <w:bidi w:val="0"/>
              <w:rPr>
                <w:rFonts w:hint="default"/>
              </w:rPr>
            </w:pPr>
            <w:r>
              <w:rPr>
                <w:rFonts w:hint="default"/>
                <w:lang w:val="en-US" w:eastAsia="zh-CN"/>
              </w:rPr>
              <w:t>cf=CausalForestDML(</w:t>
            </w:r>
          </w:p>
          <w:p w14:paraId="585B48C6">
            <w:pPr>
              <w:pStyle w:val="29"/>
              <w:bidi w:val="0"/>
              <w:rPr>
                <w:rFonts w:hint="default"/>
              </w:rPr>
            </w:pPr>
            <w:r>
              <w:rPr>
                <w:rFonts w:hint="default"/>
                <w:lang w:val="en-US" w:eastAsia="zh-CN"/>
              </w:rPr>
              <w:t>model_t=GradientBoostingRegressor(n_estimators=100,max_depth=4,random_state=2026),</w:t>
            </w:r>
          </w:p>
          <w:p w14:paraId="49085B9B">
            <w:pPr>
              <w:pStyle w:val="29"/>
              <w:bidi w:val="0"/>
              <w:rPr>
                <w:rFonts w:hint="default"/>
              </w:rPr>
            </w:pPr>
            <w:r>
              <w:rPr>
                <w:rFonts w:hint="default"/>
                <w:lang w:val="en-US" w:eastAsia="zh-CN"/>
              </w:rPr>
              <w:t>model_y=GradientBoostingRegressor(n_estimators=100,max_depth=4,random_state=2026),</w:t>
            </w:r>
          </w:p>
          <w:p w14:paraId="733AD412">
            <w:pPr>
              <w:pStyle w:val="29"/>
              <w:bidi w:val="0"/>
              <w:rPr>
                <w:rFonts w:hint="default"/>
              </w:rPr>
            </w:pPr>
            <w:r>
              <w:rPr>
                <w:rFonts w:hint="default"/>
                <w:lang w:val="en-US" w:eastAsia="zh-CN"/>
              </w:rPr>
              <w:t>n_estimators=1000,#因果树数量</w:t>
            </w:r>
          </w:p>
          <w:p w14:paraId="511BAE85">
            <w:pPr>
              <w:pStyle w:val="29"/>
              <w:bidi w:val="0"/>
              <w:rPr>
                <w:rFonts w:hint="default"/>
              </w:rPr>
            </w:pPr>
            <w:r>
              <w:rPr>
                <w:rFonts w:hint="default"/>
                <w:lang w:val="en-US" w:eastAsia="zh-CN"/>
              </w:rPr>
              <w:t>min_samples_leaf=10,#叶节点最小样本</w:t>
            </w:r>
          </w:p>
          <w:p w14:paraId="00A879B6">
            <w:pPr>
              <w:pStyle w:val="29"/>
              <w:bidi w:val="0"/>
              <w:rPr>
                <w:rFonts w:hint="default"/>
              </w:rPr>
            </w:pPr>
            <w:r>
              <w:rPr>
                <w:rFonts w:hint="default"/>
                <w:lang w:val="en-US" w:eastAsia="zh-CN"/>
              </w:rPr>
              <w:t>max_depth=10,#树深度</w:t>
            </w:r>
          </w:p>
          <w:p w14:paraId="324082A8">
            <w:pPr>
              <w:pStyle w:val="29"/>
              <w:bidi w:val="0"/>
              <w:rPr>
                <w:rFonts w:hint="default"/>
              </w:rPr>
            </w:pPr>
            <w:r>
              <w:rPr>
                <w:rFonts w:hint="default"/>
                <w:lang w:val="en-US" w:eastAsia="zh-CN"/>
              </w:rPr>
              <w:t>discrete_treatment=False,#连续处理变量</w:t>
            </w:r>
          </w:p>
          <w:p w14:paraId="5A540DE9">
            <w:pPr>
              <w:pStyle w:val="29"/>
              <w:bidi w:val="0"/>
              <w:rPr>
                <w:rFonts w:hint="default"/>
              </w:rPr>
            </w:pPr>
            <w:r>
              <w:rPr>
                <w:rFonts w:hint="default"/>
                <w:lang w:val="en-US" w:eastAsia="zh-CN"/>
              </w:rPr>
              <w:t>random_state=2026,</w:t>
            </w:r>
          </w:p>
          <w:p w14:paraId="64212AEB">
            <w:pPr>
              <w:pStyle w:val="29"/>
              <w:bidi w:val="0"/>
              <w:rPr>
                <w:rFonts w:hint="default"/>
              </w:rPr>
            </w:pPr>
            <w:r>
              <w:rPr>
                <w:rFonts w:hint="default"/>
                <w:lang w:val="en-US" w:eastAsia="zh-CN"/>
              </w:rPr>
              <w:t>n_jobs=-1,</w:t>
            </w:r>
          </w:p>
          <w:p w14:paraId="3483E34D">
            <w:pPr>
              <w:pStyle w:val="29"/>
              <w:bidi w:val="0"/>
              <w:rPr>
                <w:rFonts w:hint="default"/>
              </w:rPr>
            </w:pPr>
            <w:r>
              <w:rPr>
                <w:rFonts w:hint="default"/>
                <w:lang w:val="en-US" w:eastAsia="zh-CN"/>
              </w:rPr>
              <w:t>cv=5#5折交叉拟合（DML正交化）</w:t>
            </w:r>
          </w:p>
          <w:p w14:paraId="5916DF23">
            <w:pPr>
              <w:pStyle w:val="29"/>
              <w:bidi w:val="0"/>
              <w:rPr>
                <w:rFonts w:hint="default"/>
              </w:rPr>
            </w:pPr>
            <w:r>
              <w:rPr>
                <w:rFonts w:hint="default"/>
                <w:lang w:val="en-US" w:eastAsia="zh-CN"/>
              </w:rPr>
              <w:t>)</w:t>
            </w:r>
          </w:p>
          <w:p w14:paraId="561A4208">
            <w:pPr>
              <w:pStyle w:val="29"/>
              <w:bidi w:val="0"/>
              <w:rPr>
                <w:rFonts w:hint="default"/>
              </w:rPr>
            </w:pPr>
            <w:r>
              <w:rPr>
                <w:rFonts w:hint="default"/>
                <w:lang w:val="en-US" w:eastAsia="zh-CN"/>
              </w:rPr>
              <w:t>print("\n正在拟合DML因果森林（可能需要1-3分钟）...")</w:t>
            </w:r>
          </w:p>
          <w:p w14:paraId="0C9025C3">
            <w:pPr>
              <w:pStyle w:val="29"/>
              <w:bidi w:val="0"/>
              <w:rPr>
                <w:rFonts w:hint="default"/>
              </w:rPr>
            </w:pPr>
            <w:r>
              <w:rPr>
                <w:rFonts w:hint="default"/>
                <w:lang w:val="en-US" w:eastAsia="zh-CN"/>
              </w:rPr>
              <w:t>cf.fit(Y=Y,T=T,X=X,W=W)</w:t>
            </w:r>
          </w:p>
          <w:p w14:paraId="40FA923D">
            <w:pPr>
              <w:pStyle w:val="29"/>
              <w:bidi w:val="0"/>
              <w:rPr>
                <w:rFonts w:hint="default"/>
              </w:rPr>
            </w:pPr>
            <w:r>
              <w:rPr>
                <w:rFonts w:hint="default"/>
                <w:lang w:val="en-US" w:eastAsia="zh-CN"/>
              </w:rPr>
              <w:t>print("拟合完成。")</w:t>
            </w:r>
          </w:p>
          <w:p w14:paraId="06CBA111">
            <w:pPr>
              <w:pStyle w:val="29"/>
              <w:bidi w:val="0"/>
              <w:rPr>
                <w:rFonts w:hint="default"/>
              </w:rPr>
            </w:pPr>
            <w:r>
              <w:rPr>
                <w:rFonts w:hint="default"/>
                <w:lang w:val="en-US" w:eastAsia="zh-CN"/>
              </w:rPr>
              <w:t>#=====================================================</w:t>
            </w:r>
          </w:p>
          <w:p w14:paraId="4772C77F">
            <w:pPr>
              <w:pStyle w:val="29"/>
              <w:bidi w:val="0"/>
              <w:rPr>
                <w:rFonts w:hint="default"/>
              </w:rPr>
            </w:pPr>
            <w:r>
              <w:rPr>
                <w:rFonts w:hint="default"/>
                <w:lang w:val="en-US" w:eastAsia="zh-CN"/>
              </w:rPr>
              <w:t>#3.CATE估计与置信区间</w:t>
            </w:r>
          </w:p>
          <w:p w14:paraId="068E61A3">
            <w:pPr>
              <w:pStyle w:val="29"/>
              <w:bidi w:val="0"/>
              <w:rPr>
                <w:rFonts w:hint="default"/>
              </w:rPr>
            </w:pPr>
            <w:r>
              <w:rPr>
                <w:rFonts w:hint="default"/>
                <w:lang w:val="en-US" w:eastAsia="zh-CN"/>
              </w:rPr>
              <w:t>#=====================================================</w:t>
            </w:r>
          </w:p>
          <w:p w14:paraId="7272F689">
            <w:pPr>
              <w:pStyle w:val="29"/>
              <w:bidi w:val="0"/>
              <w:rPr>
                <w:rFonts w:hint="default"/>
              </w:rPr>
            </w:pPr>
            <w:r>
              <w:rPr>
                <w:rFonts w:hint="default"/>
                <w:lang w:val="en-US" w:eastAsia="zh-CN"/>
              </w:rPr>
              <w:t>#cf.effect(X)返回条件平均处理效应</w:t>
            </w:r>
          </w:p>
          <w:p w14:paraId="5E8264D4">
            <w:pPr>
              <w:pStyle w:val="29"/>
              <w:bidi w:val="0"/>
              <w:rPr>
                <w:rFonts w:hint="default"/>
              </w:rPr>
            </w:pPr>
            <w:r>
              <w:rPr>
                <w:rFonts w:hint="default"/>
                <w:lang w:val="en-US" w:eastAsia="zh-CN"/>
              </w:rPr>
              <w:t>cate=cf.effect(X)</w:t>
            </w:r>
          </w:p>
          <w:p w14:paraId="39B47025">
            <w:pPr>
              <w:pStyle w:val="29"/>
              <w:bidi w:val="0"/>
              <w:rPr>
                <w:rFonts w:hint="default"/>
              </w:rPr>
            </w:pPr>
            <w:r>
              <w:rPr>
                <w:rFonts w:hint="default"/>
                <w:lang w:val="en-US" w:eastAsia="zh-CN"/>
              </w:rPr>
              <w:t>#置信区间（使用非参数bootstrap内部方法）</w:t>
            </w:r>
          </w:p>
          <w:p w14:paraId="30175EBF">
            <w:pPr>
              <w:pStyle w:val="29"/>
              <w:bidi w:val="0"/>
              <w:rPr>
                <w:rFonts w:hint="default"/>
              </w:rPr>
            </w:pPr>
            <w:r>
              <w:rPr>
                <w:rFonts w:hint="default"/>
                <w:lang w:val="en-US" w:eastAsia="zh-CN"/>
              </w:rPr>
              <w:t>cate_lower,cate_upper=cf.effect_interval(X,alpha=0.05)</w:t>
            </w:r>
          </w:p>
          <w:p w14:paraId="73E607B7">
            <w:pPr>
              <w:pStyle w:val="29"/>
              <w:bidi w:val="0"/>
              <w:rPr>
                <w:rFonts w:hint="default"/>
              </w:rPr>
            </w:pPr>
            <w:r>
              <w:rPr>
                <w:rFonts w:hint="default"/>
                <w:lang w:val="en-US" w:eastAsia="zh-CN"/>
              </w:rPr>
              <w:t>df['CATE']=cate</w:t>
            </w:r>
          </w:p>
          <w:p w14:paraId="78F5D52B">
            <w:pPr>
              <w:pStyle w:val="29"/>
              <w:bidi w:val="0"/>
              <w:rPr>
                <w:rFonts w:hint="default"/>
              </w:rPr>
            </w:pPr>
            <w:r>
              <w:rPr>
                <w:rFonts w:hint="default"/>
                <w:lang w:val="en-US" w:eastAsia="zh-CN"/>
              </w:rPr>
              <w:t>df['CATE_lower']=cate_lower</w:t>
            </w:r>
          </w:p>
          <w:p w14:paraId="2484B315">
            <w:pPr>
              <w:pStyle w:val="29"/>
              <w:bidi w:val="0"/>
              <w:rPr>
                <w:rFonts w:hint="default"/>
              </w:rPr>
            </w:pPr>
            <w:r>
              <w:rPr>
                <w:rFonts w:hint="default"/>
                <w:lang w:val="en-US" w:eastAsia="zh-CN"/>
              </w:rPr>
              <w:t>df['CATE_upper']=cate_upper</w:t>
            </w:r>
          </w:p>
          <w:p w14:paraId="2661DE53">
            <w:pPr>
              <w:pStyle w:val="29"/>
              <w:bidi w:val="0"/>
              <w:rPr>
                <w:rFonts w:hint="default"/>
              </w:rPr>
            </w:pPr>
            <w:r>
              <w:rPr>
                <w:rFonts w:hint="default"/>
                <w:lang w:val="en-US" w:eastAsia="zh-CN"/>
              </w:rPr>
              <w:t>#=====================================================</w:t>
            </w:r>
          </w:p>
          <w:p w14:paraId="17BAAC71">
            <w:pPr>
              <w:pStyle w:val="29"/>
              <w:bidi w:val="0"/>
              <w:rPr>
                <w:rFonts w:hint="default"/>
              </w:rPr>
            </w:pPr>
            <w:r>
              <w:rPr>
                <w:rFonts w:hint="default"/>
                <w:lang w:val="en-US" w:eastAsia="zh-CN"/>
              </w:rPr>
              <w:t>#4.特征重要度提取</w:t>
            </w:r>
          </w:p>
          <w:p w14:paraId="5F21BBF3">
            <w:pPr>
              <w:pStyle w:val="29"/>
              <w:bidi w:val="0"/>
              <w:rPr>
                <w:rFonts w:hint="default"/>
              </w:rPr>
            </w:pPr>
            <w:r>
              <w:rPr>
                <w:rFonts w:hint="default"/>
                <w:lang w:val="en-US" w:eastAsia="zh-CN"/>
              </w:rPr>
              <w:t>#=====================================================</w:t>
            </w:r>
          </w:p>
          <w:p w14:paraId="7DF23ECE">
            <w:pPr>
              <w:pStyle w:val="29"/>
              <w:bidi w:val="0"/>
              <w:rPr>
                <w:rFonts w:hint="default"/>
              </w:rPr>
            </w:pPr>
            <w:r>
              <w:rPr>
                <w:rFonts w:hint="default"/>
                <w:lang w:val="en-US" w:eastAsia="zh-CN"/>
              </w:rPr>
              <w:t>#因果森林内置特征重要度（各特征对处理效应异质性的分裂贡献）</w:t>
            </w:r>
          </w:p>
          <w:p w14:paraId="0653EB04">
            <w:pPr>
              <w:pStyle w:val="29"/>
              <w:bidi w:val="0"/>
              <w:rPr>
                <w:rFonts w:hint="default"/>
              </w:rPr>
            </w:pPr>
            <w:r>
              <w:rPr>
                <w:rFonts w:hint="default"/>
                <w:lang w:val="en-US" w:eastAsia="zh-CN"/>
              </w:rPr>
              <w:t>#同时分区域计算</w:t>
            </w:r>
          </w:p>
          <w:p w14:paraId="504DC1EA">
            <w:pPr>
              <w:pStyle w:val="29"/>
              <w:bidi w:val="0"/>
              <w:rPr>
                <w:rFonts w:hint="default"/>
              </w:rPr>
            </w:pPr>
            <w:r>
              <w:rPr>
                <w:rFonts w:hint="default"/>
                <w:lang w:val="en-US" w:eastAsia="zh-CN"/>
              </w:rPr>
              <w:t>east_list=['北京','天津','河北','辽宁','上海','江苏',</w:t>
            </w:r>
          </w:p>
          <w:p w14:paraId="67829E36">
            <w:pPr>
              <w:pStyle w:val="29"/>
              <w:bidi w:val="0"/>
              <w:rPr>
                <w:rFonts w:hint="default"/>
              </w:rPr>
            </w:pPr>
            <w:r>
              <w:rPr>
                <w:rFonts w:hint="default"/>
                <w:lang w:val="en-US" w:eastAsia="zh-CN"/>
              </w:rPr>
              <w:t>'浙江','福建','山东','广东','海南']</w:t>
            </w:r>
          </w:p>
          <w:p w14:paraId="61284074">
            <w:pPr>
              <w:pStyle w:val="29"/>
              <w:bidi w:val="0"/>
              <w:rPr>
                <w:rFonts w:hint="default"/>
              </w:rPr>
            </w:pPr>
            <w:r>
              <w:rPr>
                <w:rFonts w:hint="default"/>
                <w:lang w:val="en-US" w:eastAsia="zh-CN"/>
              </w:rPr>
              <w:t>df['Region']=df['省份'].apply(lambda x:'东部'if x in east_list else'中西部')</w:t>
            </w:r>
          </w:p>
          <w:p w14:paraId="769FB5FE">
            <w:pPr>
              <w:pStyle w:val="29"/>
              <w:bidi w:val="0"/>
              <w:rPr>
                <w:rFonts w:hint="default"/>
              </w:rPr>
            </w:pPr>
            <w:r>
              <w:rPr>
                <w:rFonts w:hint="default"/>
                <w:lang w:val="en-US" w:eastAsia="zh-CN"/>
              </w:rPr>
              <w:t>#全局特征重要度</w:t>
            </w:r>
          </w:p>
          <w:p w14:paraId="6FBE00F8">
            <w:pPr>
              <w:pStyle w:val="29"/>
              <w:bidi w:val="0"/>
              <w:rPr>
                <w:rFonts w:hint="default"/>
              </w:rPr>
            </w:pPr>
            <w:r>
              <w:rPr>
                <w:rFonts w:hint="default"/>
                <w:lang w:val="en-US" w:eastAsia="zh-CN"/>
              </w:rPr>
              <w:t>imp_global=pd.DataFrame({</w:t>
            </w:r>
          </w:p>
          <w:p w14:paraId="7E0007AC">
            <w:pPr>
              <w:pStyle w:val="29"/>
              <w:bidi w:val="0"/>
              <w:rPr>
                <w:rFonts w:hint="default"/>
              </w:rPr>
            </w:pPr>
            <w:r>
              <w:rPr>
                <w:rFonts w:hint="default"/>
                <w:lang w:val="en-US" w:eastAsia="zh-CN"/>
              </w:rPr>
              <w:t>'Feature':cols_control,</w:t>
            </w:r>
          </w:p>
          <w:p w14:paraId="76DD852E">
            <w:pPr>
              <w:pStyle w:val="29"/>
              <w:bidi w:val="0"/>
              <w:rPr>
                <w:rFonts w:hint="default"/>
              </w:rPr>
            </w:pPr>
            <w:r>
              <w:rPr>
                <w:rFonts w:hint="default"/>
                <w:lang w:val="en-US" w:eastAsia="zh-CN"/>
              </w:rPr>
              <w:t>'Importance':cf.feature_importances_</w:t>
            </w:r>
          </w:p>
          <w:p w14:paraId="666F4BFC">
            <w:pPr>
              <w:pStyle w:val="29"/>
              <w:bidi w:val="0"/>
              <w:rPr>
                <w:rFonts w:hint="default"/>
              </w:rPr>
            </w:pPr>
            <w:r>
              <w:rPr>
                <w:rFonts w:hint="default"/>
                <w:lang w:val="en-US" w:eastAsia="zh-CN"/>
              </w:rPr>
              <w:t>}).sort_values('Importance',ascending=False)</w:t>
            </w:r>
          </w:p>
          <w:p w14:paraId="4A8F22BB">
            <w:pPr>
              <w:pStyle w:val="29"/>
              <w:bidi w:val="0"/>
              <w:rPr>
                <w:rFonts w:hint="default"/>
              </w:rPr>
            </w:pPr>
            <w:r>
              <w:rPr>
                <w:rFonts w:hint="default"/>
                <w:lang w:val="en-US" w:eastAsia="zh-CN"/>
              </w:rPr>
              <w:t>#分区域拟合与特征重要度</w:t>
            </w:r>
          </w:p>
          <w:p w14:paraId="0A94ADC8">
            <w:pPr>
              <w:pStyle w:val="29"/>
              <w:bidi w:val="0"/>
              <w:rPr>
                <w:rFonts w:hint="default"/>
              </w:rPr>
            </w:pPr>
            <w:r>
              <w:rPr>
                <w:rFonts w:hint="default"/>
                <w:lang w:val="en-US" w:eastAsia="zh-CN"/>
              </w:rPr>
              <w:t>df_east=df[df['Region']=='东部']</w:t>
            </w:r>
          </w:p>
          <w:p w14:paraId="0EE45E09">
            <w:pPr>
              <w:pStyle w:val="29"/>
              <w:bidi w:val="0"/>
              <w:rPr>
                <w:rFonts w:hint="default"/>
              </w:rPr>
            </w:pPr>
            <w:r>
              <w:rPr>
                <w:rFonts w:hint="default"/>
                <w:lang w:val="en-US" w:eastAsia="zh-CN"/>
              </w:rPr>
              <w:t>df_west=df[df['Region']=='中西部']</w:t>
            </w:r>
          </w:p>
          <w:p w14:paraId="0B280DDF">
            <w:pPr>
              <w:pStyle w:val="29"/>
              <w:bidi w:val="0"/>
              <w:rPr>
                <w:rFonts w:hint="default"/>
              </w:rPr>
            </w:pPr>
            <w:r>
              <w:rPr>
                <w:rFonts w:hint="default"/>
                <w:lang w:val="en-US" w:eastAsia="zh-CN"/>
              </w:rPr>
              <w:t>cf_east=CausalForestDML(</w:t>
            </w:r>
          </w:p>
          <w:p w14:paraId="326A7BBF">
            <w:pPr>
              <w:pStyle w:val="29"/>
              <w:bidi w:val="0"/>
              <w:rPr>
                <w:rFonts w:hint="default"/>
              </w:rPr>
            </w:pPr>
            <w:r>
              <w:rPr>
                <w:rFonts w:hint="default"/>
                <w:lang w:val="en-US" w:eastAsia="zh-CN"/>
              </w:rPr>
              <w:t>model_t=GradientBoostingRegressor(n_estimators=100,max_depth=4,random_state=2026),</w:t>
            </w:r>
          </w:p>
          <w:p w14:paraId="07267453">
            <w:pPr>
              <w:pStyle w:val="29"/>
              <w:bidi w:val="0"/>
              <w:rPr>
                <w:rFonts w:hint="default"/>
              </w:rPr>
            </w:pPr>
            <w:r>
              <w:rPr>
                <w:rFonts w:hint="default"/>
                <w:lang w:val="en-US" w:eastAsia="zh-CN"/>
              </w:rPr>
              <w:t>model_y=GradientBoostingRegressor(n_estimators=100,max_depth=4,random_state=2026),</w:t>
            </w:r>
          </w:p>
          <w:p w14:paraId="2F551D4B">
            <w:pPr>
              <w:pStyle w:val="29"/>
              <w:bidi w:val="0"/>
              <w:rPr>
                <w:rFonts w:hint="default"/>
              </w:rPr>
            </w:pPr>
            <w:r>
              <w:rPr>
                <w:rFonts w:hint="default"/>
                <w:lang w:val="en-US" w:eastAsia="zh-CN"/>
              </w:rPr>
              <w:t>n_estimators=1000,min_samples_leaf=10,max_depth=10,</w:t>
            </w:r>
          </w:p>
          <w:p w14:paraId="1E3BC00B">
            <w:pPr>
              <w:pStyle w:val="29"/>
              <w:bidi w:val="0"/>
              <w:rPr>
                <w:rFonts w:hint="default"/>
              </w:rPr>
            </w:pPr>
            <w:r>
              <w:rPr>
                <w:rFonts w:hint="default"/>
                <w:lang w:val="en-US" w:eastAsia="zh-CN"/>
              </w:rPr>
              <w:t>discrete_treatment=False,random_state=2026,n_jobs=-1,cv=5</w:t>
            </w:r>
          </w:p>
          <w:p w14:paraId="4C7F35A6">
            <w:pPr>
              <w:pStyle w:val="29"/>
              <w:bidi w:val="0"/>
              <w:rPr>
                <w:rFonts w:hint="default"/>
              </w:rPr>
            </w:pPr>
            <w:r>
              <w:rPr>
                <w:rFonts w:hint="default"/>
                <w:lang w:val="en-US" w:eastAsia="zh-CN"/>
              </w:rPr>
              <w:t>)</w:t>
            </w:r>
          </w:p>
          <w:p w14:paraId="45FB2B99">
            <w:pPr>
              <w:pStyle w:val="29"/>
              <w:bidi w:val="0"/>
              <w:rPr>
                <w:rFonts w:hint="default"/>
              </w:rPr>
            </w:pPr>
            <w:r>
              <w:rPr>
                <w:rFonts w:hint="default"/>
                <w:lang w:val="en-US" w:eastAsia="zh-CN"/>
              </w:rPr>
              <w:t>cf_east.fit(Y=df_east[Y_col].values,T=df_east[T_col].values,</w:t>
            </w:r>
          </w:p>
          <w:p w14:paraId="57661984">
            <w:pPr>
              <w:pStyle w:val="29"/>
              <w:bidi w:val="0"/>
              <w:rPr>
                <w:rFonts w:hint="default"/>
              </w:rPr>
            </w:pPr>
            <w:r>
              <w:rPr>
                <w:rFonts w:hint="default"/>
                <w:lang w:val="en-US" w:eastAsia="zh-CN"/>
              </w:rPr>
              <w:t>X=df_east[cols_control].values,</w:t>
            </w:r>
          </w:p>
          <w:p w14:paraId="007164FA">
            <w:pPr>
              <w:pStyle w:val="29"/>
              <w:bidi w:val="0"/>
              <w:rPr>
                <w:rFonts w:hint="default"/>
              </w:rPr>
            </w:pPr>
            <w:r>
              <w:rPr>
                <w:rFonts w:hint="default"/>
                <w:lang w:val="en-US" w:eastAsia="zh-CN"/>
              </w:rPr>
              <w:t>W=pd.concat([pd.get_dummies(df_east['省份'],drop_first=True).astype(float),</w:t>
            </w:r>
          </w:p>
          <w:p w14:paraId="0BF682A2">
            <w:pPr>
              <w:pStyle w:val="29"/>
              <w:bidi w:val="0"/>
              <w:rPr>
                <w:rFonts w:hint="default"/>
              </w:rPr>
            </w:pPr>
            <w:r>
              <w:rPr>
                <w:rFonts w:hint="default"/>
                <w:lang w:val="en-US" w:eastAsia="zh-CN"/>
              </w:rPr>
              <w:t>pd.get_dummies(df_east['年份'],drop_first=True).astype(float)],axis=1).values)</w:t>
            </w:r>
          </w:p>
          <w:p w14:paraId="5C42FB1D">
            <w:pPr>
              <w:pStyle w:val="29"/>
              <w:bidi w:val="0"/>
              <w:rPr>
                <w:rFonts w:hint="default"/>
              </w:rPr>
            </w:pPr>
            <w:r>
              <w:rPr>
                <w:rFonts w:hint="default"/>
                <w:lang w:val="en-US" w:eastAsia="zh-CN"/>
              </w:rPr>
              <w:t>cf_west=CausalForestDML(</w:t>
            </w:r>
          </w:p>
          <w:p w14:paraId="299EA268">
            <w:pPr>
              <w:pStyle w:val="29"/>
              <w:bidi w:val="0"/>
              <w:rPr>
                <w:rFonts w:hint="default"/>
              </w:rPr>
            </w:pPr>
            <w:r>
              <w:rPr>
                <w:rFonts w:hint="default"/>
                <w:lang w:val="en-US" w:eastAsia="zh-CN"/>
              </w:rPr>
              <w:t>model_t=GradientBoostingRegressor(n_estimators=100,max_depth=4,random_state=2026),</w:t>
            </w:r>
          </w:p>
          <w:p w14:paraId="4FB45D49">
            <w:pPr>
              <w:pStyle w:val="29"/>
              <w:bidi w:val="0"/>
              <w:rPr>
                <w:rFonts w:hint="default"/>
              </w:rPr>
            </w:pPr>
            <w:r>
              <w:rPr>
                <w:rFonts w:hint="default"/>
                <w:lang w:val="en-US" w:eastAsia="zh-CN"/>
              </w:rPr>
              <w:t>model_y=GradientBoostingRegressor(n_estimators=100,max_depth=4,random_state=2026),</w:t>
            </w:r>
          </w:p>
          <w:p w14:paraId="4395EE53">
            <w:pPr>
              <w:pStyle w:val="29"/>
              <w:bidi w:val="0"/>
              <w:rPr>
                <w:rFonts w:hint="default"/>
              </w:rPr>
            </w:pPr>
            <w:r>
              <w:rPr>
                <w:rFonts w:hint="default"/>
                <w:lang w:val="en-US" w:eastAsia="zh-CN"/>
              </w:rPr>
              <w:t>n_estimators=1000,min_samples_leaf=10,max_depth=10,</w:t>
            </w:r>
          </w:p>
          <w:p w14:paraId="17BE37BD">
            <w:pPr>
              <w:pStyle w:val="29"/>
              <w:bidi w:val="0"/>
              <w:rPr>
                <w:rFonts w:hint="default"/>
              </w:rPr>
            </w:pPr>
            <w:r>
              <w:rPr>
                <w:rFonts w:hint="default"/>
                <w:lang w:val="en-US" w:eastAsia="zh-CN"/>
              </w:rPr>
              <w:t>discrete_treatment=False,random_state=2026,n_jobs=-1,cv=5</w:t>
            </w:r>
          </w:p>
          <w:p w14:paraId="73AB1769">
            <w:pPr>
              <w:pStyle w:val="29"/>
              <w:bidi w:val="0"/>
              <w:rPr>
                <w:rFonts w:hint="default"/>
              </w:rPr>
            </w:pPr>
            <w:r>
              <w:rPr>
                <w:rFonts w:hint="default"/>
                <w:lang w:val="en-US" w:eastAsia="zh-CN"/>
              </w:rPr>
              <w:t>)</w:t>
            </w:r>
          </w:p>
          <w:p w14:paraId="0033BD33">
            <w:pPr>
              <w:pStyle w:val="29"/>
              <w:bidi w:val="0"/>
              <w:rPr>
                <w:rFonts w:hint="default"/>
              </w:rPr>
            </w:pPr>
            <w:r>
              <w:rPr>
                <w:rFonts w:hint="default"/>
                <w:lang w:val="en-US" w:eastAsia="zh-CN"/>
              </w:rPr>
              <w:t>cf_west.fit(Y=df_west[Y_col].values,T=df_west[T_col].values,</w:t>
            </w:r>
          </w:p>
          <w:p w14:paraId="0FCF99C7">
            <w:pPr>
              <w:pStyle w:val="29"/>
              <w:bidi w:val="0"/>
              <w:rPr>
                <w:rFonts w:hint="default"/>
              </w:rPr>
            </w:pPr>
            <w:r>
              <w:rPr>
                <w:rFonts w:hint="default"/>
                <w:lang w:val="en-US" w:eastAsia="zh-CN"/>
              </w:rPr>
              <w:t>X=df_west[cols_control].values,</w:t>
            </w:r>
          </w:p>
          <w:p w14:paraId="66742E6F">
            <w:pPr>
              <w:pStyle w:val="29"/>
              <w:bidi w:val="0"/>
              <w:rPr>
                <w:rFonts w:hint="default"/>
              </w:rPr>
            </w:pPr>
            <w:r>
              <w:rPr>
                <w:rFonts w:hint="default"/>
                <w:lang w:val="en-US" w:eastAsia="zh-CN"/>
              </w:rPr>
              <w:t>W=pd.concat([pd.get_dummies(df_west['省份'],drop_first=True).astype(float),</w:t>
            </w:r>
          </w:p>
          <w:p w14:paraId="10B09E36">
            <w:pPr>
              <w:pStyle w:val="29"/>
              <w:bidi w:val="0"/>
              <w:rPr>
                <w:rFonts w:hint="default"/>
              </w:rPr>
            </w:pPr>
            <w:r>
              <w:rPr>
                <w:rFonts w:hint="default"/>
                <w:lang w:val="en-US" w:eastAsia="zh-CN"/>
              </w:rPr>
              <w:t>pd.get_dummies(df_west['年份'],drop_first=True).astype(float)],axis=1).values)</w:t>
            </w:r>
          </w:p>
          <w:p w14:paraId="681E79DB">
            <w:pPr>
              <w:pStyle w:val="29"/>
              <w:bidi w:val="0"/>
              <w:rPr>
                <w:rFonts w:hint="default"/>
              </w:rPr>
            </w:pPr>
            <w:r>
              <w:rPr>
                <w:rFonts w:hint="default"/>
                <w:lang w:val="en-US" w:eastAsia="zh-CN"/>
              </w:rPr>
              <w:t>imp_east=pd.DataFrame({</w:t>
            </w:r>
          </w:p>
          <w:p w14:paraId="2B793CD1">
            <w:pPr>
              <w:pStyle w:val="29"/>
              <w:bidi w:val="0"/>
              <w:rPr>
                <w:rFonts w:hint="default"/>
              </w:rPr>
            </w:pPr>
            <w:r>
              <w:rPr>
                <w:rFonts w:hint="default"/>
                <w:lang w:val="en-US" w:eastAsia="zh-CN"/>
              </w:rPr>
              <w:t>'Feature':cols_control,</w:t>
            </w:r>
          </w:p>
          <w:p w14:paraId="3E5B3AB0">
            <w:pPr>
              <w:pStyle w:val="29"/>
              <w:bidi w:val="0"/>
              <w:rPr>
                <w:rFonts w:hint="default"/>
              </w:rPr>
            </w:pPr>
            <w:r>
              <w:rPr>
                <w:rFonts w:hint="default"/>
                <w:lang w:val="en-US" w:eastAsia="zh-CN"/>
              </w:rPr>
              <w:t>'东部重要度':cf_east.feature_importances_</w:t>
            </w:r>
          </w:p>
          <w:p w14:paraId="081404A0">
            <w:pPr>
              <w:pStyle w:val="29"/>
              <w:bidi w:val="0"/>
              <w:rPr>
                <w:rFonts w:hint="default"/>
              </w:rPr>
            </w:pPr>
            <w:r>
              <w:rPr>
                <w:rFonts w:hint="default"/>
                <w:lang w:val="en-US" w:eastAsia="zh-CN"/>
              </w:rPr>
              <w:t>}).sort_values('东部重要度',ascending=False)</w:t>
            </w:r>
          </w:p>
          <w:p w14:paraId="4E5F21A6">
            <w:pPr>
              <w:pStyle w:val="29"/>
              <w:bidi w:val="0"/>
              <w:rPr>
                <w:rFonts w:hint="default"/>
              </w:rPr>
            </w:pPr>
            <w:r>
              <w:rPr>
                <w:rFonts w:hint="default"/>
                <w:lang w:val="en-US" w:eastAsia="zh-CN"/>
              </w:rPr>
              <w:t>imp_west=pd.DataFrame({</w:t>
            </w:r>
          </w:p>
          <w:p w14:paraId="598EB9C1">
            <w:pPr>
              <w:pStyle w:val="29"/>
              <w:bidi w:val="0"/>
              <w:rPr>
                <w:rFonts w:hint="default"/>
              </w:rPr>
            </w:pPr>
            <w:r>
              <w:rPr>
                <w:rFonts w:hint="default"/>
                <w:lang w:val="en-US" w:eastAsia="zh-CN"/>
              </w:rPr>
              <w:t>'Feature':cols_control,</w:t>
            </w:r>
          </w:p>
          <w:p w14:paraId="19AEEB71">
            <w:pPr>
              <w:pStyle w:val="29"/>
              <w:bidi w:val="0"/>
              <w:rPr>
                <w:rFonts w:hint="default"/>
              </w:rPr>
            </w:pPr>
            <w:r>
              <w:rPr>
                <w:rFonts w:hint="default"/>
                <w:lang w:val="en-US" w:eastAsia="zh-CN"/>
              </w:rPr>
              <w:t>'中西部重要度':cf_west.feature_importances_</w:t>
            </w:r>
          </w:p>
          <w:p w14:paraId="61B25884">
            <w:pPr>
              <w:pStyle w:val="29"/>
              <w:bidi w:val="0"/>
              <w:rPr>
                <w:rFonts w:hint="default"/>
              </w:rPr>
            </w:pPr>
            <w:r>
              <w:rPr>
                <w:rFonts w:hint="default"/>
                <w:lang w:val="en-US" w:eastAsia="zh-CN"/>
              </w:rPr>
              <w:t>}).sort_values('中西部重要度',ascending=False)</w:t>
            </w:r>
          </w:p>
          <w:p w14:paraId="431DF26A">
            <w:pPr>
              <w:pStyle w:val="29"/>
              <w:bidi w:val="0"/>
              <w:rPr>
                <w:rFonts w:hint="default"/>
              </w:rPr>
            </w:pPr>
            <w:r>
              <w:rPr>
                <w:rFonts w:hint="default"/>
                <w:lang w:val="en-US" w:eastAsia="zh-CN"/>
              </w:rPr>
              <w:t>#=====================================================</w:t>
            </w:r>
          </w:p>
          <w:p w14:paraId="13A9E188">
            <w:pPr>
              <w:pStyle w:val="29"/>
              <w:bidi w:val="0"/>
              <w:rPr>
                <w:rFonts w:hint="default"/>
              </w:rPr>
            </w:pPr>
            <w:r>
              <w:rPr>
                <w:rFonts w:hint="default"/>
                <w:lang w:val="en-US" w:eastAsia="zh-CN"/>
              </w:rPr>
              <w:t>#5.输出与绘图（出版级双栏合并图）</w:t>
            </w:r>
          </w:p>
          <w:p w14:paraId="035A5D22">
            <w:pPr>
              <w:pStyle w:val="29"/>
              <w:bidi w:val="0"/>
              <w:rPr>
                <w:rFonts w:hint="default"/>
              </w:rPr>
            </w:pPr>
            <w:r>
              <w:rPr>
                <w:rFonts w:hint="default"/>
                <w:lang w:val="en-US" w:eastAsia="zh-CN"/>
              </w:rPr>
              <w:t>#=====================================================</w:t>
            </w:r>
          </w:p>
          <w:p w14:paraId="2CD76B43">
            <w:pPr>
              <w:pStyle w:val="29"/>
              <w:bidi w:val="0"/>
              <w:rPr>
                <w:rFonts w:hint="default"/>
              </w:rPr>
            </w:pPr>
            <w:r>
              <w:rPr>
                <w:rFonts w:hint="default"/>
                <w:lang w:val="en-US" w:eastAsia="zh-CN"/>
              </w:rPr>
              <w:t>plt.rcParams['font.sans-serif']=['SimHei']</w:t>
            </w:r>
          </w:p>
          <w:p w14:paraId="53B43DC9">
            <w:pPr>
              <w:pStyle w:val="29"/>
              <w:bidi w:val="0"/>
              <w:rPr>
                <w:rFonts w:hint="default"/>
              </w:rPr>
            </w:pPr>
            <w:r>
              <w:rPr>
                <w:rFonts w:hint="default"/>
                <w:lang w:val="en-US" w:eastAsia="zh-CN"/>
              </w:rPr>
              <w:t>plt.rcParams['axes.unicode_minus']=False</w:t>
            </w:r>
          </w:p>
          <w:p w14:paraId="1782836F">
            <w:pPr>
              <w:pStyle w:val="29"/>
              <w:bidi w:val="0"/>
              <w:rPr>
                <w:rFonts w:hint="default"/>
              </w:rPr>
            </w:pPr>
            <w:r>
              <w:rPr>
                <w:rFonts w:hint="default"/>
                <w:lang w:val="en-US" w:eastAsia="zh-CN"/>
              </w:rPr>
              <w:t>fig,axes=plt.subplots(1,2,figsize=(14,5.5),facecolor='white')</w:t>
            </w:r>
          </w:p>
          <w:p w14:paraId="625B9FAF">
            <w:pPr>
              <w:pStyle w:val="29"/>
              <w:bidi w:val="0"/>
              <w:rPr>
                <w:rFonts w:hint="default"/>
              </w:rPr>
            </w:pPr>
            <w:r>
              <w:rPr>
                <w:rFonts w:hint="default"/>
                <w:lang w:val="en-US" w:eastAsia="zh-CN"/>
              </w:rPr>
              <w:t>#----(a)CATE分布直方图+核密度----</w:t>
            </w:r>
          </w:p>
          <w:p w14:paraId="4A4B0105">
            <w:pPr>
              <w:pStyle w:val="29"/>
              <w:bidi w:val="0"/>
              <w:rPr>
                <w:rFonts w:hint="default"/>
              </w:rPr>
            </w:pPr>
            <w:r>
              <w:rPr>
                <w:rFonts w:hint="default"/>
                <w:lang w:val="en-US" w:eastAsia="zh-CN"/>
              </w:rPr>
              <w:t>ax=axes[0]</w:t>
            </w:r>
          </w:p>
          <w:p w14:paraId="25BF7AA7">
            <w:pPr>
              <w:pStyle w:val="29"/>
              <w:bidi w:val="0"/>
              <w:rPr>
                <w:rFonts w:hint="default"/>
              </w:rPr>
            </w:pPr>
            <w:r>
              <w:rPr>
                <w:rFonts w:hint="default"/>
                <w:lang w:val="en-US" w:eastAsia="zh-CN"/>
              </w:rPr>
              <w:t>ax.set_facecolor('white')</w:t>
            </w:r>
          </w:p>
          <w:p w14:paraId="765CBE03">
            <w:pPr>
              <w:pStyle w:val="29"/>
              <w:bidi w:val="0"/>
              <w:rPr>
                <w:rFonts w:hint="default"/>
              </w:rPr>
            </w:pPr>
            <w:r>
              <w:rPr>
                <w:rFonts w:hint="default"/>
                <w:lang w:val="en-US" w:eastAsia="zh-CN"/>
              </w:rPr>
              <w:t>sns.histplot(df['CATE'],kde=True,bins=30,color='#2c7bb6',</w:t>
            </w:r>
          </w:p>
          <w:p w14:paraId="381FBC00">
            <w:pPr>
              <w:pStyle w:val="29"/>
              <w:bidi w:val="0"/>
              <w:rPr>
                <w:rFonts w:hint="default"/>
              </w:rPr>
            </w:pPr>
            <w:r>
              <w:rPr>
                <w:rFonts w:hint="default"/>
                <w:lang w:val="en-US" w:eastAsia="zh-CN"/>
              </w:rPr>
              <w:t>edgecolor='white',linewidth=0.5,alpha=0.85,ax=ax)</w:t>
            </w:r>
          </w:p>
          <w:p w14:paraId="71E4E99C">
            <w:pPr>
              <w:pStyle w:val="29"/>
              <w:bidi w:val="0"/>
              <w:rPr>
                <w:rFonts w:hint="default"/>
              </w:rPr>
            </w:pPr>
            <w:r>
              <w:rPr>
                <w:rFonts w:hint="default"/>
                <w:lang w:val="en-US" w:eastAsia="zh-CN"/>
              </w:rPr>
              <w:t>ax.axvline(0,color='#d7191c',linestyle='--',linewidth=1.8,alpha=0.8)</w:t>
            </w:r>
          </w:p>
          <w:p w14:paraId="439ECADC">
            <w:pPr>
              <w:pStyle w:val="29"/>
              <w:bidi w:val="0"/>
              <w:rPr>
                <w:rFonts w:hint="default"/>
              </w:rPr>
            </w:pPr>
            <w:r>
              <w:rPr>
                <w:rFonts w:hint="default"/>
                <w:lang w:val="en-US" w:eastAsia="zh-CN"/>
              </w:rPr>
              <w:t>ax.text(0.002,ax.get_ylim()[1]*0.92,'零效应线',color='#d7191c',fontsize=9,alpha=0.8)</w:t>
            </w:r>
          </w:p>
          <w:p w14:paraId="195965A8">
            <w:pPr>
              <w:pStyle w:val="29"/>
              <w:bidi w:val="0"/>
              <w:rPr>
                <w:rFonts w:hint="default"/>
              </w:rPr>
            </w:pPr>
            <w:r>
              <w:rPr>
                <w:rFonts w:hint="default"/>
                <w:lang w:val="en-US" w:eastAsia="zh-CN"/>
              </w:rPr>
              <w:t>ax.axvline(df['CATE'].mean(),color='#1a9641',linestyle='-',linewidth=1.8)</w:t>
            </w:r>
          </w:p>
          <w:p w14:paraId="51678E66">
            <w:pPr>
              <w:pStyle w:val="29"/>
              <w:bidi w:val="0"/>
              <w:rPr>
                <w:rFonts w:hint="default"/>
              </w:rPr>
            </w:pPr>
            <w:r>
              <w:rPr>
                <w:rFonts w:hint="default"/>
                <w:lang w:val="en-US" w:eastAsia="zh-CN"/>
              </w:rPr>
              <w:t>ax.text(df['CATE'].mean()+0.003,ax.get_ylim()[1]*0.85,</w:t>
            </w:r>
          </w:p>
          <w:p w14:paraId="59C31C1C">
            <w:pPr>
              <w:pStyle w:val="29"/>
              <w:bidi w:val="0"/>
              <w:rPr>
                <w:rFonts w:hint="default"/>
              </w:rPr>
            </w:pPr>
            <w:r>
              <w:rPr>
                <w:rFonts w:hint="default"/>
                <w:lang w:val="en-US" w:eastAsia="zh-CN"/>
              </w:rPr>
              <w:t>f'均值={df["CATE"].mean():.4f}',color='#1a9641',fontsize=9,fontweight='bold')</w:t>
            </w:r>
          </w:p>
          <w:p w14:paraId="5581F0EB">
            <w:pPr>
              <w:pStyle w:val="29"/>
              <w:bidi w:val="0"/>
              <w:rPr>
                <w:rFonts w:hint="default"/>
              </w:rPr>
            </w:pPr>
            <w:r>
              <w:rPr>
                <w:rFonts w:hint="default"/>
                <w:lang w:val="en-US" w:eastAsia="zh-CN"/>
              </w:rPr>
              <w:t>ax.set_xlabel('条件平均处理效应(CATE)',fontsize=11)</w:t>
            </w:r>
          </w:p>
          <w:p w14:paraId="64D9FE19">
            <w:pPr>
              <w:pStyle w:val="29"/>
              <w:bidi w:val="0"/>
              <w:rPr>
                <w:rFonts w:hint="default"/>
              </w:rPr>
            </w:pPr>
            <w:r>
              <w:rPr>
                <w:rFonts w:hint="default"/>
                <w:lang w:val="en-US" w:eastAsia="zh-CN"/>
              </w:rPr>
              <w:t>ax.set_ylabel('频数',fontsize=11)</w:t>
            </w:r>
          </w:p>
          <w:p w14:paraId="0BB21DFB">
            <w:pPr>
              <w:pStyle w:val="29"/>
              <w:bidi w:val="0"/>
              <w:rPr>
                <w:rFonts w:hint="default"/>
              </w:rPr>
            </w:pPr>
            <w:r>
              <w:rPr>
                <w:rFonts w:hint="default"/>
                <w:lang w:val="en-US" w:eastAsia="zh-CN"/>
              </w:rPr>
              <w:t>ax.set_title('(a)新质生产力微观赋能效应分布',fontsize=13,fontweight='bold',loc='left')</w:t>
            </w:r>
          </w:p>
          <w:p w14:paraId="3CC94863">
            <w:pPr>
              <w:pStyle w:val="29"/>
              <w:bidi w:val="0"/>
              <w:rPr>
                <w:rFonts w:hint="default"/>
              </w:rPr>
            </w:pPr>
            <w:r>
              <w:rPr>
                <w:rFonts w:hint="default"/>
                <w:lang w:val="en-US" w:eastAsia="zh-CN"/>
              </w:rPr>
              <w:t>#----(b)分区域CATE均值对比----</w:t>
            </w:r>
          </w:p>
          <w:p w14:paraId="2528CA38">
            <w:pPr>
              <w:pStyle w:val="29"/>
              <w:bidi w:val="0"/>
              <w:rPr>
                <w:rFonts w:hint="default"/>
              </w:rPr>
            </w:pPr>
            <w:r>
              <w:rPr>
                <w:rFonts w:hint="default"/>
                <w:lang w:val="en-US" w:eastAsia="zh-CN"/>
              </w:rPr>
              <w:t>ax=axes[1]</w:t>
            </w:r>
          </w:p>
          <w:p w14:paraId="737B7E88">
            <w:pPr>
              <w:pStyle w:val="29"/>
              <w:bidi w:val="0"/>
              <w:rPr>
                <w:rFonts w:hint="default"/>
              </w:rPr>
            </w:pPr>
            <w:r>
              <w:rPr>
                <w:rFonts w:hint="default"/>
                <w:lang w:val="en-US" w:eastAsia="zh-CN"/>
              </w:rPr>
              <w:t>ax.set_facecolor('white')</w:t>
            </w:r>
          </w:p>
          <w:p w14:paraId="05C2D880">
            <w:pPr>
              <w:pStyle w:val="29"/>
              <w:bidi w:val="0"/>
              <w:rPr>
                <w:rFonts w:hint="default"/>
              </w:rPr>
            </w:pPr>
            <w:r>
              <w:rPr>
                <w:rFonts w:hint="default"/>
                <w:lang w:val="en-US" w:eastAsia="zh-CN"/>
              </w:rPr>
              <w:t>regions=['东部','中西部']</w:t>
            </w:r>
          </w:p>
          <w:p w14:paraId="3B73DCDE">
            <w:pPr>
              <w:pStyle w:val="29"/>
              <w:bidi w:val="0"/>
              <w:rPr>
                <w:rFonts w:hint="default"/>
              </w:rPr>
            </w:pPr>
            <w:r>
              <w:rPr>
                <w:rFonts w:hint="default"/>
                <w:lang w:val="en-US" w:eastAsia="zh-CN"/>
              </w:rPr>
              <w:t>cate_means=[df[df['Region']==r]['CATE'].mean()for r in regions]</w:t>
            </w:r>
          </w:p>
          <w:p w14:paraId="1BC15070">
            <w:pPr>
              <w:pStyle w:val="29"/>
              <w:bidi w:val="0"/>
              <w:rPr>
                <w:rFonts w:hint="default"/>
              </w:rPr>
            </w:pPr>
            <w:r>
              <w:rPr>
                <w:rFonts w:hint="default"/>
                <w:lang w:val="en-US" w:eastAsia="zh-CN"/>
              </w:rPr>
              <w:t>cate_std=[df[df['Region']==r]['CATE'].std()for r in regions]</w:t>
            </w:r>
          </w:p>
          <w:p w14:paraId="187CC0CD">
            <w:pPr>
              <w:pStyle w:val="29"/>
              <w:bidi w:val="0"/>
              <w:rPr>
                <w:rFonts w:hint="default"/>
              </w:rPr>
            </w:pPr>
            <w:r>
              <w:rPr>
                <w:rFonts w:hint="default"/>
                <w:lang w:val="en-US" w:eastAsia="zh-CN"/>
              </w:rPr>
              <w:t>colors_bar=['#e8684a','#5b8ff9']</w:t>
            </w:r>
          </w:p>
          <w:p w14:paraId="43A14631">
            <w:pPr>
              <w:pStyle w:val="29"/>
              <w:bidi w:val="0"/>
              <w:rPr>
                <w:rFonts w:hint="default"/>
              </w:rPr>
            </w:pPr>
            <w:r>
              <w:rPr>
                <w:rFonts w:hint="default"/>
                <w:lang w:val="en-US" w:eastAsia="zh-CN"/>
              </w:rPr>
              <w:t>bars=ax.bar(regions,cate_means,color=colors_bar,edgecolor='#333333',</w:t>
            </w:r>
          </w:p>
          <w:p w14:paraId="43451239">
            <w:pPr>
              <w:pStyle w:val="29"/>
              <w:bidi w:val="0"/>
              <w:rPr>
                <w:rFonts w:hint="default"/>
              </w:rPr>
            </w:pPr>
            <w:r>
              <w:rPr>
                <w:rFonts w:hint="default"/>
                <w:lang w:val="en-US" w:eastAsia="zh-CN"/>
              </w:rPr>
              <w:t>linewidth=1.0,width=0.5)</w:t>
            </w:r>
          </w:p>
          <w:p w14:paraId="6CC4A2F2">
            <w:pPr>
              <w:pStyle w:val="29"/>
              <w:bidi w:val="0"/>
              <w:rPr>
                <w:rFonts w:hint="default"/>
              </w:rPr>
            </w:pPr>
            <w:r>
              <w:rPr>
                <w:rFonts w:hint="default"/>
                <w:lang w:val="en-US" w:eastAsia="zh-CN"/>
              </w:rPr>
              <w:t>#误差线</w:t>
            </w:r>
          </w:p>
          <w:p w14:paraId="30D49F1A">
            <w:pPr>
              <w:pStyle w:val="29"/>
              <w:bidi w:val="0"/>
              <w:rPr>
                <w:rFonts w:hint="default"/>
              </w:rPr>
            </w:pPr>
            <w:r>
              <w:rPr>
                <w:rFonts w:hint="default"/>
                <w:lang w:val="en-US" w:eastAsia="zh-CN"/>
              </w:rPr>
              <w:t>ax.errorbar(regions,cate_means,yerr=cate_std,fmt='none',</w:t>
            </w:r>
          </w:p>
          <w:p w14:paraId="127D9802">
            <w:pPr>
              <w:pStyle w:val="29"/>
              <w:bidi w:val="0"/>
              <w:rPr>
                <w:rFonts w:hint="default"/>
              </w:rPr>
            </w:pPr>
            <w:r>
              <w:rPr>
                <w:rFonts w:hint="default"/>
                <w:lang w:val="en-US" w:eastAsia="zh-CN"/>
              </w:rPr>
              <w:t>ecolor='#333333',capsize=8,linewidth=1.2)</w:t>
            </w:r>
          </w:p>
          <w:p w14:paraId="7DFD0A35">
            <w:pPr>
              <w:pStyle w:val="29"/>
              <w:bidi w:val="0"/>
              <w:rPr>
                <w:rFonts w:hint="default"/>
              </w:rPr>
            </w:pPr>
            <w:r>
              <w:rPr>
                <w:rFonts w:hint="default"/>
                <w:lang w:val="en-US" w:eastAsia="zh-CN"/>
              </w:rPr>
              <w:t>for bar,val,std in zip(bars,cate_means,cate_std):</w:t>
            </w:r>
          </w:p>
          <w:p w14:paraId="5DEE2E74">
            <w:pPr>
              <w:pStyle w:val="29"/>
              <w:bidi w:val="0"/>
              <w:rPr>
                <w:rFonts w:hint="default"/>
              </w:rPr>
            </w:pPr>
            <w:r>
              <w:rPr>
                <w:rFonts w:hint="default"/>
                <w:lang w:val="en-US" w:eastAsia="zh-CN"/>
              </w:rPr>
              <w:t>ax.text(bar.get_x()+bar.get_width()/2,bar.get_height()+std+0.008,</w:t>
            </w:r>
          </w:p>
          <w:p w14:paraId="37946BF4">
            <w:pPr>
              <w:pStyle w:val="29"/>
              <w:bidi w:val="0"/>
              <w:rPr>
                <w:rFonts w:hint="default"/>
              </w:rPr>
            </w:pPr>
            <w:r>
              <w:rPr>
                <w:rFonts w:hint="default"/>
                <w:lang w:val="en-US" w:eastAsia="zh-CN"/>
              </w:rPr>
              <w:t>f'{val:.4f}',ha='center',fontsize=13,fontweight='bold',color='#333333')</w:t>
            </w:r>
          </w:p>
          <w:p w14:paraId="22788320">
            <w:pPr>
              <w:pStyle w:val="29"/>
              <w:bidi w:val="0"/>
              <w:rPr>
                <w:rFonts w:hint="default"/>
              </w:rPr>
            </w:pPr>
            <w:r>
              <w:rPr>
                <w:rFonts w:hint="default"/>
                <w:lang w:val="en-US" w:eastAsia="zh-CN"/>
              </w:rPr>
              <w:t>ax.set_ylabel('平均CATE',fontsize=11)</w:t>
            </w:r>
          </w:p>
          <w:p w14:paraId="79112F7B">
            <w:pPr>
              <w:pStyle w:val="29"/>
              <w:bidi w:val="0"/>
              <w:rPr>
                <w:rFonts w:hint="default"/>
              </w:rPr>
            </w:pPr>
            <w:r>
              <w:rPr>
                <w:rFonts w:hint="default"/>
                <w:lang w:val="en-US" w:eastAsia="zh-CN"/>
              </w:rPr>
              <w:t>ax.set_title('(b)分区域平均赋能效应对比',fontsize=13,fontweight='bold',loc='left')</w:t>
            </w:r>
          </w:p>
          <w:p w14:paraId="35ABD0FA">
            <w:pPr>
              <w:pStyle w:val="29"/>
              <w:bidi w:val="0"/>
              <w:rPr>
                <w:rFonts w:hint="default"/>
              </w:rPr>
            </w:pPr>
            <w:r>
              <w:rPr>
                <w:rFonts w:hint="default"/>
                <w:lang w:val="en-US" w:eastAsia="zh-CN"/>
              </w:rPr>
              <w:t>ax.set_ylim(0,max(cate_means)*1.35)</w:t>
            </w:r>
          </w:p>
          <w:p w14:paraId="00156F5D">
            <w:pPr>
              <w:pStyle w:val="29"/>
              <w:bidi w:val="0"/>
              <w:rPr>
                <w:rFonts w:hint="default"/>
              </w:rPr>
            </w:pPr>
            <w:r>
              <w:rPr>
                <w:rFonts w:hint="default"/>
                <w:lang w:val="en-US" w:eastAsia="zh-CN"/>
              </w:rPr>
              <w:t>ax.spines['top'].set_visible(False)</w:t>
            </w:r>
          </w:p>
          <w:p w14:paraId="76469883">
            <w:pPr>
              <w:pStyle w:val="29"/>
              <w:bidi w:val="0"/>
              <w:rPr>
                <w:rFonts w:hint="default"/>
              </w:rPr>
            </w:pPr>
            <w:r>
              <w:rPr>
                <w:rFonts w:hint="default"/>
                <w:lang w:val="en-US" w:eastAsia="zh-CN"/>
              </w:rPr>
              <w:t>ax.spines['right'].set_visible(False)</w:t>
            </w:r>
          </w:p>
          <w:p w14:paraId="0EECD5BE">
            <w:pPr>
              <w:pStyle w:val="29"/>
              <w:bidi w:val="0"/>
              <w:rPr>
                <w:rFonts w:hint="default"/>
              </w:rPr>
            </w:pPr>
            <w:r>
              <w:rPr>
                <w:rFonts w:hint="default"/>
                <w:lang w:val="en-US" w:eastAsia="zh-CN"/>
              </w:rPr>
              <w:t>plt.tight_layout(pad=2)</w:t>
            </w:r>
          </w:p>
          <w:p w14:paraId="2833DD5B">
            <w:pPr>
              <w:pStyle w:val="29"/>
              <w:bidi w:val="0"/>
              <w:rPr>
                <w:rFonts w:hint="default"/>
              </w:rPr>
            </w:pPr>
            <w:r>
              <w:rPr>
                <w:rFonts w:hint="default"/>
                <w:lang w:val="en-US" w:eastAsia="zh-CN"/>
              </w:rPr>
              <w:t>plt.savefig('cate_distribution_dml.png',dpi=600,bbox_inches='tight',</w:t>
            </w:r>
          </w:p>
          <w:p w14:paraId="59C47BCE">
            <w:pPr>
              <w:pStyle w:val="29"/>
              <w:bidi w:val="0"/>
              <w:rPr>
                <w:rFonts w:hint="default"/>
              </w:rPr>
            </w:pPr>
            <w:r>
              <w:rPr>
                <w:rFonts w:hint="default"/>
                <w:lang w:val="en-US" w:eastAsia="zh-CN"/>
              </w:rPr>
              <w:t>facecolor='white',edgecolor='none')</w:t>
            </w:r>
          </w:p>
          <w:p w14:paraId="0CD62161">
            <w:pPr>
              <w:pStyle w:val="29"/>
              <w:bidi w:val="0"/>
              <w:rPr>
                <w:rFonts w:hint="default"/>
              </w:rPr>
            </w:pPr>
            <w:r>
              <w:rPr>
                <w:rFonts w:hint="default"/>
                <w:lang w:val="en-US" w:eastAsia="zh-CN"/>
              </w:rPr>
              <w:t>plt.close()</w:t>
            </w:r>
          </w:p>
          <w:p w14:paraId="0C5C9677">
            <w:pPr>
              <w:pStyle w:val="29"/>
              <w:bidi w:val="0"/>
              <w:rPr>
                <w:rFonts w:hint="default"/>
              </w:rPr>
            </w:pPr>
            <w:r>
              <w:rPr>
                <w:rFonts w:hint="default"/>
                <w:lang w:val="en-US" w:eastAsia="zh-CN"/>
              </w:rPr>
              <w:t>print("图已保存:cate_distribution_dml.png(600 dpi)")</w:t>
            </w:r>
          </w:p>
          <w:p w14:paraId="3E4C71FE">
            <w:pPr>
              <w:pStyle w:val="29"/>
              <w:bidi w:val="0"/>
              <w:rPr>
                <w:rFonts w:hint="default"/>
              </w:rPr>
            </w:pPr>
            <w:r>
              <w:rPr>
                <w:rFonts w:hint="default"/>
                <w:lang w:val="en-US" w:eastAsia="zh-CN"/>
              </w:rPr>
              <w:t>#=====================================================</w:t>
            </w:r>
          </w:p>
          <w:p w14:paraId="3C9085D4">
            <w:pPr>
              <w:pStyle w:val="29"/>
              <w:bidi w:val="0"/>
              <w:rPr>
                <w:rFonts w:hint="default"/>
              </w:rPr>
            </w:pPr>
            <w:r>
              <w:rPr>
                <w:rFonts w:hint="default"/>
                <w:lang w:val="en-US" w:eastAsia="zh-CN"/>
              </w:rPr>
              <w:t>#6.打印结果</w:t>
            </w:r>
          </w:p>
          <w:p w14:paraId="65696E65">
            <w:pPr>
              <w:pStyle w:val="29"/>
              <w:bidi w:val="0"/>
              <w:rPr>
                <w:rFonts w:hint="default"/>
              </w:rPr>
            </w:pPr>
            <w:r>
              <w:rPr>
                <w:rFonts w:hint="default"/>
                <w:lang w:val="en-US" w:eastAsia="zh-CN"/>
              </w:rPr>
              <w:t>#=====================================================</w:t>
            </w:r>
          </w:p>
          <w:p w14:paraId="76BFFA71">
            <w:pPr>
              <w:pStyle w:val="29"/>
              <w:bidi w:val="0"/>
              <w:rPr>
                <w:rFonts w:hint="default"/>
              </w:rPr>
            </w:pPr>
            <w:r>
              <w:rPr>
                <w:rFonts w:hint="default"/>
                <w:lang w:val="en-US" w:eastAsia="zh-CN"/>
              </w:rPr>
              <w:t>print("\n"+"="*60)</w:t>
            </w:r>
          </w:p>
          <w:p w14:paraId="0F1EF6FF">
            <w:pPr>
              <w:pStyle w:val="29"/>
              <w:bidi w:val="0"/>
              <w:rPr>
                <w:rFonts w:hint="default"/>
              </w:rPr>
            </w:pPr>
            <w:r>
              <w:rPr>
                <w:rFonts w:hint="default"/>
                <w:lang w:val="en-US" w:eastAsia="zh-CN"/>
              </w:rPr>
              <w:t>print("===CATE统计描述（DML因果森林）===")</w:t>
            </w:r>
          </w:p>
          <w:p w14:paraId="50861C0A">
            <w:pPr>
              <w:pStyle w:val="29"/>
              <w:bidi w:val="0"/>
              <w:rPr>
                <w:rFonts w:hint="default"/>
              </w:rPr>
            </w:pPr>
            <w:r>
              <w:rPr>
                <w:rFonts w:hint="default"/>
                <w:lang w:val="en-US" w:eastAsia="zh-CN"/>
              </w:rPr>
              <w:t>print("="*60)</w:t>
            </w:r>
          </w:p>
          <w:p w14:paraId="7CC18B07">
            <w:pPr>
              <w:pStyle w:val="29"/>
              <w:bidi w:val="0"/>
              <w:rPr>
                <w:rFonts w:hint="default"/>
              </w:rPr>
            </w:pPr>
            <w:r>
              <w:rPr>
                <w:rFonts w:hint="default"/>
                <w:lang w:val="en-US" w:eastAsia="zh-CN"/>
              </w:rPr>
              <w:t>print(df['CATE'].describe())</w:t>
            </w:r>
          </w:p>
          <w:p w14:paraId="1C89D04E">
            <w:pPr>
              <w:pStyle w:val="29"/>
              <w:bidi w:val="0"/>
              <w:rPr>
                <w:rFonts w:hint="default"/>
              </w:rPr>
            </w:pPr>
            <w:r>
              <w:rPr>
                <w:rFonts w:hint="default"/>
                <w:lang w:val="en-US" w:eastAsia="zh-CN"/>
              </w:rPr>
              <w:t>print(f"\n负向效应样本占比:{(df['CATE']&lt;0).mean()*100:.2f}%")</w:t>
            </w:r>
          </w:p>
          <w:p w14:paraId="7CF09957">
            <w:pPr>
              <w:pStyle w:val="29"/>
              <w:bidi w:val="0"/>
              <w:rPr>
                <w:rFonts w:hint="default"/>
              </w:rPr>
            </w:pPr>
            <w:r>
              <w:rPr>
                <w:rFonts w:hint="default"/>
                <w:lang w:val="en-US" w:eastAsia="zh-CN"/>
              </w:rPr>
              <w:t>print(f"显著正向样本占比:{(df['CATE_lower']&gt;0).mean()*100:.2f}%")</w:t>
            </w:r>
          </w:p>
          <w:p w14:paraId="1DA6CD7E">
            <w:pPr>
              <w:pStyle w:val="29"/>
              <w:bidi w:val="0"/>
              <w:rPr>
                <w:rFonts w:hint="default"/>
              </w:rPr>
            </w:pPr>
            <w:r>
              <w:rPr>
                <w:rFonts w:hint="default"/>
                <w:lang w:val="en-US" w:eastAsia="zh-CN"/>
              </w:rPr>
              <w:t>print(f"显著负向样本占比:{(df['CATE_upper']&lt;0).mean()*100:.2f}%")</w:t>
            </w:r>
          </w:p>
          <w:p w14:paraId="4A043AE3">
            <w:pPr>
              <w:pStyle w:val="29"/>
              <w:bidi w:val="0"/>
              <w:rPr>
                <w:rFonts w:hint="default"/>
              </w:rPr>
            </w:pPr>
            <w:r>
              <w:rPr>
                <w:rFonts w:hint="default"/>
                <w:lang w:val="en-US" w:eastAsia="zh-CN"/>
              </w:rPr>
              <w:t>print("\n===全局特征重要度（对赋能效应异质性的解释力）===")</w:t>
            </w:r>
          </w:p>
          <w:p w14:paraId="181CD477">
            <w:pPr>
              <w:pStyle w:val="29"/>
              <w:bidi w:val="0"/>
              <w:rPr>
                <w:rFonts w:hint="default"/>
              </w:rPr>
            </w:pPr>
            <w:r>
              <w:rPr>
                <w:rFonts w:hint="default"/>
                <w:lang w:val="en-US" w:eastAsia="zh-CN"/>
              </w:rPr>
              <w:t>for_,row in imp_global.iterrows():</w:t>
            </w:r>
          </w:p>
          <w:p w14:paraId="158CD767">
            <w:pPr>
              <w:pStyle w:val="29"/>
              <w:bidi w:val="0"/>
              <w:rPr>
                <w:rFonts w:hint="default"/>
              </w:rPr>
            </w:pPr>
            <w:r>
              <w:rPr>
                <w:rFonts w:hint="default"/>
                <w:lang w:val="en-US" w:eastAsia="zh-CN"/>
              </w:rPr>
              <w:t>print(f"{row['Feature']:&lt;30}{row['Importance']:.4f}")</w:t>
            </w:r>
          </w:p>
          <w:p w14:paraId="6A853C4F">
            <w:pPr>
              <w:pStyle w:val="29"/>
              <w:bidi w:val="0"/>
              <w:rPr>
                <w:rFonts w:hint="default"/>
              </w:rPr>
            </w:pPr>
            <w:r>
              <w:rPr>
                <w:rFonts w:hint="default"/>
                <w:lang w:val="en-US" w:eastAsia="zh-CN"/>
              </w:rPr>
              <w:t>print("\n===表8：赋能效应异质性的特征重要度区域对比===")</w:t>
            </w:r>
          </w:p>
          <w:p w14:paraId="6879AFE5">
            <w:pPr>
              <w:pStyle w:val="29"/>
              <w:bidi w:val="0"/>
              <w:rPr>
                <w:rFonts w:hint="default"/>
              </w:rPr>
            </w:pPr>
            <w:r>
              <w:rPr>
                <w:rFonts w:hint="default"/>
                <w:lang w:val="en-US" w:eastAsia="zh-CN"/>
              </w:rPr>
              <w:t>merged_imp=imp_east.merge(imp_west,on='Feature')</w:t>
            </w:r>
          </w:p>
          <w:p w14:paraId="07151D17">
            <w:pPr>
              <w:pStyle w:val="29"/>
              <w:bidi w:val="0"/>
              <w:rPr>
                <w:rFonts w:hint="default"/>
              </w:rPr>
            </w:pPr>
            <w:r>
              <w:rPr>
                <w:rFonts w:hint="default"/>
                <w:lang w:val="en-US" w:eastAsia="zh-CN"/>
              </w:rPr>
              <w:t>print(f"{'特征':&lt;30}{'东部重要度':&gt;12}{'中西部重要度':&gt;12}")</w:t>
            </w:r>
          </w:p>
          <w:p w14:paraId="3C96B536">
            <w:pPr>
              <w:pStyle w:val="29"/>
              <w:bidi w:val="0"/>
              <w:rPr>
                <w:rFonts w:hint="default"/>
              </w:rPr>
            </w:pPr>
            <w:r>
              <w:rPr>
                <w:rFonts w:hint="default"/>
                <w:lang w:val="en-US" w:eastAsia="zh-CN"/>
              </w:rPr>
              <w:t>print("-"*56)</w:t>
            </w:r>
          </w:p>
          <w:p w14:paraId="7B91C585">
            <w:pPr>
              <w:pStyle w:val="29"/>
              <w:bidi w:val="0"/>
              <w:rPr>
                <w:rFonts w:hint="default"/>
              </w:rPr>
            </w:pPr>
            <w:r>
              <w:rPr>
                <w:rFonts w:hint="default"/>
                <w:lang w:val="en-US" w:eastAsia="zh-CN"/>
              </w:rPr>
              <w:t>for_,row in merged_imp.iterrows():</w:t>
            </w:r>
          </w:p>
          <w:p w14:paraId="204FEBB7">
            <w:pPr>
              <w:pStyle w:val="29"/>
              <w:bidi w:val="0"/>
              <w:rPr>
                <w:rFonts w:hint="default"/>
              </w:rPr>
            </w:pPr>
            <w:r>
              <w:rPr>
                <w:rFonts w:hint="default"/>
                <w:lang w:val="en-US" w:eastAsia="zh-CN"/>
              </w:rPr>
              <w:t>print(f"{row['Feature']:&lt;30}{row['东部重要度']:&gt;12.4f}{row['中西部重要度']:&gt;12.4f}")</w:t>
            </w:r>
          </w:p>
          <w:p w14:paraId="3E90099D">
            <w:pPr>
              <w:pStyle w:val="29"/>
              <w:bidi w:val="0"/>
              <w:rPr>
                <w:rFonts w:hint="default"/>
              </w:rPr>
            </w:pPr>
            <w:r>
              <w:rPr>
                <w:rFonts w:hint="default"/>
                <w:lang w:val="en-US" w:eastAsia="zh-CN"/>
              </w:rPr>
              <w:t>print("\n===区域CATE对比===")</w:t>
            </w:r>
          </w:p>
          <w:p w14:paraId="02A72192">
            <w:pPr>
              <w:pStyle w:val="29"/>
              <w:bidi w:val="0"/>
              <w:rPr>
                <w:rFonts w:hint="default"/>
              </w:rPr>
            </w:pPr>
            <w:r>
              <w:rPr>
                <w:rFonts w:hint="default"/>
                <w:lang w:val="en-US" w:eastAsia="zh-CN"/>
              </w:rPr>
              <w:t>print(df.groupby('Region')['CATE'].describe())</w:t>
            </w:r>
          </w:p>
          <w:p w14:paraId="7B13D888">
            <w:pPr>
              <w:pStyle w:val="29"/>
              <w:bidi w:val="0"/>
              <w:rPr>
                <w:rFonts w:hint="default"/>
              </w:rPr>
            </w:pPr>
            <w:r>
              <w:rPr>
                <w:rFonts w:hint="default"/>
                <w:lang w:val="en-US" w:eastAsia="zh-CN"/>
              </w:rPr>
              <w:t>#方法说明</w:t>
            </w:r>
          </w:p>
          <w:p w14:paraId="43C00857">
            <w:pPr>
              <w:pStyle w:val="29"/>
              <w:bidi w:val="0"/>
              <w:rPr>
                <w:rFonts w:hint="default"/>
              </w:rPr>
            </w:pPr>
            <w:r>
              <w:rPr>
                <w:rFonts w:hint="default"/>
                <w:lang w:val="en-US" w:eastAsia="zh-CN"/>
              </w:rPr>
              <w:t>print("\n"+"="*60)</w:t>
            </w:r>
          </w:p>
          <w:p w14:paraId="6A1A1580">
            <w:pPr>
              <w:pStyle w:val="29"/>
              <w:bidi w:val="0"/>
              <w:rPr>
                <w:rFonts w:hint="default"/>
              </w:rPr>
            </w:pPr>
            <w:r>
              <w:rPr>
                <w:rFonts w:hint="default"/>
                <w:lang w:val="en-US" w:eastAsia="zh-CN"/>
              </w:rPr>
              <w:t>print("方法改进说明：")</w:t>
            </w:r>
          </w:p>
          <w:p w14:paraId="72F38A7B">
            <w:pPr>
              <w:pStyle w:val="29"/>
              <w:bidi w:val="0"/>
              <w:rPr>
                <w:rFonts w:hint="default"/>
              </w:rPr>
            </w:pPr>
            <w:r>
              <w:rPr>
                <w:rFonts w:hint="default"/>
                <w:lang w:val="en-US" w:eastAsia="zh-CN"/>
              </w:rPr>
              <w:t>print("="*60)</w:t>
            </w:r>
          </w:p>
          <w:p w14:paraId="0FC517AC">
            <w:pPr>
              <w:pStyle w:val="29"/>
              <w:bidi w:val="0"/>
              <w:rPr>
                <w:rFonts w:hint="default"/>
              </w:rPr>
            </w:pPr>
            <w:r>
              <w:rPr>
                <w:rFonts w:hint="default"/>
                <w:lang w:val="en-US" w:eastAsia="zh-CN"/>
              </w:rPr>
              <w:t>print("1.采用econml.CausalForestDML，实现Chernozhukov et al.(2018)")</w:t>
            </w:r>
          </w:p>
          <w:p w14:paraId="4090E513">
            <w:pPr>
              <w:pStyle w:val="29"/>
              <w:bidi w:val="0"/>
              <w:rPr>
                <w:rFonts w:hint="default"/>
              </w:rPr>
            </w:pPr>
            <w:r>
              <w:rPr>
                <w:rFonts w:hint="default"/>
                <w:lang w:val="en-US" w:eastAsia="zh-CN"/>
              </w:rPr>
              <w:t>print("的DML正交化步骤：用GradientBoosting估计E[T|W]和E[Y|W]，")</w:t>
            </w:r>
          </w:p>
          <w:p w14:paraId="2BB3AA02">
            <w:pPr>
              <w:pStyle w:val="29"/>
              <w:bidi w:val="0"/>
              <w:rPr>
                <w:rFonts w:hint="default"/>
              </w:rPr>
            </w:pPr>
            <w:r>
              <w:rPr>
                <w:rFonts w:hint="default"/>
                <w:lang w:val="en-US" w:eastAsia="zh-CN"/>
              </w:rPr>
              <w:t>print("在残差上学习异质性处理效应，消除混杂偏误。")</w:t>
            </w:r>
          </w:p>
          <w:p w14:paraId="334C2E9D">
            <w:pPr>
              <w:pStyle w:val="29"/>
              <w:bidi w:val="0"/>
              <w:rPr>
                <w:rFonts w:hint="default"/>
              </w:rPr>
            </w:pPr>
            <w:r>
              <w:rPr>
                <w:rFonts w:hint="default"/>
                <w:lang w:val="en-US" w:eastAsia="zh-CN"/>
              </w:rPr>
              <w:t>print("2.采用诚实分裂(honest splitting)：树的一半样本用于分裂，")</w:t>
            </w:r>
          </w:p>
          <w:p w14:paraId="050EB510">
            <w:pPr>
              <w:pStyle w:val="29"/>
              <w:bidi w:val="0"/>
              <w:rPr>
                <w:rFonts w:hint="default"/>
              </w:rPr>
            </w:pPr>
            <w:r>
              <w:rPr>
                <w:rFonts w:hint="default"/>
                <w:lang w:val="en-US" w:eastAsia="zh-CN"/>
              </w:rPr>
              <w:t>print("另一半用于估计叶节点效应，提供渐近有效的置信区间。")</w:t>
            </w:r>
          </w:p>
          <w:p w14:paraId="098D05BB">
            <w:pPr>
              <w:pStyle w:val="29"/>
              <w:bidi w:val="0"/>
              <w:rPr>
                <w:rFonts w:hint="default"/>
              </w:rPr>
            </w:pPr>
            <w:r>
              <w:rPr>
                <w:rFonts w:hint="default"/>
                <w:lang w:val="en-US" w:eastAsia="zh-CN"/>
              </w:rPr>
              <w:t>print("3.内置feature_importances_反映各特征对效应异质性的解释力，")</w:t>
            </w:r>
          </w:p>
          <w:p w14:paraId="21EF407B">
            <w:pPr>
              <w:pStyle w:val="29"/>
              <w:bidi w:val="0"/>
              <w:rPr>
                <w:rFonts w:hint="default"/>
              </w:rPr>
            </w:pPr>
            <w:r>
              <w:rPr>
                <w:rFonts w:hint="default"/>
                <w:lang w:val="en-US" w:eastAsia="zh-CN"/>
              </w:rPr>
              <w:t>print("无需额外拟合次级模型。")</w:t>
            </w:r>
          </w:p>
          <w:p w14:paraId="24ACC2D9">
            <w:pPr>
              <w:pStyle w:val="29"/>
              <w:bidi w:val="0"/>
              <w:rPr>
                <w:rFonts w:hint="default"/>
              </w:rPr>
            </w:pPr>
            <w:r>
              <w:rPr>
                <w:rFonts w:hint="default"/>
                <w:lang w:val="en-US" w:eastAsia="zh-CN"/>
              </w:rPr>
              <w:t>print("4.输出逐观测值的95%置信区间，可用于识别显著异质性个体。")</w:t>
            </w:r>
          </w:p>
          <w:p w14:paraId="72547038">
            <w:pPr>
              <w:pStyle w:val="29"/>
              <w:bidi w:val="0"/>
              <w:rPr>
                <w:rFonts w:hint="default"/>
                <w:lang w:val="en-US" w:eastAsia="zh-CN"/>
              </w:rPr>
            </w:pPr>
          </w:p>
        </w:tc>
      </w:tr>
    </w:tbl>
    <w:p w14:paraId="4B35C48A">
      <w:pPr>
        <w:rPr>
          <w:rFonts w:hint="default"/>
          <w:lang w:val="en-US" w:eastAsia="zh-CN"/>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145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BAF5902">
            <w:pPr>
              <w:pStyle w:val="29"/>
              <w:bidi w:val="0"/>
              <w:rPr>
                <w:rFonts w:hint="default"/>
                <w:lang w:val="en-US" w:eastAsia="zh-CN"/>
              </w:rPr>
            </w:pPr>
            <w:r>
              <w:rPr>
                <w:rFonts w:hint="eastAsia"/>
                <w:lang w:val="en-US" w:eastAsia="zh-CN"/>
              </w:rPr>
              <w:t>空间杜宾模型（SDM）检验核心代码实现</w:t>
            </w:r>
          </w:p>
        </w:tc>
      </w:tr>
      <w:tr w14:paraId="1F20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48D9281">
            <w:pPr>
              <w:pStyle w:val="29"/>
              <w:bidi w:val="0"/>
            </w:pPr>
            <w:r>
              <w:rPr>
                <w:rFonts w:hint="default"/>
                <w:lang w:val="en-US" w:eastAsia="zh-CN"/>
              </w:rPr>
              <w:t>#-*-coding:utf-8-*-</w:t>
            </w:r>
          </w:p>
          <w:p w14:paraId="27ED7ABF">
            <w:pPr>
              <w:pStyle w:val="29"/>
              <w:bidi w:val="0"/>
              <w:rPr>
                <w:rFonts w:hint="default"/>
              </w:rPr>
            </w:pPr>
            <w:r>
              <w:rPr>
                <w:rFonts w:hint="default"/>
                <w:lang w:val="en-US" w:eastAsia="zh-CN"/>
              </w:rPr>
              <w:t>import pandas as pd</w:t>
            </w:r>
          </w:p>
          <w:p w14:paraId="3F7E160A">
            <w:pPr>
              <w:pStyle w:val="29"/>
              <w:bidi w:val="0"/>
              <w:rPr>
                <w:rFonts w:hint="default"/>
              </w:rPr>
            </w:pPr>
            <w:r>
              <w:rPr>
                <w:rFonts w:hint="default"/>
                <w:lang w:val="en-US" w:eastAsia="zh-CN"/>
              </w:rPr>
              <w:t>import numpy as np</w:t>
            </w:r>
          </w:p>
          <w:p w14:paraId="3A24A2E2">
            <w:pPr>
              <w:pStyle w:val="29"/>
              <w:bidi w:val="0"/>
              <w:rPr>
                <w:rFonts w:hint="default"/>
              </w:rPr>
            </w:pPr>
            <w:r>
              <w:rPr>
                <w:rFonts w:hint="default"/>
                <w:lang w:val="en-US" w:eastAsia="zh-CN"/>
              </w:rPr>
              <w:t>from scipy import stats,optimize</w:t>
            </w:r>
          </w:p>
          <w:p w14:paraId="2BB33CA0">
            <w:pPr>
              <w:pStyle w:val="29"/>
              <w:bidi w:val="0"/>
              <w:rPr>
                <w:rFonts w:hint="default"/>
              </w:rPr>
            </w:pPr>
            <w:r>
              <w:rPr>
                <w:rFonts w:hint="default"/>
                <w:lang w:val="en-US" w:eastAsia="zh-CN"/>
              </w:rPr>
              <w:t>#=====================================================</w:t>
            </w:r>
          </w:p>
          <w:p w14:paraId="3BEAD492">
            <w:pPr>
              <w:pStyle w:val="29"/>
              <w:bidi w:val="0"/>
              <w:rPr>
                <w:rFonts w:hint="default"/>
              </w:rPr>
            </w:pPr>
            <w:r>
              <w:rPr>
                <w:rFonts w:hint="default"/>
                <w:lang w:val="en-US" w:eastAsia="zh-CN"/>
              </w:rPr>
              <w:t>#1.数据加载与预处理</w:t>
            </w:r>
          </w:p>
          <w:p w14:paraId="4FFDD998">
            <w:pPr>
              <w:pStyle w:val="29"/>
              <w:bidi w:val="0"/>
              <w:rPr>
                <w:rFonts w:hint="default"/>
              </w:rPr>
            </w:pPr>
            <w:r>
              <w:rPr>
                <w:rFonts w:hint="default"/>
                <w:lang w:val="en-US" w:eastAsia="zh-CN"/>
              </w:rPr>
              <w:t>#=====================================================</w:t>
            </w:r>
          </w:p>
          <w:p w14:paraId="7537C272">
            <w:pPr>
              <w:pStyle w:val="29"/>
              <w:bidi w:val="0"/>
              <w:rPr>
                <w:rFonts w:hint="default"/>
              </w:rPr>
            </w:pPr>
            <w:r>
              <w:rPr>
                <w:rFonts w:hint="default"/>
                <w:lang w:val="en-US" w:eastAsia="zh-CN"/>
              </w:rPr>
              <w:t>df=pd.read_csv('面板数据_最终测度得分结果.csv',encoding='gbk',engine='python')</w:t>
            </w:r>
          </w:p>
          <w:p w14:paraId="449684F1">
            <w:pPr>
              <w:pStyle w:val="29"/>
              <w:bidi w:val="0"/>
              <w:rPr>
                <w:rFonts w:hint="default"/>
              </w:rPr>
            </w:pPr>
            <w:r>
              <w:rPr>
                <w:rFonts w:hint="default"/>
                <w:lang w:val="en-US" w:eastAsia="zh-CN"/>
              </w:rPr>
              <w:t>w_adj=pd.read_csv('W_adj_norm.csv',header=None).values</w:t>
            </w:r>
          </w:p>
          <w:p w14:paraId="4B73B67C">
            <w:pPr>
              <w:pStyle w:val="29"/>
              <w:bidi w:val="0"/>
              <w:rPr>
                <w:rFonts w:hint="default"/>
              </w:rPr>
            </w:pPr>
            <w:r>
              <w:rPr>
                <w:rFonts w:hint="default"/>
                <w:lang w:val="en-US" w:eastAsia="zh-CN"/>
              </w:rPr>
              <w:t>N_cross=w_adj.shape[0]#31</w:t>
            </w:r>
          </w:p>
          <w:p w14:paraId="0BF58CA2">
            <w:pPr>
              <w:pStyle w:val="29"/>
              <w:bidi w:val="0"/>
              <w:rPr>
                <w:rFonts w:hint="default"/>
              </w:rPr>
            </w:pPr>
            <w:r>
              <w:rPr>
                <w:rFonts w:hint="default"/>
                <w:lang w:val="en-US" w:eastAsia="zh-CN"/>
              </w:rPr>
              <w:t>T_periods=df['年份'].nunique()#13</w:t>
            </w:r>
          </w:p>
          <w:p w14:paraId="631CC339">
            <w:pPr>
              <w:pStyle w:val="29"/>
              <w:bidi w:val="0"/>
              <w:rPr>
                <w:rFonts w:hint="default"/>
              </w:rPr>
            </w:pPr>
            <w:r>
              <w:rPr>
                <w:rFonts w:hint="default"/>
                <w:lang w:val="en-US" w:eastAsia="zh-CN"/>
              </w:rPr>
              <w:t>df['ln_Road']=np.log(df['基础设施_公路里程（公里）']+1)</w:t>
            </w:r>
          </w:p>
          <w:p w14:paraId="2C1693C1">
            <w:pPr>
              <w:pStyle w:val="29"/>
              <w:bidi w:val="0"/>
              <w:rPr>
                <w:rFonts w:hint="default"/>
              </w:rPr>
            </w:pPr>
            <w:r>
              <w:rPr>
                <w:rFonts w:hint="default"/>
                <w:lang w:val="en-US" w:eastAsia="zh-CN"/>
              </w:rPr>
              <w:t>df['ln_Rail']=np.log(df['基础设施_铁路里程（公里）']+1)</w:t>
            </w:r>
          </w:p>
          <w:p w14:paraId="275EA724">
            <w:pPr>
              <w:pStyle w:val="29"/>
              <w:bidi w:val="0"/>
              <w:rPr>
                <w:rFonts w:hint="default"/>
              </w:rPr>
            </w:pPr>
            <w:r>
              <w:rPr>
                <w:rFonts w:hint="default"/>
                <w:lang w:val="en-US" w:eastAsia="zh-CN"/>
              </w:rPr>
              <w:t>Y_col='高质量发展_组合得分'</w:t>
            </w:r>
          </w:p>
          <w:p w14:paraId="7B6FF078">
            <w:pPr>
              <w:pStyle w:val="29"/>
              <w:bidi w:val="0"/>
              <w:rPr>
                <w:rFonts w:hint="default"/>
              </w:rPr>
            </w:pPr>
            <w:r>
              <w:rPr>
                <w:rFonts w:hint="default"/>
                <w:lang w:val="en-US" w:eastAsia="zh-CN"/>
              </w:rPr>
              <w:t>X_col='新质生产力_组合得分'</w:t>
            </w:r>
          </w:p>
          <w:p w14:paraId="729CC519">
            <w:pPr>
              <w:pStyle w:val="29"/>
              <w:bidi w:val="0"/>
              <w:rPr>
                <w:rFonts w:hint="default"/>
              </w:rPr>
            </w:pPr>
            <w:r>
              <w:rPr>
                <w:rFonts w:hint="default"/>
                <w:lang w:val="en-US" w:eastAsia="zh-CN"/>
              </w:rPr>
              <w:t>controls=['城镇化率（%）','政府干预度（一般公共预算支出/GDP）','ln_Road','ln_Rail']</w:t>
            </w:r>
          </w:p>
          <w:p w14:paraId="2E0B3BF6">
            <w:pPr>
              <w:pStyle w:val="29"/>
              <w:bidi w:val="0"/>
              <w:rPr>
                <w:rFonts w:hint="default"/>
              </w:rPr>
            </w:pPr>
            <w:r>
              <w:rPr>
                <w:rFonts w:hint="default"/>
                <w:lang w:val="en-US" w:eastAsia="zh-CN"/>
              </w:rPr>
              <w:t>years=sorted(df['年份'].unique())</w:t>
            </w:r>
          </w:p>
          <w:p w14:paraId="7D42BEA4">
            <w:pPr>
              <w:pStyle w:val="29"/>
              <w:bidi w:val="0"/>
              <w:rPr>
                <w:rFonts w:hint="default"/>
              </w:rPr>
            </w:pPr>
            <w:r>
              <w:rPr>
                <w:rFonts w:hint="default"/>
                <w:lang w:val="en-US" w:eastAsia="zh-CN"/>
              </w:rPr>
              <w:t>provinces=sorted(df['省份'].unique())</w:t>
            </w:r>
          </w:p>
          <w:p w14:paraId="57B0D8D8">
            <w:pPr>
              <w:pStyle w:val="29"/>
              <w:bidi w:val="0"/>
              <w:rPr>
                <w:rFonts w:hint="default"/>
              </w:rPr>
            </w:pPr>
            <w:r>
              <w:rPr>
                <w:rFonts w:hint="default"/>
                <w:lang w:val="en-US" w:eastAsia="zh-CN"/>
              </w:rPr>
              <w:t>N=len(df)#403</w:t>
            </w:r>
          </w:p>
          <w:p w14:paraId="2C15B57A">
            <w:pPr>
              <w:pStyle w:val="29"/>
              <w:bidi w:val="0"/>
              <w:rPr>
                <w:rFonts w:hint="default"/>
              </w:rPr>
            </w:pPr>
            <w:r>
              <w:rPr>
                <w:rFonts w:hint="default"/>
                <w:lang w:val="en-US" w:eastAsia="zh-CN"/>
              </w:rPr>
              <w:t>#=====================================================</w:t>
            </w:r>
          </w:p>
          <w:p w14:paraId="7E67FA99">
            <w:pPr>
              <w:pStyle w:val="29"/>
              <w:bidi w:val="0"/>
              <w:rPr>
                <w:rFonts w:hint="default"/>
              </w:rPr>
            </w:pPr>
            <w:r>
              <w:rPr>
                <w:rFonts w:hint="default"/>
                <w:lang w:val="en-US" w:eastAsia="zh-CN"/>
              </w:rPr>
              <w:t>#2.空间滞后项:WY=W*Y(因变量空间滞后,rho),WX=W*X(自变量空间滞后,theta)</w:t>
            </w:r>
          </w:p>
          <w:p w14:paraId="5D735C33">
            <w:pPr>
              <w:pStyle w:val="29"/>
              <w:bidi w:val="0"/>
              <w:rPr>
                <w:rFonts w:hint="default"/>
              </w:rPr>
            </w:pPr>
            <w:r>
              <w:rPr>
                <w:rFonts w:hint="default"/>
                <w:lang w:val="en-US" w:eastAsia="zh-CN"/>
              </w:rPr>
              <w:t>#=====================================================</w:t>
            </w:r>
          </w:p>
          <w:p w14:paraId="19B3D122">
            <w:pPr>
              <w:pStyle w:val="29"/>
              <w:bidi w:val="0"/>
              <w:rPr>
                <w:rFonts w:hint="default"/>
              </w:rPr>
            </w:pPr>
            <w:r>
              <w:rPr>
                <w:rFonts w:hint="default"/>
                <w:lang w:val="en-US" w:eastAsia="zh-CN"/>
              </w:rPr>
              <w:t>def spat_lag_col(df,col,W):</w:t>
            </w:r>
          </w:p>
          <w:p w14:paraId="120BF847">
            <w:pPr>
              <w:pStyle w:val="29"/>
              <w:bidi w:val="0"/>
              <w:rPr>
                <w:rFonts w:hint="default"/>
              </w:rPr>
            </w:pPr>
            <w:r>
              <w:rPr>
                <w:rFonts w:hint="default"/>
                <w:lang w:val="en-US" w:eastAsia="zh-CN"/>
              </w:rPr>
              <w:t>vals=np.zeros(len(df))</w:t>
            </w:r>
          </w:p>
          <w:p w14:paraId="27739661">
            <w:pPr>
              <w:pStyle w:val="29"/>
              <w:bidi w:val="0"/>
              <w:rPr>
                <w:rFonts w:hint="default"/>
              </w:rPr>
            </w:pPr>
            <w:r>
              <w:rPr>
                <w:rFonts w:hint="default"/>
                <w:lang w:val="en-US" w:eastAsia="zh-CN"/>
              </w:rPr>
              <w:t>for t in years:</w:t>
            </w:r>
          </w:p>
          <w:p w14:paraId="23EA2808">
            <w:pPr>
              <w:pStyle w:val="29"/>
              <w:bidi w:val="0"/>
              <w:rPr>
                <w:rFonts w:hint="default"/>
              </w:rPr>
            </w:pPr>
            <w:r>
              <w:rPr>
                <w:rFonts w:hint="default"/>
                <w:lang w:val="en-US" w:eastAsia="zh-CN"/>
              </w:rPr>
              <w:t>idx=df['年份']==t</w:t>
            </w:r>
          </w:p>
          <w:p w14:paraId="39F1C989">
            <w:pPr>
              <w:pStyle w:val="29"/>
              <w:bidi w:val="0"/>
              <w:rPr>
                <w:rFonts w:hint="default"/>
              </w:rPr>
            </w:pPr>
            <w:r>
              <w:rPr>
                <w:rFonts w:hint="default"/>
                <w:lang w:val="en-US" w:eastAsia="zh-CN"/>
              </w:rPr>
              <w:t>vals[idx]=W.dot(df.loc[idx,col].values)</w:t>
            </w:r>
          </w:p>
          <w:p w14:paraId="329DB9B9">
            <w:pPr>
              <w:pStyle w:val="29"/>
              <w:bidi w:val="0"/>
              <w:rPr>
                <w:rFonts w:hint="default"/>
              </w:rPr>
            </w:pPr>
            <w:r>
              <w:rPr>
                <w:rFonts w:hint="default"/>
                <w:lang w:val="en-US" w:eastAsia="zh-CN"/>
              </w:rPr>
              <w:t>return vals</w:t>
            </w:r>
          </w:p>
          <w:p w14:paraId="787DCFFB">
            <w:pPr>
              <w:pStyle w:val="29"/>
              <w:bidi w:val="0"/>
              <w:rPr>
                <w:rFonts w:hint="default"/>
              </w:rPr>
            </w:pPr>
            <w:r>
              <w:rPr>
                <w:rFonts w:hint="default"/>
                <w:lang w:val="en-US" w:eastAsia="zh-CN"/>
              </w:rPr>
              <w:t>df['WY']=spat_lag_col(df,Y_col,w_adj)#因变量空间滞后,rho</w:t>
            </w:r>
          </w:p>
          <w:p w14:paraId="7C0C2B34">
            <w:pPr>
              <w:pStyle w:val="29"/>
              <w:bidi w:val="0"/>
              <w:rPr>
                <w:rFonts w:hint="default"/>
              </w:rPr>
            </w:pPr>
            <w:r>
              <w:rPr>
                <w:rFonts w:hint="default"/>
                <w:lang w:val="en-US" w:eastAsia="zh-CN"/>
              </w:rPr>
              <w:t>df['WX']=spat_lag_col(df,X_col,w_adj)#自变量空间滞后,theta</w:t>
            </w:r>
          </w:p>
          <w:p w14:paraId="01A41545">
            <w:pPr>
              <w:pStyle w:val="29"/>
              <w:bidi w:val="0"/>
              <w:rPr>
                <w:rFonts w:hint="default"/>
              </w:rPr>
            </w:pPr>
            <w:r>
              <w:rPr>
                <w:rFonts w:hint="default"/>
                <w:lang w:val="en-US" w:eastAsia="zh-CN"/>
              </w:rPr>
              <w:t>#设计矩阵:X+WX+controls+固定效应（不含WY，WY是内生变量）</w:t>
            </w:r>
          </w:p>
          <w:p w14:paraId="1BEFC4B3">
            <w:pPr>
              <w:pStyle w:val="29"/>
              <w:bidi w:val="0"/>
              <w:rPr>
                <w:rFonts w:hint="default"/>
              </w:rPr>
            </w:pPr>
            <w:r>
              <w:rPr>
                <w:rFonts w:hint="default"/>
                <w:lang w:val="en-US" w:eastAsia="zh-CN"/>
              </w:rPr>
              <w:t>Z_cols=[X_col,'WX']+controls</w:t>
            </w:r>
          </w:p>
          <w:p w14:paraId="734931FD">
            <w:pPr>
              <w:pStyle w:val="29"/>
              <w:bidi w:val="0"/>
              <w:rPr>
                <w:rFonts w:hint="default"/>
              </w:rPr>
            </w:pPr>
            <w:r>
              <w:rPr>
                <w:rFonts w:hint="default"/>
                <w:lang w:val="en-US" w:eastAsia="zh-CN"/>
              </w:rPr>
              <w:t>prov_dummies=pd.get_dummies(df['省份'],drop_first=True).astype(float)</w:t>
            </w:r>
          </w:p>
          <w:p w14:paraId="6C64A8F6">
            <w:pPr>
              <w:pStyle w:val="29"/>
              <w:bidi w:val="0"/>
              <w:rPr>
                <w:rFonts w:hint="default"/>
              </w:rPr>
            </w:pPr>
            <w:r>
              <w:rPr>
                <w:rFonts w:hint="default"/>
                <w:lang w:val="en-US" w:eastAsia="zh-CN"/>
              </w:rPr>
              <w:t>year_dummies=pd.get_dummies(df['年份'],drop_first=True).astype(float)</w:t>
            </w:r>
          </w:p>
          <w:p w14:paraId="40397231">
            <w:pPr>
              <w:pStyle w:val="29"/>
              <w:bidi w:val="0"/>
              <w:rPr>
                <w:rFonts w:hint="default"/>
              </w:rPr>
            </w:pPr>
            <w:r>
              <w:rPr>
                <w:rFonts w:hint="default"/>
                <w:lang w:val="en-US" w:eastAsia="zh-CN"/>
              </w:rPr>
              <w:t>Z_base=pd.concat([df[Z_cols],prov_dummies,year_dummies],axis=1)</w:t>
            </w:r>
          </w:p>
          <w:p w14:paraId="0DC09312">
            <w:pPr>
              <w:pStyle w:val="29"/>
              <w:bidi w:val="0"/>
              <w:rPr>
                <w:rFonts w:hint="default"/>
              </w:rPr>
            </w:pPr>
            <w:r>
              <w:rPr>
                <w:rFonts w:hint="default"/>
                <w:lang w:val="en-US" w:eastAsia="zh-CN"/>
              </w:rPr>
              <w:t>Z_names=list(Z_base.columns)</w:t>
            </w:r>
          </w:p>
          <w:p w14:paraId="610C50D7">
            <w:pPr>
              <w:pStyle w:val="29"/>
              <w:bidi w:val="0"/>
              <w:rPr>
                <w:rFonts w:hint="default"/>
              </w:rPr>
            </w:pPr>
            <w:r>
              <w:rPr>
                <w:rFonts w:hint="default"/>
                <w:lang w:val="en-US" w:eastAsia="zh-CN"/>
              </w:rPr>
              <w:t>Z_mat=Z_base.values#N x K</w:t>
            </w:r>
          </w:p>
          <w:p w14:paraId="18137DAC">
            <w:pPr>
              <w:pStyle w:val="29"/>
              <w:bidi w:val="0"/>
              <w:rPr>
                <w:rFonts w:hint="default"/>
              </w:rPr>
            </w:pPr>
            <w:r>
              <w:rPr>
                <w:rFonts w:hint="default"/>
                <w:lang w:val="en-US" w:eastAsia="zh-CN"/>
              </w:rPr>
              <w:t>y_vec=df[Y_col].values</w:t>
            </w:r>
          </w:p>
          <w:p w14:paraId="3241EB62">
            <w:pPr>
              <w:pStyle w:val="29"/>
              <w:bidi w:val="0"/>
              <w:rPr>
                <w:rFonts w:hint="default"/>
              </w:rPr>
            </w:pPr>
            <w:r>
              <w:rPr>
                <w:rFonts w:hint="default"/>
                <w:lang w:val="en-US" w:eastAsia="zh-CN"/>
              </w:rPr>
              <w:t>WY_vec=df['WY'].values#W*Y,内生变量</w:t>
            </w:r>
          </w:p>
          <w:p w14:paraId="6D6B96E2">
            <w:pPr>
              <w:pStyle w:val="29"/>
              <w:bidi w:val="0"/>
              <w:rPr>
                <w:rFonts w:hint="default"/>
              </w:rPr>
            </w:pPr>
            <w:r>
              <w:rPr>
                <w:rFonts w:hint="default"/>
                <w:lang w:val="en-US" w:eastAsia="zh-CN"/>
              </w:rPr>
              <w:t>K=Z_mat.shape[1]</w:t>
            </w:r>
          </w:p>
          <w:p w14:paraId="3694F892">
            <w:pPr>
              <w:pStyle w:val="29"/>
              <w:bidi w:val="0"/>
              <w:rPr>
                <w:rFonts w:hint="default"/>
              </w:rPr>
            </w:pPr>
            <w:r>
              <w:rPr>
                <w:rFonts w:hint="default"/>
                <w:lang w:val="en-US" w:eastAsia="zh-CN"/>
              </w:rPr>
              <w:t>print(f"样本量N={N},参数数K={K}")</w:t>
            </w:r>
          </w:p>
          <w:p w14:paraId="021C52FD">
            <w:pPr>
              <w:pStyle w:val="29"/>
              <w:bidi w:val="0"/>
              <w:rPr>
                <w:rFonts w:hint="default"/>
              </w:rPr>
            </w:pPr>
            <w:r>
              <w:rPr>
                <w:rFonts w:hint="default"/>
                <w:lang w:val="en-US" w:eastAsia="zh-CN"/>
              </w:rPr>
              <w:t>#=====================================================</w:t>
            </w:r>
          </w:p>
          <w:p w14:paraId="0A2C21CB">
            <w:pPr>
              <w:pStyle w:val="29"/>
              <w:bidi w:val="0"/>
              <w:rPr>
                <w:rFonts w:hint="default"/>
              </w:rPr>
            </w:pPr>
            <w:r>
              <w:rPr>
                <w:rFonts w:hint="default"/>
                <w:lang w:val="en-US" w:eastAsia="zh-CN"/>
              </w:rPr>
              <w:t>#3.集中MLE优化</w:t>
            </w:r>
          </w:p>
          <w:p w14:paraId="3E8541C1">
            <w:pPr>
              <w:pStyle w:val="29"/>
              <w:bidi w:val="0"/>
              <w:rPr>
                <w:rFonts w:hint="default"/>
              </w:rPr>
            </w:pPr>
            <w:r>
              <w:rPr>
                <w:rFonts w:hint="default"/>
                <w:lang w:val="en-US" w:eastAsia="zh-CN"/>
              </w:rPr>
              <w:t>#=====================================================</w:t>
            </w:r>
          </w:p>
          <w:p w14:paraId="61B82751">
            <w:pPr>
              <w:pStyle w:val="29"/>
              <w:bidi w:val="0"/>
              <w:rPr>
                <w:rFonts w:hint="default"/>
              </w:rPr>
            </w:pPr>
            <w:r>
              <w:rPr>
                <w:rFonts w:hint="default"/>
                <w:lang w:val="en-US" w:eastAsia="zh-CN"/>
              </w:rPr>
              <w:t>eigvals=np.linalg.eigvals(w_adj)</w:t>
            </w:r>
          </w:p>
          <w:p w14:paraId="3C4F3FE1">
            <w:pPr>
              <w:pStyle w:val="29"/>
              <w:bidi w:val="0"/>
              <w:rPr>
                <w:rFonts w:hint="default"/>
              </w:rPr>
            </w:pPr>
            <w:r>
              <w:rPr>
                <w:rFonts w:hint="default"/>
                <w:lang w:val="en-US" w:eastAsia="zh-CN"/>
              </w:rPr>
              <w:t>eigvals_real=eigvals.real</w:t>
            </w:r>
          </w:p>
          <w:p w14:paraId="0B4ACCFA">
            <w:pPr>
              <w:pStyle w:val="29"/>
              <w:bidi w:val="0"/>
              <w:rPr>
                <w:rFonts w:hint="default"/>
              </w:rPr>
            </w:pPr>
            <w:r>
              <w:rPr>
                <w:rFonts w:hint="default"/>
                <w:lang w:val="en-US" w:eastAsia="zh-CN"/>
              </w:rPr>
              <w:t>print(f"W特征值范围:[{eigvals_real.min():.4f},{eigvals_real.max():.4f}]")</w:t>
            </w:r>
          </w:p>
          <w:p w14:paraId="5C8D521C">
            <w:pPr>
              <w:pStyle w:val="29"/>
              <w:bidi w:val="0"/>
              <w:rPr>
                <w:rFonts w:hint="default"/>
              </w:rPr>
            </w:pPr>
            <w:r>
              <w:rPr>
                <w:rFonts w:hint="default"/>
                <w:lang w:val="en-US" w:eastAsia="zh-CN"/>
              </w:rPr>
              <w:t>def log_det_A(rho):</w:t>
            </w:r>
          </w:p>
          <w:p w14:paraId="4AD0B4D2">
            <w:pPr>
              <w:pStyle w:val="29"/>
              <w:bidi w:val="0"/>
              <w:rPr>
                <w:rFonts w:hint="default"/>
              </w:rPr>
            </w:pPr>
            <w:r>
              <w:rPr>
                <w:rFonts w:hint="default"/>
                <w:lang w:val="en-US" w:eastAsia="zh-CN"/>
              </w:rPr>
              <w:t>vals=1-rho*eigvals_real</w:t>
            </w:r>
          </w:p>
          <w:p w14:paraId="46E30727">
            <w:pPr>
              <w:pStyle w:val="29"/>
              <w:bidi w:val="0"/>
              <w:rPr>
                <w:rFonts w:hint="default"/>
              </w:rPr>
            </w:pPr>
            <w:r>
              <w:rPr>
                <w:rFonts w:hint="default"/>
                <w:lang w:val="en-US" w:eastAsia="zh-CN"/>
              </w:rPr>
              <w:t>if np.any(vals&lt;=0):</w:t>
            </w:r>
          </w:p>
          <w:p w14:paraId="52DE7B90">
            <w:pPr>
              <w:pStyle w:val="29"/>
              <w:bidi w:val="0"/>
              <w:rPr>
                <w:rFonts w:hint="default"/>
              </w:rPr>
            </w:pPr>
            <w:r>
              <w:rPr>
                <w:rFonts w:hint="default"/>
                <w:lang w:val="en-US" w:eastAsia="zh-CN"/>
              </w:rPr>
              <w:t>return-np.inf</w:t>
            </w:r>
          </w:p>
          <w:p w14:paraId="7E8DCEFE">
            <w:pPr>
              <w:pStyle w:val="29"/>
              <w:bidi w:val="0"/>
              <w:rPr>
                <w:rFonts w:hint="default"/>
              </w:rPr>
            </w:pPr>
            <w:r>
              <w:rPr>
                <w:rFonts w:hint="default"/>
                <w:lang w:val="en-US" w:eastAsia="zh-CN"/>
              </w:rPr>
              <w:t>return np.sum(np.log(np.abs(vals)))</w:t>
            </w:r>
          </w:p>
          <w:p w14:paraId="5D4287A8">
            <w:pPr>
              <w:pStyle w:val="29"/>
              <w:bidi w:val="0"/>
              <w:rPr>
                <w:rFonts w:hint="default"/>
              </w:rPr>
            </w:pPr>
            <w:r>
              <w:rPr>
                <w:rFonts w:hint="default"/>
                <w:lang w:val="en-US" w:eastAsia="zh-CN"/>
              </w:rPr>
              <w:t>def concentrated_loglik(rho,y,Wy,Z):</w:t>
            </w:r>
          </w:p>
          <w:p w14:paraId="3AC07296">
            <w:pPr>
              <w:pStyle w:val="29"/>
              <w:bidi w:val="0"/>
              <w:rPr>
                <w:rFonts w:hint="default"/>
              </w:rPr>
            </w:pPr>
            <w:r>
              <w:rPr>
                <w:rFonts w:hint="default"/>
                <w:lang w:val="en-US" w:eastAsia="zh-CN"/>
              </w:rPr>
              <w:t>"""</w:t>
            </w:r>
          </w:p>
          <w:p w14:paraId="30C0FC81">
            <w:pPr>
              <w:pStyle w:val="29"/>
              <w:bidi w:val="0"/>
              <w:rPr>
                <w:rFonts w:hint="default"/>
              </w:rPr>
            </w:pPr>
            <w:r>
              <w:rPr>
                <w:rFonts w:hint="default"/>
                <w:lang w:val="en-US" w:eastAsia="zh-CN"/>
              </w:rPr>
              <w:t>参数:</w:t>
            </w:r>
          </w:p>
          <w:p w14:paraId="1997FAAB">
            <w:pPr>
              <w:pStyle w:val="29"/>
              <w:bidi w:val="0"/>
              <w:rPr>
                <w:rFonts w:hint="default"/>
              </w:rPr>
            </w:pPr>
            <w:r>
              <w:rPr>
                <w:rFonts w:hint="default"/>
                <w:lang w:val="en-US" w:eastAsia="zh-CN"/>
              </w:rPr>
              <w:t>rho:因变量空间自回归系数</w:t>
            </w:r>
          </w:p>
          <w:p w14:paraId="4AA04C7F">
            <w:pPr>
              <w:pStyle w:val="29"/>
              <w:bidi w:val="0"/>
              <w:rPr>
                <w:rFonts w:hint="default"/>
              </w:rPr>
            </w:pPr>
            <w:r>
              <w:rPr>
                <w:rFonts w:hint="default"/>
                <w:lang w:val="en-US" w:eastAsia="zh-CN"/>
              </w:rPr>
              <w:t>y:因变量向量Y(N,)</w:t>
            </w:r>
          </w:p>
          <w:p w14:paraId="260A084C">
            <w:pPr>
              <w:pStyle w:val="29"/>
              <w:bidi w:val="0"/>
              <w:rPr>
                <w:rFonts w:hint="default"/>
              </w:rPr>
            </w:pPr>
            <w:r>
              <w:rPr>
                <w:rFonts w:hint="default"/>
                <w:lang w:val="en-US" w:eastAsia="zh-CN"/>
              </w:rPr>
              <w:t>Wy:因变量空间滞后向量WY=W*Y(N,)</w:t>
            </w:r>
          </w:p>
          <w:p w14:paraId="1C496B73">
            <w:pPr>
              <w:pStyle w:val="29"/>
              <w:bidi w:val="0"/>
              <w:rPr>
                <w:rFonts w:hint="default"/>
              </w:rPr>
            </w:pPr>
            <w:r>
              <w:rPr>
                <w:rFonts w:hint="default"/>
                <w:lang w:val="en-US" w:eastAsia="zh-CN"/>
              </w:rPr>
              <w:t>Z:外生变量矩阵[X,WX,controls,dummies](N,K)</w:t>
            </w:r>
          </w:p>
          <w:p w14:paraId="7B75EEE2">
            <w:pPr>
              <w:pStyle w:val="29"/>
              <w:bidi w:val="0"/>
              <w:rPr>
                <w:rFonts w:hint="default"/>
              </w:rPr>
            </w:pPr>
            <w:r>
              <w:rPr>
                <w:rFonts w:hint="default"/>
                <w:lang w:val="en-US" w:eastAsia="zh-CN"/>
              </w:rPr>
              <w:t>"""</w:t>
            </w:r>
          </w:p>
          <w:p w14:paraId="7D430200">
            <w:pPr>
              <w:pStyle w:val="29"/>
              <w:bidi w:val="0"/>
              <w:rPr>
                <w:rFonts w:hint="default"/>
              </w:rPr>
            </w:pPr>
            <w:r>
              <w:rPr>
                <w:rFonts w:hint="default"/>
                <w:lang w:val="en-US" w:eastAsia="zh-CN"/>
              </w:rPr>
              <w:t>det_term=log_det_A(rho)</w:t>
            </w:r>
          </w:p>
          <w:p w14:paraId="276E713B">
            <w:pPr>
              <w:pStyle w:val="29"/>
              <w:bidi w:val="0"/>
              <w:rPr>
                <w:rFonts w:hint="default"/>
              </w:rPr>
            </w:pPr>
            <w:r>
              <w:rPr>
                <w:rFonts w:hint="default"/>
                <w:lang w:val="en-US" w:eastAsia="zh-CN"/>
              </w:rPr>
              <w:t>if np.isneginf(det_term):</w:t>
            </w:r>
          </w:p>
          <w:p w14:paraId="1F6B5E02">
            <w:pPr>
              <w:pStyle w:val="29"/>
              <w:bidi w:val="0"/>
              <w:rPr>
                <w:rFonts w:hint="default"/>
              </w:rPr>
            </w:pPr>
            <w:r>
              <w:rPr>
                <w:rFonts w:hint="default"/>
                <w:lang w:val="en-US" w:eastAsia="zh-CN"/>
              </w:rPr>
              <w:t>return-1e15</w:t>
            </w:r>
          </w:p>
          <w:p w14:paraId="3C8960FF">
            <w:pPr>
              <w:pStyle w:val="29"/>
              <w:bidi w:val="0"/>
              <w:rPr>
                <w:rFonts w:hint="default"/>
              </w:rPr>
            </w:pPr>
            <w:r>
              <w:rPr>
                <w:rFonts w:hint="default"/>
                <w:lang w:val="en-US" w:eastAsia="zh-CN"/>
              </w:rPr>
              <w:t>Ay=y-rho*Wy</w:t>
            </w:r>
          </w:p>
          <w:p w14:paraId="7D8211D1">
            <w:pPr>
              <w:pStyle w:val="29"/>
              <w:bidi w:val="0"/>
              <w:rPr>
                <w:rFonts w:hint="default"/>
              </w:rPr>
            </w:pPr>
            <w:r>
              <w:rPr>
                <w:rFonts w:hint="default"/>
                <w:lang w:val="en-US" w:eastAsia="zh-CN"/>
              </w:rPr>
              <w:t>try:</w:t>
            </w:r>
          </w:p>
          <w:p w14:paraId="731D3399">
            <w:pPr>
              <w:pStyle w:val="29"/>
              <w:bidi w:val="0"/>
              <w:rPr>
                <w:rFonts w:hint="default"/>
              </w:rPr>
            </w:pPr>
            <w:r>
              <w:rPr>
                <w:rFonts w:hint="default"/>
                <w:lang w:val="en-US" w:eastAsia="zh-CN"/>
              </w:rPr>
              <w:t>ZtZ_inv=np.linalg.solve(Z.T@Z,np.eye(K))</w:t>
            </w:r>
          </w:p>
          <w:p w14:paraId="03283304">
            <w:pPr>
              <w:pStyle w:val="29"/>
              <w:bidi w:val="0"/>
              <w:rPr>
                <w:rFonts w:hint="default"/>
              </w:rPr>
            </w:pPr>
            <w:r>
              <w:rPr>
                <w:rFonts w:hint="default"/>
                <w:lang w:val="en-US" w:eastAsia="zh-CN"/>
              </w:rPr>
              <w:t>delta_hat=ZtZ_inv@(Z.T@Ay)</w:t>
            </w:r>
          </w:p>
          <w:p w14:paraId="3EFC5315">
            <w:pPr>
              <w:pStyle w:val="29"/>
              <w:bidi w:val="0"/>
              <w:rPr>
                <w:rFonts w:hint="default"/>
              </w:rPr>
            </w:pPr>
            <w:r>
              <w:rPr>
                <w:rFonts w:hint="default"/>
                <w:lang w:val="en-US" w:eastAsia="zh-CN"/>
              </w:rPr>
              <w:t>residuals=Ay-Z@delta_hat</w:t>
            </w:r>
          </w:p>
          <w:p w14:paraId="2B628B0A">
            <w:pPr>
              <w:pStyle w:val="29"/>
              <w:bidi w:val="0"/>
              <w:rPr>
                <w:rFonts w:hint="default"/>
              </w:rPr>
            </w:pPr>
            <w:r>
              <w:rPr>
                <w:rFonts w:hint="default"/>
                <w:lang w:val="en-US" w:eastAsia="zh-CN"/>
              </w:rPr>
              <w:t>sigma2=np.sum(residuals**2)/len(y)</w:t>
            </w:r>
          </w:p>
          <w:p w14:paraId="6A813FC2">
            <w:pPr>
              <w:pStyle w:val="29"/>
              <w:bidi w:val="0"/>
              <w:rPr>
                <w:rFonts w:hint="default"/>
              </w:rPr>
            </w:pPr>
            <w:r>
              <w:rPr>
                <w:rFonts w:hint="default"/>
                <w:lang w:val="en-US" w:eastAsia="zh-CN"/>
              </w:rPr>
              <w:t>except np.linalg.LinAlgError:</w:t>
            </w:r>
          </w:p>
          <w:p w14:paraId="6E584572">
            <w:pPr>
              <w:pStyle w:val="29"/>
              <w:bidi w:val="0"/>
              <w:rPr>
                <w:rFonts w:hint="default"/>
              </w:rPr>
            </w:pPr>
            <w:r>
              <w:rPr>
                <w:rFonts w:hint="default"/>
                <w:lang w:val="en-US" w:eastAsia="zh-CN"/>
              </w:rPr>
              <w:t>return-1e15</w:t>
            </w:r>
          </w:p>
          <w:p w14:paraId="3884FA99">
            <w:pPr>
              <w:pStyle w:val="29"/>
              <w:bidi w:val="0"/>
              <w:rPr>
                <w:rFonts w:hint="default"/>
              </w:rPr>
            </w:pPr>
            <w:r>
              <w:rPr>
                <w:rFonts w:hint="default"/>
                <w:lang w:val="en-US" w:eastAsia="zh-CN"/>
              </w:rPr>
              <w:t>if sigma2&lt;=0:</w:t>
            </w:r>
          </w:p>
          <w:p w14:paraId="4E89E2D9">
            <w:pPr>
              <w:pStyle w:val="29"/>
              <w:bidi w:val="0"/>
              <w:rPr>
                <w:rFonts w:hint="default"/>
              </w:rPr>
            </w:pPr>
            <w:r>
              <w:rPr>
                <w:rFonts w:hint="default"/>
                <w:lang w:val="en-US" w:eastAsia="zh-CN"/>
              </w:rPr>
              <w:t>return-1e15</w:t>
            </w:r>
          </w:p>
          <w:p w14:paraId="2794050F">
            <w:pPr>
              <w:pStyle w:val="29"/>
              <w:bidi w:val="0"/>
              <w:rPr>
                <w:rFonts w:hint="default"/>
              </w:rPr>
            </w:pPr>
            <w:r>
              <w:rPr>
                <w:rFonts w:hint="default"/>
                <w:lang w:val="en-US" w:eastAsia="zh-CN"/>
              </w:rPr>
              <w:t>loglik=-0.5*N*np.log(2*np.pi)-0.5*N*np.log(sigma2)+det_term-0.5*N</w:t>
            </w:r>
          </w:p>
          <w:p w14:paraId="5C0A0A09">
            <w:pPr>
              <w:pStyle w:val="29"/>
              <w:bidi w:val="0"/>
              <w:rPr>
                <w:rFonts w:hint="default"/>
              </w:rPr>
            </w:pPr>
            <w:r>
              <w:rPr>
                <w:rFonts w:hint="default"/>
                <w:lang w:val="en-US" w:eastAsia="zh-CN"/>
              </w:rPr>
              <w:t>return loglik</w:t>
            </w:r>
          </w:p>
          <w:p w14:paraId="7595E840">
            <w:pPr>
              <w:pStyle w:val="29"/>
              <w:bidi w:val="0"/>
              <w:rPr>
                <w:rFonts w:hint="default"/>
              </w:rPr>
            </w:pPr>
            <w:r>
              <w:rPr>
                <w:rFonts w:hint="default"/>
                <w:lang w:val="en-US" w:eastAsia="zh-CN"/>
              </w:rPr>
              <w:t>lambda_min,lambda_max=eigvals_real.min(),eigvals_real.max()</w:t>
            </w:r>
          </w:p>
          <w:p w14:paraId="4545603E">
            <w:pPr>
              <w:pStyle w:val="29"/>
              <w:bidi w:val="0"/>
              <w:rPr>
                <w:rFonts w:hint="default"/>
              </w:rPr>
            </w:pPr>
            <w:r>
              <w:rPr>
                <w:rFonts w:hint="default"/>
                <w:lang w:val="en-US" w:eastAsia="zh-CN"/>
              </w:rPr>
              <w:t>rho_lower=max(1.0/lambda_min if lambda_min&lt;0 else-0.999,-0.999)</w:t>
            </w:r>
          </w:p>
          <w:p w14:paraId="12202712">
            <w:pPr>
              <w:pStyle w:val="29"/>
              <w:bidi w:val="0"/>
              <w:rPr>
                <w:rFonts w:hint="default"/>
              </w:rPr>
            </w:pPr>
            <w:r>
              <w:rPr>
                <w:rFonts w:hint="default"/>
                <w:lang w:val="en-US" w:eastAsia="zh-CN"/>
              </w:rPr>
              <w:t>rho_upper=min(1.0/lambda_max if lambda_max&gt;0 else 0.999,0.999)</w:t>
            </w:r>
          </w:p>
          <w:p w14:paraId="5635D446">
            <w:pPr>
              <w:pStyle w:val="29"/>
              <w:bidi w:val="0"/>
              <w:rPr>
                <w:rFonts w:hint="default"/>
              </w:rPr>
            </w:pPr>
            <w:r>
              <w:rPr>
                <w:rFonts w:hint="default"/>
                <w:lang w:val="en-US" w:eastAsia="zh-CN"/>
              </w:rPr>
              <w:t>print(f"rho搜索区间:[{rho_lower:.4f},{rho_upper:.4f}]")</w:t>
            </w:r>
          </w:p>
          <w:p w14:paraId="120556BE">
            <w:pPr>
              <w:pStyle w:val="29"/>
              <w:bidi w:val="0"/>
              <w:rPr>
                <w:rFonts w:hint="default"/>
              </w:rPr>
            </w:pPr>
            <w:r>
              <w:rPr>
                <w:rFonts w:hint="default"/>
                <w:lang w:val="en-US" w:eastAsia="zh-CN"/>
              </w:rPr>
              <w:t>#网格搜索</w:t>
            </w:r>
          </w:p>
          <w:p w14:paraId="00DEC6D7">
            <w:pPr>
              <w:pStyle w:val="29"/>
              <w:bidi w:val="0"/>
              <w:rPr>
                <w:rFonts w:hint="default"/>
              </w:rPr>
            </w:pPr>
            <w:r>
              <w:rPr>
                <w:rFonts w:hint="default"/>
                <w:lang w:val="en-US" w:eastAsia="zh-CN"/>
              </w:rPr>
              <w:t>grid=np.linspace(rho_lower+0.001,rho_upper-0.001,50)</w:t>
            </w:r>
          </w:p>
          <w:p w14:paraId="65AA4028">
            <w:pPr>
              <w:pStyle w:val="29"/>
              <w:bidi w:val="0"/>
              <w:rPr>
                <w:rFonts w:hint="default"/>
              </w:rPr>
            </w:pPr>
            <w:r>
              <w:rPr>
                <w:rFonts w:hint="default"/>
                <w:lang w:val="en-US" w:eastAsia="zh-CN"/>
              </w:rPr>
              <w:t>best_rho=grid[0]</w:t>
            </w:r>
          </w:p>
          <w:p w14:paraId="79031F37">
            <w:pPr>
              <w:pStyle w:val="29"/>
              <w:bidi w:val="0"/>
              <w:rPr>
                <w:rFonts w:hint="default"/>
              </w:rPr>
            </w:pPr>
            <w:r>
              <w:rPr>
                <w:rFonts w:hint="default"/>
                <w:lang w:val="en-US" w:eastAsia="zh-CN"/>
              </w:rPr>
              <w:t>best_ll=-1e15</w:t>
            </w:r>
          </w:p>
          <w:p w14:paraId="52E1F6C4">
            <w:pPr>
              <w:pStyle w:val="29"/>
              <w:bidi w:val="0"/>
              <w:rPr>
                <w:rFonts w:hint="default"/>
              </w:rPr>
            </w:pPr>
            <w:r>
              <w:rPr>
                <w:rFonts w:hint="default"/>
                <w:lang w:val="en-US" w:eastAsia="zh-CN"/>
              </w:rPr>
              <w:t>for r in grid:</w:t>
            </w:r>
          </w:p>
          <w:p w14:paraId="03AADBE7">
            <w:pPr>
              <w:pStyle w:val="29"/>
              <w:bidi w:val="0"/>
              <w:rPr>
                <w:rFonts w:hint="default"/>
              </w:rPr>
            </w:pPr>
            <w:r>
              <w:rPr>
                <w:rFonts w:hint="default"/>
                <w:lang w:val="en-US" w:eastAsia="zh-CN"/>
              </w:rPr>
              <w:t>ll=concentrated_loglik(r,y_vec,WY_vec,Z_mat)</w:t>
            </w:r>
          </w:p>
          <w:p w14:paraId="6B3CB001">
            <w:pPr>
              <w:pStyle w:val="29"/>
              <w:bidi w:val="0"/>
              <w:rPr>
                <w:rFonts w:hint="default"/>
              </w:rPr>
            </w:pPr>
            <w:r>
              <w:rPr>
                <w:rFonts w:hint="default"/>
                <w:lang w:val="en-US" w:eastAsia="zh-CN"/>
              </w:rPr>
              <w:t>if ll&gt;best_ll:</w:t>
            </w:r>
          </w:p>
          <w:p w14:paraId="2F109296">
            <w:pPr>
              <w:pStyle w:val="29"/>
              <w:bidi w:val="0"/>
              <w:rPr>
                <w:rFonts w:hint="default"/>
              </w:rPr>
            </w:pPr>
            <w:r>
              <w:rPr>
                <w:rFonts w:hint="default"/>
                <w:lang w:val="en-US" w:eastAsia="zh-CN"/>
              </w:rPr>
              <w:t>best_ll=ll</w:t>
            </w:r>
          </w:p>
          <w:p w14:paraId="422FADE7">
            <w:pPr>
              <w:pStyle w:val="29"/>
              <w:bidi w:val="0"/>
              <w:rPr>
                <w:rFonts w:hint="default"/>
              </w:rPr>
            </w:pPr>
            <w:r>
              <w:rPr>
                <w:rFonts w:hint="default"/>
                <w:lang w:val="en-US" w:eastAsia="zh-CN"/>
              </w:rPr>
              <w:t>best_rho=r</w:t>
            </w:r>
          </w:p>
          <w:p w14:paraId="2E4E9E33">
            <w:pPr>
              <w:pStyle w:val="29"/>
              <w:bidi w:val="0"/>
              <w:rPr>
                <w:rFonts w:hint="default"/>
              </w:rPr>
            </w:pPr>
            <w:r>
              <w:rPr>
                <w:rFonts w:hint="default"/>
                <w:lang w:val="en-US" w:eastAsia="zh-CN"/>
              </w:rPr>
              <w:t>print(f"网格搜索初始rho={best_rho:.4f},ln L={best_ll:.4f}")</w:t>
            </w:r>
          </w:p>
          <w:p w14:paraId="6880A7A8">
            <w:pPr>
              <w:pStyle w:val="29"/>
              <w:bidi w:val="0"/>
              <w:rPr>
                <w:rFonts w:hint="default"/>
              </w:rPr>
            </w:pPr>
            <w:r>
              <w:rPr>
                <w:rFonts w:hint="default"/>
                <w:lang w:val="en-US" w:eastAsia="zh-CN"/>
              </w:rPr>
              <w:t>#数值优化</w:t>
            </w:r>
          </w:p>
          <w:p w14:paraId="056D6E7F">
            <w:pPr>
              <w:pStyle w:val="29"/>
              <w:bidi w:val="0"/>
              <w:rPr>
                <w:rFonts w:hint="default"/>
              </w:rPr>
            </w:pPr>
            <w:r>
              <w:rPr>
                <w:rFonts w:hint="default"/>
                <w:lang w:val="en-US" w:eastAsia="zh-CN"/>
              </w:rPr>
              <w:t>result=optimize.minimize(</w:t>
            </w:r>
          </w:p>
          <w:p w14:paraId="36FBA6BF">
            <w:pPr>
              <w:pStyle w:val="29"/>
              <w:bidi w:val="0"/>
              <w:rPr>
                <w:rFonts w:hint="default"/>
              </w:rPr>
            </w:pPr>
            <w:r>
              <w:rPr>
                <w:rFonts w:hint="default"/>
                <w:lang w:val="en-US" w:eastAsia="zh-CN"/>
              </w:rPr>
              <w:t>lambda r:-concentrated_loglik(r[0],y_vec,WY_vec,Z_mat),</w:t>
            </w:r>
          </w:p>
          <w:p w14:paraId="343CA8D5">
            <w:pPr>
              <w:pStyle w:val="29"/>
              <w:bidi w:val="0"/>
              <w:rPr>
                <w:rFonts w:hint="default"/>
              </w:rPr>
            </w:pPr>
            <w:r>
              <w:rPr>
                <w:rFonts w:hint="default"/>
                <w:lang w:val="en-US" w:eastAsia="zh-CN"/>
              </w:rPr>
              <w:t>x0=[best_rho],</w:t>
            </w:r>
          </w:p>
          <w:p w14:paraId="5D688B32">
            <w:pPr>
              <w:pStyle w:val="29"/>
              <w:bidi w:val="0"/>
              <w:rPr>
                <w:rFonts w:hint="default"/>
              </w:rPr>
            </w:pPr>
            <w:r>
              <w:rPr>
                <w:rFonts w:hint="default"/>
                <w:lang w:val="en-US" w:eastAsia="zh-CN"/>
              </w:rPr>
              <w:t>bounds=[(rho_lower+1e-6,rho_upper-1e-6)],</w:t>
            </w:r>
          </w:p>
          <w:p w14:paraId="40C26CE1">
            <w:pPr>
              <w:pStyle w:val="29"/>
              <w:bidi w:val="0"/>
              <w:rPr>
                <w:rFonts w:hint="default"/>
              </w:rPr>
            </w:pPr>
            <w:r>
              <w:rPr>
                <w:rFonts w:hint="default"/>
                <w:lang w:val="en-US" w:eastAsia="zh-CN"/>
              </w:rPr>
              <w:t>method='L-BFGS-B'</w:t>
            </w:r>
          </w:p>
          <w:p w14:paraId="5C74C60F">
            <w:pPr>
              <w:pStyle w:val="29"/>
              <w:bidi w:val="0"/>
              <w:rPr>
                <w:rFonts w:hint="default"/>
              </w:rPr>
            </w:pPr>
            <w:r>
              <w:rPr>
                <w:rFonts w:hint="default"/>
                <w:lang w:val="en-US" w:eastAsia="zh-CN"/>
              </w:rPr>
              <w:t>)</w:t>
            </w:r>
          </w:p>
          <w:p w14:paraId="6B84E2C6">
            <w:pPr>
              <w:pStyle w:val="29"/>
              <w:bidi w:val="0"/>
              <w:rPr>
                <w:rFonts w:hint="default"/>
              </w:rPr>
            </w:pPr>
            <w:r>
              <w:rPr>
                <w:rFonts w:hint="default"/>
                <w:lang w:val="en-US" w:eastAsia="zh-CN"/>
              </w:rPr>
              <w:t>rho_mle=result.x[0]</w:t>
            </w:r>
          </w:p>
          <w:p w14:paraId="45106616">
            <w:pPr>
              <w:pStyle w:val="29"/>
              <w:bidi w:val="0"/>
              <w:rPr>
                <w:rFonts w:hint="default"/>
              </w:rPr>
            </w:pPr>
            <w:r>
              <w:rPr>
                <w:rFonts w:hint="default"/>
                <w:lang w:val="en-US" w:eastAsia="zh-CN"/>
              </w:rPr>
              <w:t>ll_mle=-result.fun</w:t>
            </w:r>
          </w:p>
          <w:p w14:paraId="754A2BC5">
            <w:pPr>
              <w:pStyle w:val="29"/>
              <w:bidi w:val="0"/>
              <w:rPr>
                <w:rFonts w:hint="default"/>
              </w:rPr>
            </w:pPr>
            <w:r>
              <w:rPr>
                <w:rFonts w:hint="default"/>
                <w:lang w:val="en-US" w:eastAsia="zh-CN"/>
              </w:rPr>
              <w:t>print(f"MLE最优rho={rho_mle:.4f},ln L={ll_mle:.4f}")</w:t>
            </w:r>
          </w:p>
          <w:p w14:paraId="20DDA467">
            <w:pPr>
              <w:pStyle w:val="29"/>
              <w:bidi w:val="0"/>
              <w:rPr>
                <w:rFonts w:hint="default"/>
              </w:rPr>
            </w:pPr>
            <w:r>
              <w:rPr>
                <w:rFonts w:hint="default"/>
                <w:lang w:val="en-US" w:eastAsia="zh-CN"/>
              </w:rPr>
              <w:t>#=====================================================</w:t>
            </w:r>
          </w:p>
          <w:p w14:paraId="024392AE">
            <w:pPr>
              <w:pStyle w:val="29"/>
              <w:bidi w:val="0"/>
              <w:rPr>
                <w:rFonts w:hint="default"/>
              </w:rPr>
            </w:pPr>
            <w:r>
              <w:rPr>
                <w:rFonts w:hint="default"/>
                <w:lang w:val="en-US" w:eastAsia="zh-CN"/>
              </w:rPr>
              <w:t>#4.估计量与标准误</w:t>
            </w:r>
          </w:p>
          <w:p w14:paraId="673A6B0E">
            <w:pPr>
              <w:pStyle w:val="29"/>
              <w:bidi w:val="0"/>
              <w:rPr>
                <w:rFonts w:hint="default"/>
              </w:rPr>
            </w:pPr>
            <w:r>
              <w:rPr>
                <w:rFonts w:hint="default"/>
                <w:lang w:val="en-US" w:eastAsia="zh-CN"/>
              </w:rPr>
              <w:t>#=====================================================</w:t>
            </w:r>
          </w:p>
          <w:p w14:paraId="2D4CFCEB">
            <w:pPr>
              <w:pStyle w:val="29"/>
              <w:bidi w:val="0"/>
              <w:rPr>
                <w:rFonts w:hint="default"/>
              </w:rPr>
            </w:pPr>
            <w:r>
              <w:rPr>
                <w:rFonts w:hint="default"/>
                <w:lang w:val="en-US" w:eastAsia="zh-CN"/>
              </w:rPr>
              <w:t>Ay=y_vec-rho_mle*WY_vec</w:t>
            </w:r>
          </w:p>
          <w:p w14:paraId="11A8272B">
            <w:pPr>
              <w:pStyle w:val="29"/>
              <w:bidi w:val="0"/>
              <w:rPr>
                <w:rFonts w:hint="default"/>
              </w:rPr>
            </w:pPr>
            <w:r>
              <w:rPr>
                <w:rFonts w:hint="default"/>
                <w:lang w:val="en-US" w:eastAsia="zh-CN"/>
              </w:rPr>
              <w:t>ZtZ_inv=np.linalg.solve(Z_mat.T@Z_mat,np.eye(K))</w:t>
            </w:r>
          </w:p>
          <w:p w14:paraId="19D19C15">
            <w:pPr>
              <w:pStyle w:val="29"/>
              <w:bidi w:val="0"/>
              <w:rPr>
                <w:rFonts w:hint="default"/>
              </w:rPr>
            </w:pPr>
            <w:r>
              <w:rPr>
                <w:rFonts w:hint="default"/>
                <w:lang w:val="en-US" w:eastAsia="zh-CN"/>
              </w:rPr>
              <w:t>delta_hat=ZtZ_inv@(Z_mat.T@Ay)</w:t>
            </w:r>
          </w:p>
          <w:p w14:paraId="0D2AED7B">
            <w:pPr>
              <w:pStyle w:val="29"/>
              <w:bidi w:val="0"/>
              <w:rPr>
                <w:rFonts w:hint="default"/>
              </w:rPr>
            </w:pPr>
            <w:r>
              <w:rPr>
                <w:rFonts w:hint="default"/>
                <w:lang w:val="en-US" w:eastAsia="zh-CN"/>
              </w:rPr>
              <w:t>residuals=Ay-Z_mat@delta_hat</w:t>
            </w:r>
          </w:p>
          <w:p w14:paraId="04376EAE">
            <w:pPr>
              <w:pStyle w:val="29"/>
              <w:bidi w:val="0"/>
              <w:rPr>
                <w:rFonts w:hint="default"/>
              </w:rPr>
            </w:pPr>
            <w:r>
              <w:rPr>
                <w:rFonts w:hint="default"/>
                <w:lang w:val="en-US" w:eastAsia="zh-CN"/>
              </w:rPr>
              <w:t>sigma2_mle=np.sum(residuals**2)/N</w:t>
            </w:r>
          </w:p>
          <w:p w14:paraId="5E843A04">
            <w:pPr>
              <w:pStyle w:val="29"/>
              <w:bidi w:val="0"/>
              <w:rPr>
                <w:rFonts w:hint="default"/>
              </w:rPr>
            </w:pPr>
            <w:r>
              <w:rPr>
                <w:rFonts w:hint="default"/>
                <w:lang w:val="en-US" w:eastAsia="zh-CN"/>
              </w:rPr>
              <w:t>delta_se=np.sqrt(sigma2_mle*np.diag(ZtZ_inv))</w:t>
            </w:r>
          </w:p>
          <w:p w14:paraId="1371A48E">
            <w:pPr>
              <w:pStyle w:val="29"/>
              <w:bidi w:val="0"/>
              <w:rPr>
                <w:rFonts w:hint="default"/>
              </w:rPr>
            </w:pPr>
            <w:r>
              <w:rPr>
                <w:rFonts w:hint="default"/>
                <w:lang w:val="en-US" w:eastAsia="zh-CN"/>
              </w:rPr>
              <w:t>#rho数值Hessian标准误</w:t>
            </w:r>
          </w:p>
          <w:p w14:paraId="3A539A8D">
            <w:pPr>
              <w:pStyle w:val="29"/>
              <w:bidi w:val="0"/>
              <w:rPr>
                <w:rFonts w:hint="default"/>
              </w:rPr>
            </w:pPr>
            <w:r>
              <w:rPr>
                <w:rFonts w:hint="default"/>
                <w:lang w:val="en-US" w:eastAsia="zh-CN"/>
              </w:rPr>
              <w:t>eps=1e-5</w:t>
            </w:r>
          </w:p>
          <w:p w14:paraId="621D3F51">
            <w:pPr>
              <w:pStyle w:val="29"/>
              <w:bidi w:val="0"/>
              <w:rPr>
                <w:rFonts w:hint="default"/>
              </w:rPr>
            </w:pPr>
            <w:r>
              <w:rPr>
                <w:rFonts w:hint="default"/>
                <w:lang w:val="en-US" w:eastAsia="zh-CN"/>
              </w:rPr>
              <w:t>ll_plus=concentrated_loglik(rho_mle+eps,y_vec,WY_vec,Z_mat)</w:t>
            </w:r>
          </w:p>
          <w:p w14:paraId="60BF0885">
            <w:pPr>
              <w:pStyle w:val="29"/>
              <w:bidi w:val="0"/>
              <w:rPr>
                <w:rFonts w:hint="default"/>
              </w:rPr>
            </w:pPr>
            <w:r>
              <w:rPr>
                <w:rFonts w:hint="default"/>
                <w:lang w:val="en-US" w:eastAsia="zh-CN"/>
              </w:rPr>
              <w:t>ll_minus=concentrated_loglik(rho_mle-eps,y_vec,WY_vec,Z_mat)</w:t>
            </w:r>
          </w:p>
          <w:p w14:paraId="03DB34F9">
            <w:pPr>
              <w:pStyle w:val="29"/>
              <w:bidi w:val="0"/>
              <w:rPr>
                <w:rFonts w:hint="default"/>
              </w:rPr>
            </w:pPr>
            <w:r>
              <w:rPr>
                <w:rFonts w:hint="default"/>
                <w:lang w:val="en-US" w:eastAsia="zh-CN"/>
              </w:rPr>
              <w:t>ll_0=concentrated_loglik(rho_mle,y_vec,WY_vec,Z_mat)</w:t>
            </w:r>
          </w:p>
          <w:p w14:paraId="0DDD4BE8">
            <w:pPr>
              <w:pStyle w:val="29"/>
              <w:bidi w:val="0"/>
              <w:rPr>
                <w:rFonts w:hint="default"/>
              </w:rPr>
            </w:pPr>
            <w:r>
              <w:rPr>
                <w:rFonts w:hint="default"/>
                <w:lang w:val="en-US" w:eastAsia="zh-CN"/>
              </w:rPr>
              <w:t>d2_rho=(ll_plus-2*ll_0+ll_minus)/(eps**2)</w:t>
            </w:r>
          </w:p>
          <w:p w14:paraId="236F1009">
            <w:pPr>
              <w:pStyle w:val="29"/>
              <w:bidi w:val="0"/>
              <w:rPr>
                <w:rFonts w:hint="default"/>
              </w:rPr>
            </w:pPr>
            <w:r>
              <w:rPr>
                <w:rFonts w:hint="default"/>
                <w:lang w:val="en-US" w:eastAsia="zh-CN"/>
              </w:rPr>
              <w:t>rho_se=np.sqrt(-1.0/d2_rho)if d2_rho&lt;0 else np.nan</w:t>
            </w:r>
          </w:p>
          <w:p w14:paraId="33982128">
            <w:pPr>
              <w:pStyle w:val="29"/>
              <w:bidi w:val="0"/>
              <w:rPr>
                <w:rFonts w:hint="default"/>
              </w:rPr>
            </w:pPr>
            <w:r>
              <w:rPr>
                <w:rFonts w:hint="default"/>
                <w:lang w:val="en-US" w:eastAsia="zh-CN"/>
              </w:rPr>
              <w:t>#提取系数:beta_X(新质生产力),theta_WX(自变量空间滞后W*X)</w:t>
            </w:r>
          </w:p>
          <w:p w14:paraId="1944FBEE">
            <w:pPr>
              <w:pStyle w:val="29"/>
              <w:bidi w:val="0"/>
              <w:rPr>
                <w:rFonts w:hint="default"/>
              </w:rPr>
            </w:pPr>
            <w:r>
              <w:rPr>
                <w:rFonts w:hint="default"/>
                <w:lang w:val="en-US" w:eastAsia="zh-CN"/>
              </w:rPr>
              <w:t>beta_x=delta_hat[list(Z_names).index(X_col)]</w:t>
            </w:r>
          </w:p>
          <w:p w14:paraId="7AAD22EC">
            <w:pPr>
              <w:pStyle w:val="29"/>
              <w:bidi w:val="0"/>
              <w:rPr>
                <w:rFonts w:hint="default"/>
              </w:rPr>
            </w:pPr>
            <w:r>
              <w:rPr>
                <w:rFonts w:hint="default"/>
                <w:lang w:val="en-US" w:eastAsia="zh-CN"/>
              </w:rPr>
              <w:t>theta_wx=delta_hat[list(Z_names).index('WX')]</w:t>
            </w:r>
          </w:p>
          <w:p w14:paraId="1382FD81">
            <w:pPr>
              <w:pStyle w:val="29"/>
              <w:bidi w:val="0"/>
              <w:rPr>
                <w:rFonts w:hint="default"/>
              </w:rPr>
            </w:pPr>
            <w:r>
              <w:rPr>
                <w:rFonts w:hint="default"/>
                <w:lang w:val="en-US" w:eastAsia="zh-CN"/>
              </w:rPr>
              <w:t>#=====================================================</w:t>
            </w:r>
          </w:p>
          <w:p w14:paraId="4A73077B">
            <w:pPr>
              <w:pStyle w:val="29"/>
              <w:bidi w:val="0"/>
              <w:rPr>
                <w:rFonts w:hint="default"/>
              </w:rPr>
            </w:pPr>
            <w:r>
              <w:rPr>
                <w:rFonts w:hint="default"/>
                <w:lang w:val="en-US" w:eastAsia="zh-CN"/>
              </w:rPr>
              <w:t>#5.LeSage&amp;Pace效应分解</w:t>
            </w:r>
          </w:p>
          <w:p w14:paraId="1A479365">
            <w:pPr>
              <w:pStyle w:val="29"/>
              <w:bidi w:val="0"/>
              <w:rPr>
                <w:rFonts w:hint="default"/>
              </w:rPr>
            </w:pPr>
            <w:r>
              <w:rPr>
                <w:rFonts w:hint="default"/>
                <w:lang w:val="en-US" w:eastAsia="zh-CN"/>
              </w:rPr>
              <w:t>#=====================================================</w:t>
            </w:r>
          </w:p>
          <w:p w14:paraId="19AD8219">
            <w:pPr>
              <w:pStyle w:val="29"/>
              <w:bidi w:val="0"/>
              <w:rPr>
                <w:rFonts w:hint="default"/>
              </w:rPr>
            </w:pPr>
            <w:r>
              <w:rPr>
                <w:rFonts w:hint="default"/>
                <w:lang w:val="en-US" w:eastAsia="zh-CN"/>
              </w:rPr>
              <w:t>I_N=np.eye(N_cross)</w:t>
            </w:r>
          </w:p>
          <w:p w14:paraId="7E978EE8">
            <w:pPr>
              <w:pStyle w:val="29"/>
              <w:bidi w:val="0"/>
              <w:rPr>
                <w:rFonts w:hint="default"/>
              </w:rPr>
            </w:pPr>
            <w:r>
              <w:rPr>
                <w:rFonts w:hint="default"/>
                <w:lang w:val="en-US" w:eastAsia="zh-CN"/>
              </w:rPr>
              <w:t>try:</w:t>
            </w:r>
          </w:p>
          <w:p w14:paraId="7FACF307">
            <w:pPr>
              <w:pStyle w:val="29"/>
              <w:bidi w:val="0"/>
              <w:rPr>
                <w:rFonts w:hint="default"/>
              </w:rPr>
            </w:pPr>
            <w:r>
              <w:rPr>
                <w:rFonts w:hint="default"/>
                <w:lang w:val="en-US" w:eastAsia="zh-CN"/>
              </w:rPr>
              <w:t>inv_A=np.linalg.inv(I_N-rho_mle*w_adj)</w:t>
            </w:r>
          </w:p>
          <w:p w14:paraId="29D8CBF0">
            <w:pPr>
              <w:pStyle w:val="29"/>
              <w:bidi w:val="0"/>
              <w:rPr>
                <w:rFonts w:hint="default"/>
              </w:rPr>
            </w:pPr>
            <w:r>
              <w:rPr>
                <w:rFonts w:hint="default"/>
                <w:lang w:val="en-US" w:eastAsia="zh-CN"/>
              </w:rPr>
              <w:t>except np.linalg.LinAlgError:</w:t>
            </w:r>
          </w:p>
          <w:p w14:paraId="413F3170">
            <w:pPr>
              <w:pStyle w:val="29"/>
              <w:bidi w:val="0"/>
              <w:rPr>
                <w:rFonts w:hint="default"/>
              </w:rPr>
            </w:pPr>
            <w:r>
              <w:rPr>
                <w:rFonts w:hint="default"/>
                <w:lang w:val="en-US" w:eastAsia="zh-CN"/>
              </w:rPr>
              <w:t>inv_A=np.linalg.pinv(I_N-rho_mle*w_adj)</w:t>
            </w:r>
          </w:p>
          <w:p w14:paraId="0635BE85">
            <w:pPr>
              <w:pStyle w:val="29"/>
              <w:bidi w:val="0"/>
              <w:rPr>
                <w:rFonts w:hint="default"/>
              </w:rPr>
            </w:pPr>
            <w:r>
              <w:rPr>
                <w:rFonts w:hint="default"/>
                <w:lang w:val="en-US" w:eastAsia="zh-CN"/>
              </w:rPr>
              <w:t>effect_mat=inv_A@(beta_x*I_N+theta_wx*w_adj)</w:t>
            </w:r>
          </w:p>
          <w:p w14:paraId="76E41347">
            <w:pPr>
              <w:pStyle w:val="29"/>
              <w:bidi w:val="0"/>
              <w:rPr>
                <w:rFonts w:hint="default"/>
              </w:rPr>
            </w:pPr>
            <w:r>
              <w:rPr>
                <w:rFonts w:hint="default"/>
                <w:lang w:val="en-US" w:eastAsia="zh-CN"/>
              </w:rPr>
              <w:t>direct_effect=np.trace(effect_mat)/N_cross</w:t>
            </w:r>
          </w:p>
          <w:p w14:paraId="15C41EF3">
            <w:pPr>
              <w:pStyle w:val="29"/>
              <w:bidi w:val="0"/>
              <w:rPr>
                <w:rFonts w:hint="default"/>
              </w:rPr>
            </w:pPr>
            <w:r>
              <w:rPr>
                <w:rFonts w:hint="default"/>
                <w:lang w:val="en-US" w:eastAsia="zh-CN"/>
              </w:rPr>
              <w:t>total_effect=np.sum(effect_mat)/N_cross</w:t>
            </w:r>
          </w:p>
          <w:p w14:paraId="3007B729">
            <w:pPr>
              <w:pStyle w:val="29"/>
              <w:bidi w:val="0"/>
              <w:rPr>
                <w:rFonts w:hint="default"/>
              </w:rPr>
            </w:pPr>
            <w:r>
              <w:rPr>
                <w:rFonts w:hint="default"/>
                <w:lang w:val="en-US" w:eastAsia="zh-CN"/>
              </w:rPr>
              <w:t>indirect_effect=total_effect-direct_effect</w:t>
            </w:r>
          </w:p>
          <w:p w14:paraId="3ABABD01">
            <w:pPr>
              <w:pStyle w:val="29"/>
              <w:bidi w:val="0"/>
              <w:rPr>
                <w:rFonts w:hint="default"/>
              </w:rPr>
            </w:pPr>
            <w:r>
              <w:rPr>
                <w:rFonts w:hint="default"/>
                <w:lang w:val="en-US" w:eastAsia="zh-CN"/>
              </w:rPr>
              <w:t>#Monte Carlo标准误</w:t>
            </w:r>
          </w:p>
          <w:p w14:paraId="6443DBD6">
            <w:pPr>
              <w:pStyle w:val="29"/>
              <w:bidi w:val="0"/>
              <w:rPr>
                <w:rFonts w:hint="default"/>
              </w:rPr>
            </w:pPr>
            <w:r>
              <w:rPr>
                <w:rFonts w:hint="default"/>
                <w:lang w:val="en-US" w:eastAsia="zh-CN"/>
              </w:rPr>
              <w:t>np.random.seed(20260503)</w:t>
            </w:r>
          </w:p>
          <w:p w14:paraId="22A653D9">
            <w:pPr>
              <w:pStyle w:val="29"/>
              <w:bidi w:val="0"/>
              <w:rPr>
                <w:rFonts w:hint="default"/>
              </w:rPr>
            </w:pPr>
            <w:r>
              <w:rPr>
                <w:rFonts w:hint="default"/>
                <w:lang w:val="en-US" w:eastAsia="zh-CN"/>
              </w:rPr>
              <w:t>cov_par=np.zeros((3,3))</w:t>
            </w:r>
          </w:p>
          <w:p w14:paraId="14F6B0B4">
            <w:pPr>
              <w:pStyle w:val="29"/>
              <w:bidi w:val="0"/>
              <w:rPr>
                <w:rFonts w:hint="default"/>
              </w:rPr>
            </w:pPr>
            <w:r>
              <w:rPr>
                <w:rFonts w:hint="default"/>
                <w:lang w:val="en-US" w:eastAsia="zh-CN"/>
              </w:rPr>
              <w:t>cov_block=sigma2_mle*ZtZ_inv[:2,:2]</w:t>
            </w:r>
          </w:p>
          <w:p w14:paraId="296DEACC">
            <w:pPr>
              <w:pStyle w:val="29"/>
              <w:bidi w:val="0"/>
              <w:rPr>
                <w:rFonts w:hint="default"/>
              </w:rPr>
            </w:pPr>
            <w:r>
              <w:rPr>
                <w:rFonts w:hint="default"/>
                <w:lang w:val="en-US" w:eastAsia="zh-CN"/>
              </w:rPr>
              <w:t>cov_par[:2,:2]=cov_block</w:t>
            </w:r>
          </w:p>
          <w:p w14:paraId="749FBFF3">
            <w:pPr>
              <w:pStyle w:val="29"/>
              <w:bidi w:val="0"/>
              <w:rPr>
                <w:rFonts w:hint="default"/>
              </w:rPr>
            </w:pPr>
            <w:r>
              <w:rPr>
                <w:rFonts w:hint="default"/>
                <w:lang w:val="en-US" w:eastAsia="zh-CN"/>
              </w:rPr>
              <w:t>cov_par[2,2]=rho_se**2 if not np.isnan(rho_se)else 0</w:t>
            </w:r>
          </w:p>
          <w:p w14:paraId="21082D0C">
            <w:pPr>
              <w:pStyle w:val="29"/>
              <w:bidi w:val="0"/>
              <w:rPr>
                <w:rFonts w:hint="default"/>
              </w:rPr>
            </w:pPr>
            <w:r>
              <w:rPr>
                <w:rFonts w:hint="default"/>
                <w:lang w:val="en-US" w:eastAsia="zh-CN"/>
              </w:rPr>
              <w:t>n_sim=5000</w:t>
            </w:r>
          </w:p>
          <w:p w14:paraId="740B3C74">
            <w:pPr>
              <w:pStyle w:val="29"/>
              <w:bidi w:val="0"/>
              <w:rPr>
                <w:rFonts w:hint="default"/>
              </w:rPr>
            </w:pPr>
            <w:r>
              <w:rPr>
                <w:rFonts w:hint="default"/>
                <w:lang w:val="en-US" w:eastAsia="zh-CN"/>
              </w:rPr>
              <w:t>indirect_sims=np.zeros(n_sim)</w:t>
            </w:r>
          </w:p>
          <w:p w14:paraId="083EEF29">
            <w:pPr>
              <w:pStyle w:val="29"/>
              <w:bidi w:val="0"/>
              <w:rPr>
                <w:rFonts w:hint="default"/>
              </w:rPr>
            </w:pPr>
            <w:r>
              <w:rPr>
                <w:rFonts w:hint="default"/>
                <w:lang w:val="en-US" w:eastAsia="zh-CN"/>
              </w:rPr>
              <w:t>direct_sims=np.zeros(n_sim)</w:t>
            </w:r>
          </w:p>
          <w:p w14:paraId="289046AA">
            <w:pPr>
              <w:pStyle w:val="29"/>
              <w:bidi w:val="0"/>
              <w:rPr>
                <w:rFonts w:hint="default"/>
              </w:rPr>
            </w:pPr>
            <w:r>
              <w:rPr>
                <w:rFonts w:hint="default"/>
                <w:lang w:val="en-US" w:eastAsia="zh-CN"/>
              </w:rPr>
              <w:t>mean_par=np.array([beta_x,theta_wx,rho_mle])</w:t>
            </w:r>
          </w:p>
          <w:p w14:paraId="4EC765BE">
            <w:pPr>
              <w:pStyle w:val="29"/>
              <w:bidi w:val="0"/>
              <w:rPr>
                <w:rFonts w:hint="default"/>
              </w:rPr>
            </w:pPr>
            <w:r>
              <w:rPr>
                <w:rFonts w:hint="default"/>
                <w:lang w:val="en-US" w:eastAsia="zh-CN"/>
              </w:rPr>
              <w:t>valid=0</w:t>
            </w:r>
          </w:p>
          <w:p w14:paraId="1060DE81">
            <w:pPr>
              <w:pStyle w:val="29"/>
              <w:bidi w:val="0"/>
              <w:rPr>
                <w:rFonts w:hint="default"/>
              </w:rPr>
            </w:pPr>
            <w:r>
              <w:rPr>
                <w:rFonts w:hint="default"/>
                <w:lang w:val="en-US" w:eastAsia="zh-CN"/>
              </w:rPr>
              <w:t>for i in range(n_sim):</w:t>
            </w:r>
          </w:p>
          <w:p w14:paraId="044D8D4F">
            <w:pPr>
              <w:pStyle w:val="29"/>
              <w:bidi w:val="0"/>
              <w:rPr>
                <w:rFonts w:hint="default"/>
              </w:rPr>
            </w:pPr>
            <w:r>
              <w:rPr>
                <w:rFonts w:hint="default"/>
                <w:lang w:val="en-US" w:eastAsia="zh-CN"/>
              </w:rPr>
              <w:t>try:</w:t>
            </w:r>
          </w:p>
          <w:p w14:paraId="67DCD4CE">
            <w:pPr>
              <w:pStyle w:val="29"/>
              <w:bidi w:val="0"/>
              <w:rPr>
                <w:rFonts w:hint="default"/>
              </w:rPr>
            </w:pPr>
            <w:r>
              <w:rPr>
                <w:rFonts w:hint="default"/>
                <w:lang w:val="en-US" w:eastAsia="zh-CN"/>
              </w:rPr>
              <w:t>s=np.random.multivariate_normal(mean_par,cov_par)</w:t>
            </w:r>
          </w:p>
          <w:p w14:paraId="4512B761">
            <w:pPr>
              <w:pStyle w:val="29"/>
              <w:bidi w:val="0"/>
              <w:rPr>
                <w:rFonts w:hint="default"/>
              </w:rPr>
            </w:pPr>
            <w:r>
              <w:rPr>
                <w:rFonts w:hint="default"/>
                <w:lang w:val="en-US" w:eastAsia="zh-CN"/>
              </w:rPr>
              <w:t>inv_s=np.linalg.inv(I_N-s[2]*w_adj)</w:t>
            </w:r>
          </w:p>
          <w:p w14:paraId="44E8497E">
            <w:pPr>
              <w:pStyle w:val="29"/>
              <w:bidi w:val="0"/>
              <w:rPr>
                <w:rFonts w:hint="default"/>
              </w:rPr>
            </w:pPr>
            <w:r>
              <w:rPr>
                <w:rFonts w:hint="default"/>
                <w:lang w:val="en-US" w:eastAsia="zh-CN"/>
              </w:rPr>
              <w:t>eff_s=inv_s@(s[0]*I_N+s[1]*w_adj)</w:t>
            </w:r>
          </w:p>
          <w:p w14:paraId="51F2B3E3">
            <w:pPr>
              <w:pStyle w:val="29"/>
              <w:bidi w:val="0"/>
              <w:rPr>
                <w:rFonts w:hint="default"/>
              </w:rPr>
            </w:pPr>
            <w:r>
              <w:rPr>
                <w:rFonts w:hint="default"/>
                <w:lang w:val="en-US" w:eastAsia="zh-CN"/>
              </w:rPr>
              <w:t>direct_sims[i]=np.trace(eff_s)/N_cross</w:t>
            </w:r>
          </w:p>
          <w:p w14:paraId="1447BFBB">
            <w:pPr>
              <w:pStyle w:val="29"/>
              <w:bidi w:val="0"/>
              <w:rPr>
                <w:rFonts w:hint="default"/>
              </w:rPr>
            </w:pPr>
            <w:r>
              <w:rPr>
                <w:rFonts w:hint="default"/>
                <w:lang w:val="en-US" w:eastAsia="zh-CN"/>
              </w:rPr>
              <w:t>indirect_sims[i]=np.sum(eff_s)/N_cross-direct_sims[i]</w:t>
            </w:r>
          </w:p>
          <w:p w14:paraId="08310917">
            <w:pPr>
              <w:pStyle w:val="29"/>
              <w:bidi w:val="0"/>
              <w:rPr>
                <w:rFonts w:hint="default"/>
              </w:rPr>
            </w:pPr>
            <w:r>
              <w:rPr>
                <w:rFonts w:hint="default"/>
                <w:lang w:val="en-US" w:eastAsia="zh-CN"/>
              </w:rPr>
              <w:t>valid+=1</w:t>
            </w:r>
          </w:p>
          <w:p w14:paraId="4BA8175A">
            <w:pPr>
              <w:pStyle w:val="29"/>
              <w:bidi w:val="0"/>
              <w:rPr>
                <w:rFonts w:hint="default"/>
              </w:rPr>
            </w:pPr>
            <w:r>
              <w:rPr>
                <w:rFonts w:hint="default"/>
                <w:lang w:val="en-US" w:eastAsia="zh-CN"/>
              </w:rPr>
              <w:t>except np.linalg.LinAlgError:</w:t>
            </w:r>
          </w:p>
          <w:p w14:paraId="0056C650">
            <w:pPr>
              <w:pStyle w:val="29"/>
              <w:bidi w:val="0"/>
              <w:rPr>
                <w:rFonts w:hint="default"/>
              </w:rPr>
            </w:pPr>
            <w:r>
              <w:rPr>
                <w:rFonts w:hint="default"/>
                <w:lang w:val="en-US" w:eastAsia="zh-CN"/>
              </w:rPr>
              <w:t>pass</w:t>
            </w:r>
          </w:p>
          <w:p w14:paraId="7CD78F26">
            <w:pPr>
              <w:pStyle w:val="29"/>
              <w:bidi w:val="0"/>
              <w:rPr>
                <w:rFonts w:hint="default"/>
              </w:rPr>
            </w:pPr>
            <w:r>
              <w:rPr>
                <w:rFonts w:hint="default"/>
                <w:lang w:val="en-US" w:eastAsia="zh-CN"/>
              </w:rPr>
              <w:t>if valid&gt;0:</w:t>
            </w:r>
          </w:p>
          <w:p w14:paraId="67970D5D">
            <w:pPr>
              <w:pStyle w:val="29"/>
              <w:bidi w:val="0"/>
              <w:rPr>
                <w:rFonts w:hint="default"/>
              </w:rPr>
            </w:pPr>
            <w:r>
              <w:rPr>
                <w:rFonts w:hint="default"/>
                <w:lang w:val="en-US" w:eastAsia="zh-CN"/>
              </w:rPr>
              <w:t>direct_sims=direct_sims[direct_sims!=0]if np.any(direct_sims!=0)else direct_sims[:valid]</w:t>
            </w:r>
          </w:p>
          <w:p w14:paraId="3A5C3607">
            <w:pPr>
              <w:pStyle w:val="29"/>
              <w:bidi w:val="0"/>
              <w:rPr>
                <w:rFonts w:hint="default"/>
              </w:rPr>
            </w:pPr>
            <w:r>
              <w:rPr>
                <w:rFonts w:hint="default"/>
                <w:lang w:val="en-US" w:eastAsia="zh-CN"/>
              </w:rPr>
              <w:t>indirect_sims=indirect_sims[:valid]</w:t>
            </w:r>
          </w:p>
          <w:p w14:paraId="6EE61AFB">
            <w:pPr>
              <w:pStyle w:val="29"/>
              <w:bidi w:val="0"/>
              <w:rPr>
                <w:rFonts w:hint="default"/>
              </w:rPr>
            </w:pPr>
            <w:r>
              <w:rPr>
                <w:rFonts w:hint="default"/>
                <w:lang w:val="en-US" w:eastAsia="zh-CN"/>
              </w:rPr>
              <w:t>direct_se=np.std(direct_sims)if len(direct_sims)&gt;1 else 0</w:t>
            </w:r>
          </w:p>
          <w:p w14:paraId="3DE2072D">
            <w:pPr>
              <w:pStyle w:val="29"/>
              <w:bidi w:val="0"/>
              <w:rPr>
                <w:rFonts w:hint="default"/>
              </w:rPr>
            </w:pPr>
            <w:r>
              <w:rPr>
                <w:rFonts w:hint="default"/>
                <w:lang w:val="en-US" w:eastAsia="zh-CN"/>
              </w:rPr>
              <w:t>indirect_se=np.std(indirect_sims)if len(indirect_sims)&gt;1 else 0</w:t>
            </w:r>
          </w:p>
          <w:p w14:paraId="04155EF9">
            <w:pPr>
              <w:pStyle w:val="29"/>
              <w:bidi w:val="0"/>
              <w:rPr>
                <w:rFonts w:hint="default"/>
              </w:rPr>
            </w:pPr>
            <w:r>
              <w:rPr>
                <w:rFonts w:hint="default"/>
                <w:lang w:val="en-US" w:eastAsia="zh-CN"/>
              </w:rPr>
              <w:t>indirect_z=indirect_effect/indirect_se if indirect_se&gt;0 else 0</w:t>
            </w:r>
          </w:p>
          <w:p w14:paraId="4640391D">
            <w:pPr>
              <w:pStyle w:val="29"/>
              <w:bidi w:val="0"/>
              <w:rPr>
                <w:rFonts w:hint="default"/>
              </w:rPr>
            </w:pPr>
            <w:r>
              <w:rPr>
                <w:rFonts w:hint="default"/>
                <w:lang w:val="en-US" w:eastAsia="zh-CN"/>
              </w:rPr>
              <w:t>indirect_pval=2*(1-stats.norm.cdf(abs(indirect_z)))</w:t>
            </w:r>
          </w:p>
          <w:p w14:paraId="00808592">
            <w:pPr>
              <w:pStyle w:val="29"/>
              <w:bidi w:val="0"/>
              <w:rPr>
                <w:rFonts w:hint="default"/>
              </w:rPr>
            </w:pPr>
            <w:r>
              <w:rPr>
                <w:rFonts w:hint="default"/>
                <w:lang w:val="en-US" w:eastAsia="zh-CN"/>
              </w:rPr>
              <w:t>else:</w:t>
            </w:r>
          </w:p>
          <w:p w14:paraId="3DC97698">
            <w:pPr>
              <w:pStyle w:val="29"/>
              <w:bidi w:val="0"/>
              <w:rPr>
                <w:rFonts w:hint="default"/>
              </w:rPr>
            </w:pPr>
            <w:r>
              <w:rPr>
                <w:rFonts w:hint="default"/>
                <w:lang w:val="en-US" w:eastAsia="zh-CN"/>
              </w:rPr>
              <w:t>direct_se=indirect_se=indirect_pval=np.nan</w:t>
            </w:r>
          </w:p>
          <w:p w14:paraId="336C86B5">
            <w:pPr>
              <w:pStyle w:val="29"/>
              <w:bidi w:val="0"/>
              <w:rPr>
                <w:rFonts w:hint="default"/>
              </w:rPr>
            </w:pPr>
            <w:r>
              <w:rPr>
                <w:rFonts w:hint="default"/>
                <w:lang w:val="en-US" w:eastAsia="zh-CN"/>
              </w:rPr>
              <w:t>#=====================================================</w:t>
            </w:r>
          </w:p>
          <w:p w14:paraId="5116AF3A">
            <w:pPr>
              <w:pStyle w:val="29"/>
              <w:bidi w:val="0"/>
              <w:rPr>
                <w:rFonts w:hint="default"/>
              </w:rPr>
            </w:pPr>
            <w:r>
              <w:rPr>
                <w:rFonts w:hint="default"/>
                <w:lang w:val="en-US" w:eastAsia="zh-CN"/>
              </w:rPr>
              <w:t>#6.输出（命名与论文表5一致:WY=因变量空间滞后,WX=自变量空间滞后）</w:t>
            </w:r>
          </w:p>
          <w:p w14:paraId="37590CCC">
            <w:pPr>
              <w:pStyle w:val="29"/>
              <w:bidi w:val="0"/>
              <w:rPr>
                <w:rFonts w:hint="default"/>
              </w:rPr>
            </w:pPr>
            <w:r>
              <w:rPr>
                <w:rFonts w:hint="default"/>
                <w:lang w:val="en-US" w:eastAsia="zh-CN"/>
              </w:rPr>
              <w:t>#=====================================================</w:t>
            </w:r>
          </w:p>
          <w:p w14:paraId="4F874217">
            <w:pPr>
              <w:pStyle w:val="29"/>
              <w:bidi w:val="0"/>
              <w:rPr>
                <w:rFonts w:hint="default"/>
              </w:rPr>
            </w:pPr>
            <w:r>
              <w:rPr>
                <w:rFonts w:hint="default"/>
                <w:lang w:val="en-US" w:eastAsia="zh-CN"/>
              </w:rPr>
              <w:t>def sstars(p):</w:t>
            </w:r>
          </w:p>
          <w:p w14:paraId="75EB0E64">
            <w:pPr>
              <w:pStyle w:val="29"/>
              <w:bidi w:val="0"/>
              <w:rPr>
                <w:rFonts w:hint="default"/>
              </w:rPr>
            </w:pPr>
            <w:r>
              <w:rPr>
                <w:rFonts w:hint="default"/>
                <w:lang w:val="en-US" w:eastAsia="zh-CN"/>
              </w:rPr>
              <w:t>if p&lt;0.01:return'***'</w:t>
            </w:r>
          </w:p>
          <w:p w14:paraId="1C446572">
            <w:pPr>
              <w:pStyle w:val="29"/>
              <w:bidi w:val="0"/>
              <w:rPr>
                <w:rFonts w:hint="default"/>
              </w:rPr>
            </w:pPr>
            <w:r>
              <w:rPr>
                <w:rFonts w:hint="default"/>
                <w:lang w:val="en-US" w:eastAsia="zh-CN"/>
              </w:rPr>
              <w:t>elif p&lt;0.05:return'**'</w:t>
            </w:r>
          </w:p>
          <w:p w14:paraId="77E6A0BC">
            <w:pPr>
              <w:pStyle w:val="29"/>
              <w:bidi w:val="0"/>
              <w:rPr>
                <w:rFonts w:hint="default"/>
              </w:rPr>
            </w:pPr>
            <w:r>
              <w:rPr>
                <w:rFonts w:hint="default"/>
                <w:lang w:val="en-US" w:eastAsia="zh-CN"/>
              </w:rPr>
              <w:t>elif p&lt;0.1:return'*'</w:t>
            </w:r>
          </w:p>
          <w:p w14:paraId="05631418">
            <w:pPr>
              <w:pStyle w:val="29"/>
              <w:bidi w:val="0"/>
              <w:rPr>
                <w:rFonts w:hint="default"/>
              </w:rPr>
            </w:pPr>
            <w:r>
              <w:rPr>
                <w:rFonts w:hint="default"/>
                <w:lang w:val="en-US" w:eastAsia="zh-CN"/>
              </w:rPr>
              <w:t>return''</w:t>
            </w:r>
          </w:p>
          <w:p w14:paraId="546C0DA4">
            <w:pPr>
              <w:pStyle w:val="29"/>
              <w:bidi w:val="0"/>
              <w:rPr>
                <w:rFonts w:hint="default"/>
              </w:rPr>
            </w:pPr>
            <w:r>
              <w:rPr>
                <w:rFonts w:hint="default"/>
                <w:lang w:val="en-US" w:eastAsia="zh-CN"/>
              </w:rPr>
              <w:t>print("\n"+"="*70)</w:t>
            </w:r>
          </w:p>
          <w:p w14:paraId="45A89FC1">
            <w:pPr>
              <w:pStyle w:val="29"/>
              <w:bidi w:val="0"/>
              <w:rPr>
                <w:rFonts w:hint="default"/>
              </w:rPr>
            </w:pPr>
            <w:r>
              <w:rPr>
                <w:rFonts w:hint="default"/>
                <w:lang w:val="en-US" w:eastAsia="zh-CN"/>
              </w:rPr>
              <w:t>print("表5（MLE修正版）：SDM基准回归与效应分解")</w:t>
            </w:r>
          </w:p>
          <w:p w14:paraId="35D06146">
            <w:pPr>
              <w:pStyle w:val="29"/>
              <w:bidi w:val="0"/>
              <w:rPr>
                <w:rFonts w:hint="default"/>
              </w:rPr>
            </w:pPr>
            <w:r>
              <w:rPr>
                <w:rFonts w:hint="default"/>
                <w:lang w:val="en-US" w:eastAsia="zh-CN"/>
              </w:rPr>
              <w:t>print("="*70)</w:t>
            </w:r>
          </w:p>
          <w:p w14:paraId="7A41D22C">
            <w:pPr>
              <w:pStyle w:val="29"/>
              <w:bidi w:val="0"/>
              <w:rPr>
                <w:rFonts w:hint="default"/>
              </w:rPr>
            </w:pPr>
            <w:r>
              <w:rPr>
                <w:rFonts w:hint="default"/>
                <w:lang w:val="en-US" w:eastAsia="zh-CN"/>
              </w:rPr>
              <w:t>print(f"\n估计方法:集中极大似然估计(Concentrated MLE)")</w:t>
            </w:r>
          </w:p>
          <w:p w14:paraId="794E23D3">
            <w:pPr>
              <w:pStyle w:val="29"/>
              <w:bidi w:val="0"/>
              <w:rPr>
                <w:rFonts w:hint="default"/>
              </w:rPr>
            </w:pPr>
            <w:r>
              <w:rPr>
                <w:rFonts w:hint="default"/>
                <w:lang w:val="en-US" w:eastAsia="zh-CN"/>
              </w:rPr>
              <w:t>print(f"对数似然值:{ll_mle:.4f}")</w:t>
            </w:r>
          </w:p>
          <w:p w14:paraId="41402ABA">
            <w:pPr>
              <w:pStyle w:val="29"/>
              <w:bidi w:val="0"/>
              <w:rPr>
                <w:rFonts w:hint="default"/>
              </w:rPr>
            </w:pPr>
            <w:r>
              <w:rPr>
                <w:rFonts w:hint="default"/>
                <w:lang w:val="en-US" w:eastAsia="zh-CN"/>
              </w:rPr>
              <w:t>print(f"sigma2:{sigma2_mle:.6f}")</w:t>
            </w:r>
          </w:p>
          <w:p w14:paraId="64F6A884">
            <w:pPr>
              <w:pStyle w:val="29"/>
              <w:bidi w:val="0"/>
              <w:rPr>
                <w:rFonts w:hint="default"/>
              </w:rPr>
            </w:pPr>
            <w:r>
              <w:rPr>
                <w:rFonts w:hint="default"/>
                <w:lang w:val="en-US" w:eastAsia="zh-CN"/>
              </w:rPr>
              <w:t>print(f"\n{'变量':&lt;28}{'系数':&gt;10}{'标准误':&gt;10}{'z值':&gt;10}")</w:t>
            </w:r>
          </w:p>
          <w:p w14:paraId="51370FBC">
            <w:pPr>
              <w:pStyle w:val="29"/>
              <w:bidi w:val="0"/>
              <w:rPr>
                <w:rFonts w:hint="default"/>
              </w:rPr>
            </w:pPr>
            <w:r>
              <w:rPr>
                <w:rFonts w:hint="default"/>
                <w:lang w:val="en-US" w:eastAsia="zh-CN"/>
              </w:rPr>
              <w:t>print(f"{'-'*62}")</w:t>
            </w:r>
          </w:p>
          <w:p w14:paraId="12B68D89">
            <w:pPr>
              <w:pStyle w:val="29"/>
              <w:bidi w:val="0"/>
              <w:rPr>
                <w:rFonts w:hint="default"/>
              </w:rPr>
            </w:pPr>
            <w:r>
              <w:rPr>
                <w:rFonts w:hint="default"/>
                <w:lang w:val="en-US" w:eastAsia="zh-CN"/>
              </w:rPr>
              <w:t>#因变量空间滞后WY=W*Y(rho)</w:t>
            </w:r>
          </w:p>
          <w:p w14:paraId="5A901A32">
            <w:pPr>
              <w:pStyle w:val="29"/>
              <w:bidi w:val="0"/>
              <w:rPr>
                <w:rFonts w:hint="default"/>
              </w:rPr>
            </w:pPr>
            <w:r>
              <w:rPr>
                <w:rFonts w:hint="default"/>
                <w:lang w:val="en-US" w:eastAsia="zh-CN"/>
              </w:rPr>
              <w:t>z_rho=rho_mle/rho_se if rho_se and rho_se&gt;0 else 0</w:t>
            </w:r>
          </w:p>
          <w:p w14:paraId="6D9352C5">
            <w:pPr>
              <w:pStyle w:val="29"/>
              <w:bidi w:val="0"/>
              <w:rPr>
                <w:rFonts w:hint="default"/>
              </w:rPr>
            </w:pPr>
            <w:r>
              <w:rPr>
                <w:rFonts w:hint="default"/>
                <w:lang w:val="en-US" w:eastAsia="zh-CN"/>
              </w:rPr>
              <w:t>p_rho=2*(1-stats.norm.cdf(abs(z_rho)))</w:t>
            </w:r>
          </w:p>
          <w:p w14:paraId="0A17C6E9">
            <w:pPr>
              <w:pStyle w:val="29"/>
              <w:bidi w:val="0"/>
              <w:rPr>
                <w:rFonts w:hint="default"/>
              </w:rPr>
            </w:pPr>
            <w:r>
              <w:rPr>
                <w:rFonts w:hint="default"/>
                <w:lang w:val="en-US" w:eastAsia="zh-CN"/>
              </w:rPr>
              <w:t>print(f"{'因变量空间滞后(WY)':&lt;28}{rho_mle:&gt;10.4f}{rho_se:&gt;10.4f}{z_rho:&gt;10.2f}{sstars(p_rho)}")</w:t>
            </w:r>
          </w:p>
          <w:p w14:paraId="698B40CD">
            <w:pPr>
              <w:pStyle w:val="29"/>
              <w:bidi w:val="0"/>
              <w:rPr>
                <w:rFonts w:hint="default"/>
              </w:rPr>
            </w:pPr>
            <w:r>
              <w:rPr>
                <w:rFonts w:hint="default"/>
                <w:lang w:val="en-US" w:eastAsia="zh-CN"/>
              </w:rPr>
              <w:t>#核心变量</w:t>
            </w:r>
          </w:p>
          <w:p w14:paraId="754D1492">
            <w:pPr>
              <w:pStyle w:val="29"/>
              <w:bidi w:val="0"/>
              <w:rPr>
                <w:rFonts w:hint="default"/>
              </w:rPr>
            </w:pPr>
            <w:r>
              <w:rPr>
                <w:rFonts w:hint="default"/>
                <w:lang w:val="en-US" w:eastAsia="zh-CN"/>
              </w:rPr>
              <w:t>for name in[X_col,'WX']+controls:</w:t>
            </w:r>
          </w:p>
          <w:p w14:paraId="6FEB58D1">
            <w:pPr>
              <w:pStyle w:val="29"/>
              <w:bidi w:val="0"/>
              <w:rPr>
                <w:rFonts w:hint="default"/>
              </w:rPr>
            </w:pPr>
            <w:r>
              <w:rPr>
                <w:rFonts w:hint="default"/>
                <w:lang w:val="en-US" w:eastAsia="zh-CN"/>
              </w:rPr>
              <w:t>idx=list(Z_names).index(name)</w:t>
            </w:r>
          </w:p>
          <w:p w14:paraId="2B0A5B68">
            <w:pPr>
              <w:pStyle w:val="29"/>
              <w:bidi w:val="0"/>
              <w:rPr>
                <w:rFonts w:hint="default"/>
              </w:rPr>
            </w:pPr>
            <w:r>
              <w:rPr>
                <w:rFonts w:hint="default"/>
                <w:lang w:val="en-US" w:eastAsia="zh-CN"/>
              </w:rPr>
              <w:t>coef=delta_hat[idx]</w:t>
            </w:r>
          </w:p>
          <w:p w14:paraId="7ECB9CE9">
            <w:pPr>
              <w:pStyle w:val="29"/>
              <w:bidi w:val="0"/>
              <w:rPr>
                <w:rFonts w:hint="default"/>
              </w:rPr>
            </w:pPr>
            <w:r>
              <w:rPr>
                <w:rFonts w:hint="default"/>
                <w:lang w:val="en-US" w:eastAsia="zh-CN"/>
              </w:rPr>
              <w:t>se=delta_se[idx]</w:t>
            </w:r>
          </w:p>
          <w:p w14:paraId="3C3A4FB0">
            <w:pPr>
              <w:pStyle w:val="29"/>
              <w:bidi w:val="0"/>
              <w:rPr>
                <w:rFonts w:hint="default"/>
              </w:rPr>
            </w:pPr>
            <w:r>
              <w:rPr>
                <w:rFonts w:hint="default"/>
                <w:lang w:val="en-US" w:eastAsia="zh-CN"/>
              </w:rPr>
              <w:t>z=coef/se if se&gt;0 else 0</w:t>
            </w:r>
          </w:p>
          <w:p w14:paraId="523D256D">
            <w:pPr>
              <w:pStyle w:val="29"/>
              <w:bidi w:val="0"/>
              <w:rPr>
                <w:rFonts w:hint="default"/>
              </w:rPr>
            </w:pPr>
            <w:r>
              <w:rPr>
                <w:rFonts w:hint="default"/>
                <w:lang w:val="en-US" w:eastAsia="zh-CN"/>
              </w:rPr>
              <w:t>p=2*(1-stats.norm.cdf(abs(z)))</w:t>
            </w:r>
          </w:p>
          <w:p w14:paraId="6497C4C0">
            <w:pPr>
              <w:pStyle w:val="29"/>
              <w:bidi w:val="0"/>
              <w:rPr>
                <w:rFonts w:hint="default"/>
              </w:rPr>
            </w:pPr>
            <w:r>
              <w:rPr>
                <w:rFonts w:hint="default"/>
                <w:lang w:val="en-US" w:eastAsia="zh-CN"/>
              </w:rPr>
              <w:t>label='自变量空间滞后(WX)'if name=='WX'else name</w:t>
            </w:r>
          </w:p>
          <w:p w14:paraId="5BFC3A38">
            <w:pPr>
              <w:pStyle w:val="29"/>
              <w:bidi w:val="0"/>
              <w:rPr>
                <w:rFonts w:hint="default"/>
              </w:rPr>
            </w:pPr>
            <w:r>
              <w:rPr>
                <w:rFonts w:hint="default"/>
                <w:lang w:val="en-US" w:eastAsia="zh-CN"/>
              </w:rPr>
              <w:t>print(f"{label:&lt;28}{coef:&gt;10.4f}{se:&gt;10.4f}{z:&gt;10.2f}{sstars(p)}")</w:t>
            </w:r>
          </w:p>
          <w:p w14:paraId="08321D40">
            <w:pPr>
              <w:pStyle w:val="29"/>
              <w:bidi w:val="0"/>
              <w:rPr>
                <w:rFonts w:hint="default"/>
              </w:rPr>
            </w:pPr>
            <w:r>
              <w:rPr>
                <w:rFonts w:hint="default"/>
                <w:lang w:val="en-US" w:eastAsia="zh-CN"/>
              </w:rPr>
              <w:t>print(f"\n{'LeSage&amp;Pace效应分解':-^55}")</w:t>
            </w:r>
          </w:p>
          <w:p w14:paraId="18E7EA8F">
            <w:pPr>
              <w:pStyle w:val="29"/>
              <w:bidi w:val="0"/>
              <w:rPr>
                <w:rFonts w:hint="default"/>
              </w:rPr>
            </w:pPr>
            <w:r>
              <w:rPr>
                <w:rFonts w:hint="default"/>
                <w:lang w:val="en-US" w:eastAsia="zh-CN"/>
              </w:rPr>
              <w:t>print(f"{'直接效应(Direct)':&lt;28}{direct_effect:&gt;10.4f}")</w:t>
            </w:r>
          </w:p>
          <w:p w14:paraId="7FE98154">
            <w:pPr>
              <w:pStyle w:val="29"/>
              <w:bidi w:val="0"/>
              <w:rPr>
                <w:rFonts w:hint="default"/>
              </w:rPr>
            </w:pPr>
            <w:r>
              <w:rPr>
                <w:rFonts w:hint="default"/>
                <w:lang w:val="en-US" w:eastAsia="zh-CN"/>
              </w:rPr>
              <w:t>print(f"{'间接效应(Indirect)':&lt;28}{indirect_effect:&gt;10.4f}")</w:t>
            </w:r>
          </w:p>
          <w:p w14:paraId="61A5919D">
            <w:pPr>
              <w:pStyle w:val="29"/>
              <w:bidi w:val="0"/>
              <w:rPr>
                <w:rFonts w:hint="default"/>
              </w:rPr>
            </w:pPr>
            <w:r>
              <w:rPr>
                <w:rFonts w:hint="default"/>
                <w:lang w:val="en-US" w:eastAsia="zh-CN"/>
              </w:rPr>
              <w:t>print(f"{'总效应(Total)':&lt;28}{total_effect:&gt;10.4f}")</w:t>
            </w:r>
          </w:p>
          <w:p w14:paraId="0D572D60">
            <w:pPr>
              <w:pStyle w:val="29"/>
              <w:bidi w:val="0"/>
              <w:rPr>
                <w:rFonts w:hint="default"/>
              </w:rPr>
            </w:pPr>
            <w:r>
              <w:rPr>
                <w:rFonts w:hint="default"/>
                <w:lang w:val="en-US" w:eastAsia="zh-CN"/>
              </w:rPr>
              <w:t>if indirect_se and indirect_se&gt;0:</w:t>
            </w:r>
          </w:p>
          <w:p w14:paraId="50D18A94">
            <w:pPr>
              <w:pStyle w:val="29"/>
              <w:bidi w:val="0"/>
              <w:rPr>
                <w:rFonts w:hint="default"/>
              </w:rPr>
            </w:pPr>
            <w:r>
              <w:rPr>
                <w:rFonts w:hint="default"/>
                <w:lang w:val="en-US" w:eastAsia="zh-CN"/>
              </w:rPr>
              <w:t>print(f"\n间接效应Monte Carlo SE:{indirect_se:.4f}")</w:t>
            </w:r>
          </w:p>
          <w:p w14:paraId="40147CB0">
            <w:pPr>
              <w:pStyle w:val="29"/>
              <w:bidi w:val="0"/>
              <w:rPr>
                <w:rFonts w:hint="default"/>
              </w:rPr>
            </w:pPr>
            <w:r>
              <w:rPr>
                <w:rFonts w:hint="default"/>
                <w:lang w:val="en-US" w:eastAsia="zh-CN"/>
              </w:rPr>
              <w:t>print(f"间接效应p值:{indirect_pval:.4f}")</w:t>
            </w:r>
          </w:p>
          <w:p w14:paraId="47EFBA08">
            <w:pPr>
              <w:pStyle w:val="29"/>
              <w:bidi w:val="0"/>
              <w:rPr>
                <w:rFonts w:hint="default"/>
              </w:rPr>
            </w:pPr>
            <w:r>
              <w:rPr>
                <w:rFonts w:hint="default"/>
                <w:lang w:val="en-US" w:eastAsia="zh-CN"/>
              </w:rPr>
              <w:t>ci_lo=indirect_effect-1.96*indirect_se</w:t>
            </w:r>
          </w:p>
          <w:p w14:paraId="49A19EEE">
            <w:pPr>
              <w:pStyle w:val="29"/>
              <w:bidi w:val="0"/>
              <w:rPr>
                <w:rFonts w:hint="default"/>
              </w:rPr>
            </w:pPr>
            <w:r>
              <w:rPr>
                <w:rFonts w:hint="default"/>
                <w:lang w:val="en-US" w:eastAsia="zh-CN"/>
              </w:rPr>
              <w:t>ci_hi=indirect_effect+1.96*indirect_se</w:t>
            </w:r>
          </w:p>
          <w:p w14:paraId="2ABFDCED">
            <w:pPr>
              <w:pStyle w:val="29"/>
              <w:bidi w:val="0"/>
              <w:rPr>
                <w:rFonts w:hint="default"/>
              </w:rPr>
            </w:pPr>
            <w:r>
              <w:rPr>
                <w:rFonts w:hint="default"/>
                <w:lang w:val="en-US" w:eastAsia="zh-CN"/>
              </w:rPr>
              <w:t>print(f"间接效应95%CI:[{ci_lo:.4f},{ci_hi:.4f}]")</w:t>
            </w:r>
          </w:p>
          <w:p w14:paraId="3A9B82F6">
            <w:pPr>
              <w:pStyle w:val="29"/>
              <w:bidi w:val="0"/>
              <w:rPr>
                <w:rFonts w:hint="default"/>
              </w:rPr>
            </w:pPr>
            <w:r>
              <w:rPr>
                <w:rFonts w:hint="default"/>
                <w:lang w:val="en-US" w:eastAsia="zh-CN"/>
              </w:rPr>
              <w:t>#=====================================================</w:t>
            </w:r>
          </w:p>
          <w:p w14:paraId="560E9FBE">
            <w:pPr>
              <w:pStyle w:val="29"/>
              <w:bidi w:val="0"/>
              <w:rPr>
                <w:rFonts w:hint="default"/>
              </w:rPr>
            </w:pPr>
            <w:r>
              <w:rPr>
                <w:rFonts w:hint="default"/>
                <w:lang w:val="en-US" w:eastAsia="zh-CN"/>
              </w:rPr>
              <w:t>#7.OLS vs MLE对比</w:t>
            </w:r>
          </w:p>
          <w:p w14:paraId="62694CA4">
            <w:pPr>
              <w:pStyle w:val="29"/>
              <w:bidi w:val="0"/>
              <w:rPr>
                <w:rFonts w:hint="default"/>
              </w:rPr>
            </w:pPr>
            <w:r>
              <w:rPr>
                <w:rFonts w:hint="default"/>
                <w:lang w:val="en-US" w:eastAsia="zh-CN"/>
              </w:rPr>
              <w:t>#=====================================================</w:t>
            </w:r>
          </w:p>
          <w:p w14:paraId="72D4206E">
            <w:pPr>
              <w:pStyle w:val="29"/>
              <w:bidi w:val="0"/>
              <w:rPr>
                <w:rFonts w:hint="default"/>
              </w:rPr>
            </w:pPr>
            <w:r>
              <w:rPr>
                <w:rFonts w:hint="default"/>
                <w:lang w:val="en-US" w:eastAsia="zh-CN"/>
              </w:rPr>
              <w:t>import statsmodels.api as sm</w:t>
            </w:r>
          </w:p>
          <w:p w14:paraId="66E865FC">
            <w:pPr>
              <w:pStyle w:val="29"/>
              <w:bidi w:val="0"/>
              <w:rPr>
                <w:rFonts w:hint="default"/>
              </w:rPr>
            </w:pPr>
            <w:r>
              <w:rPr>
                <w:rFonts w:hint="default"/>
                <w:lang w:val="en-US" w:eastAsia="zh-CN"/>
              </w:rPr>
              <w:t>X_ols=pd.concat([df[['WY',X_col,'WX']+controls],prov_dummies,year_dummies],axis=1)</w:t>
            </w:r>
          </w:p>
          <w:p w14:paraId="61EF55BF">
            <w:pPr>
              <w:pStyle w:val="29"/>
              <w:bidi w:val="0"/>
              <w:rPr>
                <w:rFonts w:hint="default"/>
              </w:rPr>
            </w:pPr>
            <w:r>
              <w:rPr>
                <w:rFonts w:hint="default"/>
                <w:lang w:val="en-US" w:eastAsia="zh-CN"/>
              </w:rPr>
              <w:t>ols_model=sm.OLS(y_vec,sm.add_constant(X_ols)).fit()</w:t>
            </w:r>
          </w:p>
          <w:p w14:paraId="40C95CB2">
            <w:pPr>
              <w:pStyle w:val="29"/>
              <w:bidi w:val="0"/>
              <w:rPr>
                <w:rFonts w:hint="default"/>
              </w:rPr>
            </w:pPr>
            <w:r>
              <w:rPr>
                <w:rFonts w:hint="default"/>
                <w:lang w:val="en-US" w:eastAsia="zh-CN"/>
              </w:rPr>
              <w:t>print(f"\n{'OLS vs MLE对比':-^55}")</w:t>
            </w:r>
          </w:p>
          <w:p w14:paraId="77A64F75">
            <w:pPr>
              <w:pStyle w:val="29"/>
              <w:bidi w:val="0"/>
              <w:rPr>
                <w:rFonts w:hint="default"/>
              </w:rPr>
            </w:pPr>
            <w:r>
              <w:rPr>
                <w:rFonts w:hint="default"/>
                <w:lang w:val="en-US" w:eastAsia="zh-CN"/>
              </w:rPr>
              <w:t>print(f"{'参数':&lt;28}{'OLS(LSDV)':&gt;12}{'MLE':&gt;12}")</w:t>
            </w:r>
          </w:p>
          <w:p w14:paraId="015CF34B">
            <w:pPr>
              <w:pStyle w:val="29"/>
              <w:bidi w:val="0"/>
              <w:rPr>
                <w:rFonts w:hint="default"/>
              </w:rPr>
            </w:pPr>
            <w:r>
              <w:rPr>
                <w:rFonts w:hint="default"/>
                <w:lang w:val="en-US" w:eastAsia="zh-CN"/>
              </w:rPr>
              <w:t>print(f"{'-'*52}")</w:t>
            </w:r>
          </w:p>
          <w:p w14:paraId="0110F146">
            <w:pPr>
              <w:pStyle w:val="29"/>
              <w:bidi w:val="0"/>
              <w:rPr>
                <w:rFonts w:hint="default"/>
              </w:rPr>
            </w:pPr>
            <w:r>
              <w:rPr>
                <w:rFonts w:hint="default"/>
                <w:lang w:val="en-US" w:eastAsia="zh-CN"/>
              </w:rPr>
              <w:t>print(f"{'因变量空间滞后(WY)':&lt;28}{ols_model.params['WY']:&gt;12.4f}{rho_mle:&gt;12.4f}")</w:t>
            </w:r>
          </w:p>
          <w:p w14:paraId="009A7657">
            <w:pPr>
              <w:pStyle w:val="29"/>
              <w:bidi w:val="0"/>
              <w:rPr>
                <w:rFonts w:hint="default"/>
              </w:rPr>
            </w:pPr>
            <w:r>
              <w:rPr>
                <w:rFonts w:hint="default"/>
                <w:lang w:val="en-US" w:eastAsia="zh-CN"/>
              </w:rPr>
              <w:t>print(f"{'新质生产力(X)':&lt;28}{ols_model.params[X_col]:&gt;12.4f}{beta_x:&gt;12.4f}")</w:t>
            </w:r>
          </w:p>
          <w:p w14:paraId="429411AD">
            <w:pPr>
              <w:pStyle w:val="29"/>
              <w:bidi w:val="0"/>
              <w:rPr>
                <w:rFonts w:hint="default"/>
              </w:rPr>
            </w:pPr>
            <w:r>
              <w:rPr>
                <w:rFonts w:hint="default"/>
                <w:lang w:val="en-US" w:eastAsia="zh-CN"/>
              </w:rPr>
              <w:t>print(f"{'自变量空间滞后(WX)':&lt;28}{ols_model.params['WX']:&gt;12.4f}{theta_wx:&gt;12.4f}")</w:t>
            </w:r>
          </w:p>
          <w:p w14:paraId="42C24BDB">
            <w:pPr>
              <w:pStyle w:val="29"/>
              <w:bidi w:val="0"/>
              <w:rPr>
                <w:rFonts w:hint="default"/>
              </w:rPr>
            </w:pPr>
            <w:r>
              <w:rPr>
                <w:rFonts w:hint="default"/>
                <w:lang w:val="en-US" w:eastAsia="zh-CN"/>
              </w:rPr>
              <w:t>print(f"\n注：OLS估计rho通常下偏，MLE通过雅可比项校正。")</w:t>
            </w:r>
          </w:p>
          <w:p w14:paraId="281D8602">
            <w:pPr>
              <w:pStyle w:val="29"/>
              <w:bidi w:val="0"/>
              <w:rPr>
                <w:rFonts w:hint="default"/>
                <w:lang w:val="en-US" w:eastAsia="zh-CN"/>
              </w:rPr>
            </w:pPr>
          </w:p>
        </w:tc>
      </w:tr>
    </w:tbl>
    <w:p w14:paraId="30B653A8">
      <w:pPr>
        <w:bidi w:val="0"/>
        <w:ind w:left="0" w:leftChars="0" w:firstLine="0" w:firstLineChars="0"/>
        <w:jc w:val="both"/>
        <w:rPr>
          <w:rFonts w:hint="default"/>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A55A9DC-3DD3-40F7-9C97-87A0EE1984A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方正小标宋_GBK">
    <w:altName w:val="微软雅黑"/>
    <w:panose1 w:val="02000000000000000000"/>
    <w:charset w:val="86"/>
    <w:family w:val="script"/>
    <w:pitch w:val="default"/>
    <w:sig w:usb0="00000000" w:usb1="00000000" w:usb2="00000000" w:usb3="00000000" w:csb0="00040000" w:csb1="00000000"/>
    <w:embedRegular r:id="rId2" w:fontKey="{316AA419-D532-47BB-B048-F6F7AEA7B43A}"/>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embedRegular r:id="rId3" w:fontKey="{FAF7C5B6-D61E-447A-BEB1-6FD8E86C20A0}"/>
  </w:font>
  <w:font w:name="方正小标宋简体">
    <w:panose1 w:val="02010600010101010101"/>
    <w:charset w:val="86"/>
    <w:family w:val="script"/>
    <w:pitch w:val="default"/>
    <w:sig w:usb0="00000001" w:usb1="080E0000" w:usb2="00000000" w:usb3="00000000" w:csb0="00040000" w:csb1="00000000"/>
    <w:embedRegular r:id="rId4" w:fontKey="{5575F118-86C5-42FE-849A-6EA7C13092EB}"/>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00000" w:csb1="00000000"/>
    <w:embedRegular r:id="rId5" w:fontKey="{E0B3657B-DC7D-49CA-B35B-0BE9DB88B4BB}"/>
  </w:font>
  <w:font w:name="Cambria Math">
    <w:panose1 w:val="02040503050406030204"/>
    <w:charset w:val="00"/>
    <w:family w:val="auto"/>
    <w:pitch w:val="default"/>
    <w:sig w:usb0="E00006FF" w:usb1="420024FF" w:usb2="02000000" w:usb3="00000000" w:csb0="2000019F" w:csb1="00000000"/>
    <w:embedRegular r:id="rId6" w:fontKey="{D2CAC9F2-C67F-49B0-848A-547FF838BDE6}"/>
  </w:font>
  <w:font w:name="sans-serif">
    <w:altName w:val="ESRI AMFM Electric"/>
    <w:panose1 w:val="00000000000000000000"/>
    <w:charset w:val="00"/>
    <w:family w:val="auto"/>
    <w:pitch w:val="default"/>
    <w:sig w:usb0="00000000" w:usb1="00000000" w:usb2="00000000" w:usb3="00000000" w:csb0="00000000" w:csb1="00000000"/>
    <w:embedRegular r:id="rId7" w:fontKey="{1155940A-3199-456C-ABA7-B106568760FD}"/>
  </w:font>
  <w:font w:name="ESRI AMFM Electric">
    <w:panose1 w:val="02000400000000000000"/>
    <w:charset w:val="00"/>
    <w:family w:val="auto"/>
    <w:pitch w:val="default"/>
    <w:sig w:usb0="00000003" w:usb1="00000000" w:usb2="00000000" w:usb3="00000000" w:csb0="00000001" w:csb1="00000000"/>
  </w:font>
  <w:font w:name="Google Sans Text">
    <w:altName w:val="ESRI AMFM Electric"/>
    <w:panose1 w:val="00000000000000000000"/>
    <w:charset w:val="00"/>
    <w:family w:val="auto"/>
    <w:pitch w:val="default"/>
    <w:sig w:usb0="00000000" w:usb1="00000000" w:usb2="00000000" w:usb3="00000000" w:csb0="00000000" w:csb1="00000000"/>
    <w:embedRegular r:id="rId8" w:fontKey="{54A20E04-52C3-46F5-9E4B-336F37AD1498}"/>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A4107">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B2DCF1">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5B2DCF1">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85E23">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705485"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7054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FD7C2C">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55.55pt;mso-position-horizontal:center;mso-position-horizontal-relative:margin;z-index:251660288;mso-width-relative:page;mso-height-relative:page;" filled="f" stroked="f" coordsize="21600,21600" o:gfxdata="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uO+yw0gAAAAUBAAAPAAAAAAAAAAEAIAAAACIAAABkcnMvZG93bnJldi54&#10;bWxQSwECFAAUAAAACACHTuJAhgAO7zkCAABiBAAADgAAAAAAAAABACAAAAAhAQAAZHJzL2Uyb0Rv&#10;Yy54bWxQSwUGAAAAAAYABgBZAQAAzAUAAAAA&#10;">
              <v:fill on="f" focussize="0,0"/>
              <v:stroke on="f" weight="0.5pt"/>
              <v:imagedata o:title=""/>
              <o:lock v:ext="edit" aspectratio="f"/>
              <v:textbox inset="0mm,0mm,0mm,0mm" style="mso-fit-shape-to-text:t;">
                <w:txbxContent>
                  <w:p w14:paraId="5BFD7C2C">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5CF6EC"/>
    <w:multiLevelType w:val="singleLevel"/>
    <w:tmpl w:val="BE5CF6EC"/>
    <w:lvl w:ilvl="0" w:tentative="0">
      <w:start w:val="1"/>
      <w:numFmt w:val="decimal"/>
      <w:suff w:val="space"/>
      <w:lvlText w:val="[%1]"/>
      <w:lvlJc w:val="left"/>
      <w:pPr>
        <w:ind w:left="425" w:leftChars="0" w:hanging="425" w:firstLineChars="0"/>
      </w:pPr>
      <w:rPr>
        <w:rFonts w:hint="default"/>
      </w:rPr>
    </w:lvl>
  </w:abstractNum>
  <w:abstractNum w:abstractNumId="1">
    <w:nsid w:val="CFC16771"/>
    <w:multiLevelType w:val="multilevel"/>
    <w:tmpl w:val="CFC16771"/>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tabs>
          <w:tab w:val="left" w:pos="0"/>
        </w:tabs>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20750"/>
    <w:rsid w:val="01722330"/>
    <w:rsid w:val="02AB78A7"/>
    <w:rsid w:val="02AC2DD6"/>
    <w:rsid w:val="02CB7F49"/>
    <w:rsid w:val="033A0C2B"/>
    <w:rsid w:val="03977E2B"/>
    <w:rsid w:val="03B24C65"/>
    <w:rsid w:val="03D16C91"/>
    <w:rsid w:val="04424BAD"/>
    <w:rsid w:val="05EE467B"/>
    <w:rsid w:val="06203A51"/>
    <w:rsid w:val="076D0BCD"/>
    <w:rsid w:val="07832BA1"/>
    <w:rsid w:val="07E41A00"/>
    <w:rsid w:val="082E3E8F"/>
    <w:rsid w:val="08356180"/>
    <w:rsid w:val="091C32AD"/>
    <w:rsid w:val="09457501"/>
    <w:rsid w:val="09E905BE"/>
    <w:rsid w:val="0A5D7B70"/>
    <w:rsid w:val="0A8F7AAE"/>
    <w:rsid w:val="0B230650"/>
    <w:rsid w:val="0B376300"/>
    <w:rsid w:val="0B6B4077"/>
    <w:rsid w:val="0BC1013B"/>
    <w:rsid w:val="0C3D2B4F"/>
    <w:rsid w:val="0CFF716D"/>
    <w:rsid w:val="0D2210AE"/>
    <w:rsid w:val="0DC5407F"/>
    <w:rsid w:val="0DDD0BEA"/>
    <w:rsid w:val="0E071E8B"/>
    <w:rsid w:val="0E270777"/>
    <w:rsid w:val="0F0F7410"/>
    <w:rsid w:val="10E11F76"/>
    <w:rsid w:val="113E5D8A"/>
    <w:rsid w:val="127203E1"/>
    <w:rsid w:val="13243D16"/>
    <w:rsid w:val="13503046"/>
    <w:rsid w:val="1367781A"/>
    <w:rsid w:val="139D2702"/>
    <w:rsid w:val="13B22BDD"/>
    <w:rsid w:val="15333F1E"/>
    <w:rsid w:val="154E56ED"/>
    <w:rsid w:val="15F940E0"/>
    <w:rsid w:val="16727F53"/>
    <w:rsid w:val="167A1613"/>
    <w:rsid w:val="16C831A6"/>
    <w:rsid w:val="17723D92"/>
    <w:rsid w:val="17A10052"/>
    <w:rsid w:val="18174215"/>
    <w:rsid w:val="18773AC8"/>
    <w:rsid w:val="18F02060"/>
    <w:rsid w:val="19943DB4"/>
    <w:rsid w:val="19AF2D53"/>
    <w:rsid w:val="1A355749"/>
    <w:rsid w:val="1A603F48"/>
    <w:rsid w:val="1AC84B52"/>
    <w:rsid w:val="1ACE63D1"/>
    <w:rsid w:val="1AE145B2"/>
    <w:rsid w:val="1AFE5E9A"/>
    <w:rsid w:val="1B0E60B4"/>
    <w:rsid w:val="1D0A34A6"/>
    <w:rsid w:val="1DEC1AE0"/>
    <w:rsid w:val="1E9D2342"/>
    <w:rsid w:val="20002773"/>
    <w:rsid w:val="20541126"/>
    <w:rsid w:val="20A23C3D"/>
    <w:rsid w:val="21492C29"/>
    <w:rsid w:val="216278F1"/>
    <w:rsid w:val="219012BE"/>
    <w:rsid w:val="22707E76"/>
    <w:rsid w:val="232B0864"/>
    <w:rsid w:val="24305A06"/>
    <w:rsid w:val="245B6F27"/>
    <w:rsid w:val="24F25310"/>
    <w:rsid w:val="2540611D"/>
    <w:rsid w:val="27702CEA"/>
    <w:rsid w:val="28D728F5"/>
    <w:rsid w:val="29237496"/>
    <w:rsid w:val="2A2E29E8"/>
    <w:rsid w:val="2A3D0E7D"/>
    <w:rsid w:val="2A6D3510"/>
    <w:rsid w:val="2C1D5637"/>
    <w:rsid w:val="2C4E1CCC"/>
    <w:rsid w:val="2D636E9B"/>
    <w:rsid w:val="2D9577C3"/>
    <w:rsid w:val="2DEC4F99"/>
    <w:rsid w:val="2E187C37"/>
    <w:rsid w:val="2EAE2349"/>
    <w:rsid w:val="2F386F65"/>
    <w:rsid w:val="2F5C5A76"/>
    <w:rsid w:val="300E4FE3"/>
    <w:rsid w:val="30522C58"/>
    <w:rsid w:val="3093131D"/>
    <w:rsid w:val="31C0661C"/>
    <w:rsid w:val="32EB228A"/>
    <w:rsid w:val="32F86004"/>
    <w:rsid w:val="33542E24"/>
    <w:rsid w:val="33F70463"/>
    <w:rsid w:val="342D2950"/>
    <w:rsid w:val="35BA15D4"/>
    <w:rsid w:val="36317AE8"/>
    <w:rsid w:val="36BD5820"/>
    <w:rsid w:val="36C4095C"/>
    <w:rsid w:val="3729167A"/>
    <w:rsid w:val="37BF2769"/>
    <w:rsid w:val="38236F01"/>
    <w:rsid w:val="38523D46"/>
    <w:rsid w:val="385E093C"/>
    <w:rsid w:val="38927615"/>
    <w:rsid w:val="38AF73EA"/>
    <w:rsid w:val="38FB73DB"/>
    <w:rsid w:val="39BC1DBE"/>
    <w:rsid w:val="39C962CC"/>
    <w:rsid w:val="3A476BFD"/>
    <w:rsid w:val="3CA263E1"/>
    <w:rsid w:val="3D404AB5"/>
    <w:rsid w:val="3D8A394D"/>
    <w:rsid w:val="3DAF45A6"/>
    <w:rsid w:val="3E573142"/>
    <w:rsid w:val="3EE02537"/>
    <w:rsid w:val="3F5F04F1"/>
    <w:rsid w:val="40FC5196"/>
    <w:rsid w:val="41520244"/>
    <w:rsid w:val="41EC23E6"/>
    <w:rsid w:val="43A316F8"/>
    <w:rsid w:val="43CA157C"/>
    <w:rsid w:val="44EE02AB"/>
    <w:rsid w:val="45D20F17"/>
    <w:rsid w:val="46BD2CD2"/>
    <w:rsid w:val="46E464B1"/>
    <w:rsid w:val="47351C7E"/>
    <w:rsid w:val="482344F8"/>
    <w:rsid w:val="48356F9B"/>
    <w:rsid w:val="483B47F6"/>
    <w:rsid w:val="48D63056"/>
    <w:rsid w:val="491F7C74"/>
    <w:rsid w:val="4A203CA4"/>
    <w:rsid w:val="4A9A1CA8"/>
    <w:rsid w:val="4ADD6E81"/>
    <w:rsid w:val="4AEB42B2"/>
    <w:rsid w:val="4C101B77"/>
    <w:rsid w:val="4E0F6509"/>
    <w:rsid w:val="50C25AB5"/>
    <w:rsid w:val="50D7135D"/>
    <w:rsid w:val="51163E4F"/>
    <w:rsid w:val="51CF0373"/>
    <w:rsid w:val="51DB4D99"/>
    <w:rsid w:val="524C3F12"/>
    <w:rsid w:val="53BD00AD"/>
    <w:rsid w:val="547E1529"/>
    <w:rsid w:val="547F5A6B"/>
    <w:rsid w:val="54B0031A"/>
    <w:rsid w:val="559D677E"/>
    <w:rsid w:val="56987E83"/>
    <w:rsid w:val="57AF0CCA"/>
    <w:rsid w:val="587C2CA7"/>
    <w:rsid w:val="58C12AF6"/>
    <w:rsid w:val="5A290952"/>
    <w:rsid w:val="5A554C41"/>
    <w:rsid w:val="5A573F63"/>
    <w:rsid w:val="5AE20B01"/>
    <w:rsid w:val="5AE266A5"/>
    <w:rsid w:val="5B4E481E"/>
    <w:rsid w:val="5B8E43EB"/>
    <w:rsid w:val="5BA65FD3"/>
    <w:rsid w:val="5C7B168B"/>
    <w:rsid w:val="5C877420"/>
    <w:rsid w:val="5D3F28EC"/>
    <w:rsid w:val="5D8A4FFC"/>
    <w:rsid w:val="5DEA21A7"/>
    <w:rsid w:val="5E661958"/>
    <w:rsid w:val="5F6C6843"/>
    <w:rsid w:val="5FD30127"/>
    <w:rsid w:val="60EE553E"/>
    <w:rsid w:val="61330309"/>
    <w:rsid w:val="61D71B90"/>
    <w:rsid w:val="620F6680"/>
    <w:rsid w:val="628823CD"/>
    <w:rsid w:val="62AA3176"/>
    <w:rsid w:val="640461B9"/>
    <w:rsid w:val="64153CF6"/>
    <w:rsid w:val="64490F6E"/>
    <w:rsid w:val="64B972E7"/>
    <w:rsid w:val="652C12F7"/>
    <w:rsid w:val="654C6FF0"/>
    <w:rsid w:val="66114C94"/>
    <w:rsid w:val="66124991"/>
    <w:rsid w:val="662E5667"/>
    <w:rsid w:val="67A55390"/>
    <w:rsid w:val="681444A1"/>
    <w:rsid w:val="682A5B63"/>
    <w:rsid w:val="68F22BD1"/>
    <w:rsid w:val="6964435E"/>
    <w:rsid w:val="69961435"/>
    <w:rsid w:val="6996345E"/>
    <w:rsid w:val="6A996488"/>
    <w:rsid w:val="6ADF6E0B"/>
    <w:rsid w:val="6B340F05"/>
    <w:rsid w:val="6B555497"/>
    <w:rsid w:val="6B8A6267"/>
    <w:rsid w:val="6BAE6F0A"/>
    <w:rsid w:val="6D456184"/>
    <w:rsid w:val="6D554EF5"/>
    <w:rsid w:val="6E5F77D5"/>
    <w:rsid w:val="6EFE3056"/>
    <w:rsid w:val="6F4A519B"/>
    <w:rsid w:val="6F55769C"/>
    <w:rsid w:val="6FBF5F8B"/>
    <w:rsid w:val="70EC65D0"/>
    <w:rsid w:val="71092E34"/>
    <w:rsid w:val="71710B48"/>
    <w:rsid w:val="726C5429"/>
    <w:rsid w:val="72B1108D"/>
    <w:rsid w:val="731F249B"/>
    <w:rsid w:val="732B52E4"/>
    <w:rsid w:val="73B06A07"/>
    <w:rsid w:val="73E75AC3"/>
    <w:rsid w:val="742417EC"/>
    <w:rsid w:val="749D1367"/>
    <w:rsid w:val="74D3353D"/>
    <w:rsid w:val="75E22479"/>
    <w:rsid w:val="76011F2B"/>
    <w:rsid w:val="77D23337"/>
    <w:rsid w:val="77D36B23"/>
    <w:rsid w:val="78055644"/>
    <w:rsid w:val="78AF0226"/>
    <w:rsid w:val="7910315A"/>
    <w:rsid w:val="7A304F8E"/>
    <w:rsid w:val="7C5036C5"/>
    <w:rsid w:val="7DA74661"/>
    <w:rsid w:val="7E395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600" w:firstLineChars="200"/>
      <w:jc w:val="both"/>
    </w:pPr>
    <w:rPr>
      <w:rFonts w:ascii="Times New Roman" w:hAnsi="Times New Roman" w:eastAsia="宋体" w:cs="Times New Roman"/>
      <w:w w:val="100"/>
      <w:kern w:val="10"/>
      <w:sz w:val="24"/>
      <w:szCs w:val="30"/>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480" w:lineRule="exact"/>
      <w:ind w:firstLineChars="0"/>
      <w:outlineLvl w:val="0"/>
    </w:pPr>
    <w:rPr>
      <w:rFonts w:eastAsia="黑体"/>
      <w:w w:val="100"/>
      <w:kern w:val="44"/>
      <w:sz w:val="30"/>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480" w:lineRule="exact"/>
      <w:ind w:firstLineChars="0"/>
      <w:outlineLvl w:val="1"/>
    </w:pPr>
    <w:rPr>
      <w:rFonts w:eastAsia="楷体"/>
      <w:sz w:val="28"/>
      <w:szCs w:val="28"/>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480" w:lineRule="exact"/>
      <w:ind w:firstLine="0" w:firstLineChars="0"/>
      <w:outlineLvl w:val="2"/>
    </w:pPr>
    <w:rPr>
      <w:b/>
      <w:bCs/>
      <w:szCs w:val="24"/>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24">
    <w:name w:val="Default Paragraph Font"/>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caption"/>
    <w:basedOn w:val="1"/>
    <w:next w:val="1"/>
    <w:unhideWhenUsed/>
    <w:qFormat/>
    <w:uiPriority w:val="0"/>
    <w:pPr>
      <w:jc w:val="center"/>
    </w:pPr>
    <w:rPr>
      <w:szCs w:val="24"/>
    </w:rPr>
  </w:style>
  <w:style w:type="paragraph" w:styleId="12">
    <w:name w:val="annotation text"/>
    <w:basedOn w:val="1"/>
    <w:qFormat/>
    <w:uiPriority w:val="0"/>
    <w:pPr>
      <w:jc w:val="left"/>
    </w:p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footnote text"/>
    <w:basedOn w:val="1"/>
    <w:qFormat/>
    <w:uiPriority w:val="0"/>
    <w:pPr>
      <w:snapToGrid w:val="0"/>
      <w:spacing w:line="240" w:lineRule="auto"/>
      <w:jc w:val="left"/>
    </w:pPr>
    <w:rPr>
      <w:sz w:val="18"/>
    </w:rPr>
  </w:style>
  <w:style w:type="paragraph" w:styleId="18">
    <w:name w:val="table of figures"/>
    <w:basedOn w:val="1"/>
    <w:next w:val="1"/>
    <w:qFormat/>
    <w:uiPriority w:val="0"/>
    <w:pPr>
      <w:ind w:leftChars="200" w:hanging="200" w:hangingChars="200"/>
    </w:pPr>
  </w:style>
  <w:style w:type="paragraph" w:styleId="19">
    <w:name w:val="toc 2"/>
    <w:basedOn w:val="1"/>
    <w:next w:val="1"/>
    <w:qFormat/>
    <w:uiPriority w:val="0"/>
    <w:pPr>
      <w:ind w:left="420" w:leftChars="200"/>
    </w:p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qFormat/>
    <w:uiPriority w:val="0"/>
    <w:pPr>
      <w:spacing w:before="0" w:beforeAutospacing="1" w:after="0" w:afterAutospacing="1"/>
      <w:ind w:left="0" w:right="0"/>
      <w:jc w:val="left"/>
    </w:pPr>
    <w:rPr>
      <w:kern w:val="0"/>
      <w:sz w:val="24"/>
      <w:lang w:val="en-US" w:eastAsia="zh-CN" w:bidi="ar"/>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Emphasis"/>
    <w:basedOn w:val="24"/>
    <w:qFormat/>
    <w:uiPriority w:val="0"/>
    <w:rPr>
      <w:i/>
    </w:rPr>
  </w:style>
  <w:style w:type="character" w:styleId="27">
    <w:name w:val="HTML Code"/>
    <w:basedOn w:val="24"/>
    <w:qFormat/>
    <w:uiPriority w:val="0"/>
    <w:rPr>
      <w:rFonts w:ascii="Courier New" w:hAnsi="Courier New"/>
      <w:sz w:val="20"/>
    </w:rPr>
  </w:style>
  <w:style w:type="character" w:styleId="28">
    <w:name w:val="footnote reference"/>
    <w:basedOn w:val="24"/>
    <w:qFormat/>
    <w:uiPriority w:val="0"/>
    <w:rPr>
      <w:vertAlign w:val="superscript"/>
    </w:rPr>
  </w:style>
  <w:style w:type="paragraph" w:customStyle="1" w:styleId="29">
    <w:name w:val="表格"/>
    <w:basedOn w:val="1"/>
    <w:qFormat/>
    <w:uiPriority w:val="0"/>
    <w:pPr>
      <w:spacing w:line="240" w:lineRule="auto"/>
      <w:ind w:firstLine="0" w:firstLineChars="0"/>
    </w:pPr>
    <w:rPr>
      <w:sz w:val="21"/>
      <w:szCs w:val="21"/>
    </w:rPr>
  </w:style>
  <w:style w:type="paragraph" w:customStyle="1" w:styleId="30">
    <w:name w:val="注"/>
    <w:basedOn w:val="1"/>
    <w:link w:val="31"/>
    <w:qFormat/>
    <w:uiPriority w:val="0"/>
    <w:pPr>
      <w:spacing w:line="240" w:lineRule="auto"/>
      <w:ind w:firstLine="0" w:firstLineChars="0"/>
      <w:jc w:val="left"/>
    </w:pPr>
    <w:rPr>
      <w:sz w:val="18"/>
    </w:rPr>
  </w:style>
  <w:style w:type="character" w:customStyle="1" w:styleId="31">
    <w:name w:val="注 Char"/>
    <w:link w:val="30"/>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sv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6043</Words>
  <Characters>6296</Characters>
  <Lines>0</Lines>
  <Paragraphs>0</Paragraphs>
  <TotalTime>61</TotalTime>
  <ScaleCrop>false</ScaleCrop>
  <LinksUpToDate>false</LinksUpToDate>
  <CharactersWithSpaces>6600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2025-02-21T14:19:00Z</dcterms:created>
  <dc:creator>35933</dc:creator>
  <cp:lastModifiedBy>WPS_1727238577</cp:lastModifiedBy>
  <dcterms:modified xsi:type="dcterms:W3CDTF">2026-05-30T07:09:39Z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eyJoZGlkIjoiYWEwNDg4ZTYyYjI0NzY2NTIwNzZkNDg5YzMyMmYwZGEiLCJ1c2VySWQiOiIxNjM5MzI1ODIzIn0=</vt:lpwstr>
  </property>
  <property fmtid="{D5CDD505-2E9C-101B-9397-08002B2CF9AE}" pid="4" name="ICV">
    <vt:lpwstr>884B0EBDD91E4313ABDC4E352B68A9F8_13</vt:lpwstr>
  </property>
</Properties>
</file>