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60" w:lineRule="auto"/>
        <w:ind w:firstLine="0"/>
        <w:jc w:val="center"/>
      </w:pPr>
      <w:r>
        <w:rPr>
          <w:rFonts w:ascii="Times New Roman" w:hAnsi="Times New Roman" w:eastAsia="仿宋"/>
          <w:b/>
          <w:sz w:val="32"/>
        </w:rPr>
        <w:t>溶酶体靶向嵌合体（LYTAC）技术在药物研发中的研究进展</w:t>
      </w:r>
    </w:p>
    <w:p>
      <w:pPr>
        <w:spacing w:before="240" w:after="120" w:line="360" w:lineRule="auto"/>
        <w:ind w:firstLine="0"/>
        <w:jc w:val="center"/>
      </w:pPr>
      <w:r>
        <w:rPr>
          <w:rFonts w:ascii="Times New Roman" w:hAnsi="Times New Roman" w:eastAsia="仿宋"/>
          <w:b/>
          <w:sz w:val="32"/>
        </w:rPr>
        <w:t>——文献综述</w:t>
      </w:r>
    </w:p>
    <w:p>
      <w:pPr>
        <w:spacing w:before="240" w:after="120" w:line="360" w:lineRule="auto"/>
        <w:ind w:firstLine="0"/>
        <w:jc w:val="left"/>
      </w:pPr>
      <w:r>
        <w:rPr>
          <w:rFonts w:ascii="Times New Roman" w:hAnsi="Times New Roman" w:eastAsia="仿宋"/>
          <w:b/>
          <w:sz w:val="28"/>
        </w:rPr>
        <w:t>摘要</w:t>
      </w:r>
    </w:p>
    <w:p>
      <w:pPr>
        <w:spacing w:line="360" w:lineRule="auto" w:after="120"/>
        <w:jc w:val="both"/>
      </w:pPr>
      <w:r>
        <w:rPr>
          <w:rFonts w:ascii="Times New Roman" w:hAnsi="Times New Roman" w:eastAsia="仿宋"/>
          <w:b w:val="0"/>
          <w:sz w:val="24"/>
        </w:rPr>
        <w:t>溶酶体靶向嵌合体（LYTAC）通过偶联靶蛋白与溶酶体靶向受体，将胞外及膜蛋白导入溶酶体降解，是面向胞外靶点的重要降解策略。本综述依受体生物学基础、模块化分子设计、一区研究实例、疾病应用验证和转化瓶颈五个层面展开论述，分析受体选择对降解效率与组织定位的决定作用，归纳靶向臂、受体臂和连接子三模块的平台属性，并以Banik等（Nature, 2020）、Ahn等（Nat Chem Biol, 2021）、Pance等（Nat Biotechnol, 2023）和Li等（JACS, 2023）四篇一区论文为实例，评估降解策略相对单纯阻断的增益及成药前主要障碍。（参考文献：《Lysosome-targeting chimaeras for degradation of extracellular proteins》[1]；《LYTACs that engage the asialoglycoprotein receptor for targeted protein degradation》[2]；《Modular cytokine receptor-targeting chimeras for targeted degradation of cell surface and extracellular proteins》[3]；《Covalent LYTAC enabled by DNA aptamers for immune checkpoint degradation therapy》[4]；《Targeted degradation of extracellular secreted and membrane proteins》[8]；《Targeted degradation of extracellular proteins: state of the art and diversity of degrader designs》[16]）</w:t>
      </w:r>
    </w:p>
    <w:p>
      <w:pPr>
        <w:ind w:firstLine="0"/>
      </w:pPr>
      <w:r>
        <w:rPr>
          <w:rFonts w:ascii="Times New Roman" w:hAnsi="Times New Roman" w:eastAsia="仿宋"/>
          <w:b/>
          <w:sz w:val="24"/>
        </w:rPr>
        <w:t>关键词：溶酶体靶向嵌合体，靶向蛋白降解，溶酶体靶向受体，药物研发，生物医学</w:t>
      </w:r>
    </w:p>
    <w:p>
      <w:pPr>
        <w:spacing w:before="240" w:after="120" w:line="360" w:lineRule="auto"/>
        <w:ind w:firstLine="0"/>
        <w:jc w:val="left"/>
      </w:pPr>
      <w:r>
        <w:rPr>
          <w:rFonts w:ascii="Times New Roman" w:hAnsi="Times New Roman" w:eastAsia="仿宋"/>
          <w:b/>
          <w:sz w:val="28"/>
        </w:rPr>
        <w:t>前言</w:t>
      </w:r>
    </w:p>
    <w:p>
      <w:pPr>
        <w:spacing w:line="360" w:lineRule="auto" w:after="120"/>
        <w:ind w:firstLine="420"/>
        <w:jc w:val="both"/>
      </w:pPr>
      <w:r>
        <w:rPr>
          <w:rFonts w:ascii="Times New Roman" w:hAnsi="Times New Roman" w:eastAsia="仿宋"/>
          <w:b w:val="0"/>
          <w:sz w:val="24"/>
        </w:rPr>
        <w:t>靶向蛋白降解为传统上难以药化的蛋白提供了新路径。PROTAC通过招募胞内E3连接酶将靶蛋白导向蛋白酶体降解，已有候选分子进入临床评估；然而该策略对分泌蛋白和跨膜蛋白等胞外靶点覆盖有限。（参考文献：《PROTAC targeted protein degraders: the past is prologue》[10]）</w:t>
      </w:r>
    </w:p>
    <w:p>
      <w:pPr>
        <w:spacing w:line="360" w:lineRule="auto" w:after="120"/>
        <w:ind w:firstLine="420"/>
        <w:jc w:val="both"/>
      </w:pPr>
      <w:r>
        <w:rPr>
          <w:rFonts w:ascii="Times New Roman" w:hAnsi="Times New Roman" w:eastAsia="仿宋"/>
          <w:b w:val="0"/>
          <w:sz w:val="24"/>
        </w:rPr>
        <w:t>2020年Banik等提出溶酶体靶向嵌合体（LYTAC），通过同时结合靶蛋白与细胞表面溶酶体靶向受体，经内吞-溶酶体途径实现蛋白清除。本综述在简述上述背景后，依次讨论受体选择决策、三模块分子工程、一区代表性研究实例、疾病应用证据及转化瓶颈，以期为LYTAC药物研发提供逻辑清晰的分析框架。（参考文献：《Lysosome-targeting chimaeras for degradation of extracellular proteins》[1]；《Targeted degradation of extracellular secreted and membrane proteins》[8]；《Targeted degradation of extracellular proteins: state of the art and diversity of degrader designs》[16]）</w:t>
      </w:r>
    </w:p>
    <w:p>
      <w:pPr>
        <w:spacing w:before="240" w:after="120" w:line="360" w:lineRule="auto"/>
        <w:ind w:firstLine="0"/>
        <w:jc w:val="left"/>
      </w:pPr>
      <w:r>
        <w:rPr>
          <w:rFonts w:ascii="Times New Roman" w:hAnsi="Times New Roman" w:eastAsia="仿宋"/>
          <w:b/>
          <w:sz w:val="28"/>
        </w:rPr>
        <w:t>正文</w:t>
      </w:r>
    </w:p>
    <w:p>
      <w:pPr>
        <w:spacing w:before="240" w:after="120" w:line="360" w:lineRule="auto"/>
        <w:ind w:firstLine="0"/>
        <w:jc w:val="left"/>
      </w:pPr>
      <w:r>
        <w:rPr>
          <w:rFonts w:ascii="Times New Roman" w:hAnsi="Times New Roman" w:eastAsia="仿宋"/>
          <w:b/>
          <w:sz w:val="24"/>
        </w:rPr>
        <w:t>一、溶酶体靶向受体的生物学基础与受体选择决策</w:t>
      </w:r>
    </w:p>
    <w:p>
      <w:pPr>
        <w:spacing w:line="360" w:lineRule="auto" w:after="120"/>
        <w:ind w:firstLine="420"/>
        <w:jc w:val="both"/>
      </w:pPr>
      <w:r>
        <w:rPr>
          <w:rFonts w:ascii="Times New Roman" w:hAnsi="Times New Roman" w:eastAsia="仿宋"/>
          <w:b w:val="0"/>
          <w:sz w:val="24"/>
        </w:rPr>
        <w:t>LYTAC的降解效率首先取决于所选用LTR的生物学特性，而非仅由化学结构决定。三元复合物形成后，经网格蛋白介导内吞进入早期内体；此后复合物或被分选至溶酶体完成蛋白水解，或通过retromer等途径回收至细胞膜，两条路径的竞争直接决定有效降解通量（图1）。Lin等和Mamun等的综述均将这一分选-回收平衡视为解释不同细胞系降解效率差异的核心变量。（参考文献：《Emerging protein degradation strategies: expanding the scope to extracellular and membrane proteins》[11]；《Targeted degradation of extracellular proteins: state of the art and diversity of degrader designs》[16]）</w:t>
      </w:r>
    </w:p>
    <w:p>
      <w:pPr>
        <w:spacing w:line="360" w:lineRule="auto" w:after="120"/>
        <w:ind w:firstLine="420"/>
        <w:jc w:val="both"/>
      </w:pPr>
      <w:r>
        <w:rPr>
          <w:rFonts w:ascii="Times New Roman" w:hAnsi="Times New Roman" w:eastAsia="仿宋"/>
          <w:b w:val="0"/>
          <w:sz w:val="24"/>
        </w:rPr>
        <w:t>与抗体阻断不同，LYTAC属于事件驱动型策略：结合剂无需抑制靶蛋白活性，只要有效捕获即可启动降解程序。降解发生在溶酶体后，靶蛋白的膜信号传导和胞外相互作用可同时终止，这一机制差异是后续“降解是否优于阻断”比较的生物学基础。（参考文献：《Targeted degradation of membrane and extracellular proteins with LYTACs》[7]；《Targeted degradation of extracellular secreted and membrane proteins》[8]）</w:t>
      </w:r>
    </w:p>
    <w:p>
      <w:pPr>
        <w:spacing w:line="360" w:lineRule="auto" w:after="120"/>
        <w:ind w:firstLine="420"/>
        <w:jc w:val="both"/>
      </w:pPr>
      <w:r>
        <w:rPr>
          <w:rFonts w:ascii="Times New Roman" w:hAnsi="Times New Roman" w:eastAsia="仿宋"/>
          <w:b w:val="0"/>
          <w:sz w:val="24"/>
        </w:rPr>
        <w:t>验证溶酶体途径的标准实验体系包括：溶酶体抑制剂阻断降解、受体敲除或配体竞争削弱效应，以及遗传学筛选鉴定内吞分选相关基因。Banik等在初代研究中用溶酶体抑制剂确认EGFR降解依赖溶酶体，并以CRISPR干扰筛选鉴定CI-M6PR内吞的细胞机器。（参考文献：《Lysosome-targeting chimaeras for degradation of extracellular proteins》[1]）</w:t>
      </w:r>
    </w:p>
    <w:p>
      <w:pPr>
        <w:spacing w:line="360" w:lineRule="auto" w:after="120"/>
        <w:ind w:firstLine="420"/>
        <w:jc w:val="both"/>
      </w:pPr>
      <w:r>
        <w:rPr>
          <w:rFonts w:ascii="Times New Roman" w:hAnsi="Times New Roman" w:eastAsia="仿宋"/>
          <w:b w:val="0"/>
          <w:sz w:val="24"/>
        </w:rPr>
        <w:t>从受体组织分布出发，可建立LYTAC的受体选择决策框架。第一类是以CI-M6PR（IGF2R）为代表的广谱受体：其在多种组织均有表达，适合需要广泛降解的靶点，但脱靶风险较高，且内源性M6P修饰蛋白可占用受体结合位点，削弱外源LYTAC的降解效率。Banik等通过CRISPR筛选还发现，exocyst复合体影响CI-M6PR的膜面呈现，提示受体可及性本身即是降解效率的上游决定因素。（参考文献：《Lysosome-targeting chimaeras for degradation of extracellular proteins》[1]；《Designed endocytosis-inducing proteins degrade targets and amplify signals》[12]）</w:t>
      </w:r>
    </w:p>
    <w:p>
      <w:pPr>
        <w:spacing w:line="360" w:lineRule="auto" w:after="120"/>
        <w:ind w:firstLine="420"/>
        <w:jc w:val="both"/>
      </w:pPr>
      <w:r>
        <w:rPr>
          <w:rFonts w:ascii="Times New Roman" w:hAnsi="Times New Roman" w:eastAsia="仿宋"/>
          <w:b w:val="0"/>
          <w:sz w:val="24"/>
        </w:rPr>
        <w:t>第二类是以ASGPR为代表的组织定向受体：其表达集中于肝细胞，tri-GalNAc配体可将降解限制在肝脏微环境，Ahn等的GalNAc-LYTAC和Wu等的Apt-LYTAC均利用这一策略实现肝靶向降解。当治疗目标为肝内靶蛋白或需降低全身脱靶时，应优先评估ASGPR通路；当靶蛋白分布广泛或需作用于非肝组织时，则需转向其他LTR或蛋白工程策略。（参考文献：《LYTACs that engage the asialoglycoprotein receptor for targeted protein degradation》[2]；《Aptamer-LYTACs for targeted degradation of extracellular and membrane proteins》[6]）</w:t>
      </w:r>
    </w:p>
    <w:p>
      <w:pPr>
        <w:spacing w:line="360" w:lineRule="auto" w:after="120"/>
        <w:ind w:firstLine="420"/>
        <w:jc w:val="both"/>
      </w:pPr>
      <w:r>
        <w:rPr>
          <w:rFonts w:ascii="Times New Roman" w:hAnsi="Times New Roman" w:eastAsia="仿宋"/>
          <w:b w:val="0"/>
          <w:sz w:val="24"/>
        </w:rPr>
        <w:t>第三类是以细胞因子受体和人工内吞模块为代表的可编程受体臂：Pance等的KineTAC利用CXCL12-CXCR7等天然内吞过程触发靶蛋白降解，Huang等的EndoTag和Zhang等的IGF2融合蛋白（iLYTAC）则分别通过计算设计和IGF2配体结合CI-M6PR实现溶酶体导向。不同EndoTag因结合受体组织分布不同，可实现降解的组织定向；iLYTAC则通过基因编码方式绕开复杂聚糖化学合成。（参考文献：《Modular cytokine receptor-targeting chimeras for targeted degradation of cell surface and extracellular proteins》[3]；《Designed endocytosis-inducing proteins degrade targets and amplify signals》[12]；《Insulin-like Growth Factor 2 (IGF2)-Fused Lysosomal Targeting Chimeras for Degradation of Extracellular and Membrane Proteins》[13]）</w:t>
      </w:r>
    </w:p>
    <w:p>
      <w:pPr>
        <w:spacing w:line="360" w:lineRule="auto" w:after="120"/>
        <w:ind w:firstLine="420"/>
        <w:jc w:val="both"/>
      </w:pPr>
      <w:r>
        <w:rPr>
          <w:rFonts w:ascii="Times New Roman" w:hAnsi="Times New Roman" w:eastAsia="仿宋"/>
          <w:b w:val="0"/>
          <w:sz w:val="24"/>
        </w:rPr>
        <w:t>Huang等的研究进一步揭示，内源性M6P糖蛋白与LYTAC竞争CI-M6PR结合位点，是广谱受体路线中不可忽视的生物学约束。该发现意味着：即便分子亲和力很高，细胞内源性受体占用仍可能限制降解通量；解读体外降解数据时需同步考虑受体竞争状态。（参考文献：《Designed endocytosis-inducing proteins degrade targets and amplify signals》[12]）</w:t>
      </w:r>
    </w:p>
    <w:p>
      <w:pPr>
        <w:spacing w:line="360" w:lineRule="auto" w:after="120"/>
        <w:ind w:firstLine="420"/>
        <w:jc w:val="both"/>
      </w:pPr>
      <w:r>
        <w:rPr>
          <w:rFonts w:ascii="Times New Roman" w:hAnsi="Times New Roman" w:eastAsia="仿宋"/>
          <w:b w:val="0"/>
          <w:sz w:val="24"/>
        </w:rPr>
        <w:t>第四类是绕过外源LTR配体、直接利用内吞分选信号的工程策略：Fang等的SignalTAC将CI-M6PR来源的酪氨酸基内吞信号肽P3与靶蛋白结合模块融合，在不依赖外源聚糖配体的情况下诱导靶蛋白溶酶体降解。该路线将“受体臂”的功能转化为内源性分选信号，拓展了受体选择的逻辑边界。（参考文献：《Lysosome-targeting chimeras containing an endocytic signaling motif trigger endocytosis and lysosomal degradation of cell-surface proteins》[15]）</w:t>
      </w:r>
    </w:p>
    <w:p>
      <w:pPr>
        <w:spacing w:line="360" w:lineRule="auto" w:after="120"/>
        <w:ind w:firstLine="420"/>
        <w:jc w:val="both"/>
      </w:pPr>
      <w:r>
        <w:rPr>
          <w:rFonts w:ascii="Times New Roman" w:hAnsi="Times New Roman" w:eastAsia="仿宋"/>
          <w:b w:val="0"/>
          <w:sz w:val="24"/>
        </w:rPr>
        <w:t>综合上述四类路径，受体选择可遵循以下决策逻辑：若追求最大靶蛋白覆盖且可接受脱靶风险，优先考虑CI-M6PR/M6P配体体系；若需肝定向降解，选择ASGPR/GalNAc或肝靶向适体偶联物；若需组织特异性且希望基因编码生产，评估EndoTag或iLYTAC；若化学合成聚糖受限，可考察酵母来源M6P聚糖或内吞信号肽融合策略。Chen等的综述从效应器类型角度进一步归纳了LTR、整合素及细胞因子受体等可选方案，为上述决策提供了靶点-受体配对参考。（参考文献：《Lysosome-Targeting Chimera Using Mannose-6-Phosphate Glycans Derived from Glyco-Engineered Yeast》[14]；《Lysosome-targeting chimeras containing an endocytic signaling motif trigger endocytosis and lysosomal degradation of cell-surface proteins》[15]；《Targeted degradation of extracellular secreted and membrane proteins》[8]）</w:t>
      </w:r>
    </w:p>
    <w:p>
      <w:pPr>
        <w:spacing w:line="360" w:lineRule="auto" w:after="120"/>
        <w:ind w:firstLine="420"/>
        <w:jc w:val="both"/>
      </w:pPr>
      <w:r>
        <w:rPr>
          <w:rFonts w:ascii="Times New Roman" w:hAnsi="Times New Roman" w:eastAsia="仿宋"/>
          <w:b w:val="0"/>
          <w:sz w:val="24"/>
        </w:rPr>
        <w:t>Zhao等将溶酶体途径定位为拓展靶向蛋白降解（TPD）靶点范围的重要方向，指出胞外及膜蛋白约占蛋白质组的相当比例，是LYTAC存在的结构性需求。在实际决策中，建议按以下顺序评估：（1）靶蛋白的细胞外定位与更新速率；（2）靶标组织的LTR表达谱；（3）可接受的脱靶降解范围；（4）制备平台与受体臂类型的匹配性。只有四项指标对齐后，方可进入靶向臂和连接子优化。（参考文献：《Targeted protein degradation: mechanisms, strategies and application》[18]）</w:t>
      </w:r>
    </w:p>
    <w:p>
      <w:pPr>
        <w:spacing w:line="360" w:lineRule="auto" w:after="120"/>
        <w:ind w:firstLine="420"/>
        <w:jc w:val="both"/>
      </w:pPr>
      <w:r>
        <w:rPr>
          <w:rFonts w:ascii="Times New Roman" w:hAnsi="Times New Roman" w:eastAsia="仿宋"/>
          <w:b w:val="0"/>
          <w:sz w:val="24"/>
        </w:rPr>
        <w:t>Lin等的综述进一步指出，整合素、清道夫受体等亦被用于组织选择性胞外蛋白降解，提示LTR的选择空间仍在持续扩展。对于膜蛋白靶点，还需关注其与LTR在同一细胞表面的空间距离和共定位关系，因为这将影响三元复合物形成的几何可行性。（参考文献：《Emerging protein degradation strategies: expanding the scope to extracellular and membrane proteins》[11]）</w:t>
      </w:r>
    </w:p>
    <w:p>
      <w:pPr>
        <w:spacing w:line="360" w:lineRule="auto" w:after="120"/>
        <w:ind w:firstLine="420"/>
        <w:jc w:val="both"/>
      </w:pPr>
      <w:r>
        <w:rPr>
          <w:rFonts w:ascii="Times New Roman" w:hAnsi="Times New Roman" w:eastAsia="仿宋"/>
          <w:b w:val="0"/>
          <w:sz w:val="24"/>
        </w:rPr>
        <w:t>从疾病相关靶点分布看，PD-L1、EGFR和HER2等膜蛋白在肿瘤中表达异质性高，CI-M6PR广谱降解可能带来肿瘤外组织脱靶；ApoE4和Aβ等靶点则涉及分泌蛋白或聚集体的清除，对受体通量和局部给药策略提出不同要求。因此，受体决策框架必须与具体疾病场景联用，不能脱离靶点生物学单独优化分子结构。（参考文献：《Lysosome-targeting chimaeras for degradation of extracellular proteins》[1]；《Biomarker-activated multifunctional lysosome-targeting chimeras mediated selective degradation of extracellular amyloid fibrils》[5]；《Targeted degradation of extracellular secreted and membrane proteins》[8]）</w:t>
      </w:r>
    </w:p>
    <w:p>
      <w:pPr>
        <w:spacing w:line="360" w:lineRule="auto" w:after="120"/>
        <w:ind w:firstLine="420"/>
        <w:jc w:val="both"/>
      </w:pPr>
      <w:r>
        <w:rPr>
          <w:rFonts w:ascii="Times New Roman" w:hAnsi="Times New Roman" w:eastAsia="仿宋"/>
          <w:b w:val="0"/>
          <w:sz w:val="24"/>
        </w:rPr>
        <w:t>在评价降解效率时，还需区分“受体结合亲和力”与“有效降解通量”两个层次。高亲和力仅保证三元复合物形成，而通量取决于内吞速率、溶酶体分选效率和受体回收动力学的综合平衡。同一LYTAC在不同细胞系中降解效率的差异，往往反映的是后者而非前者的问题。（参考文献：《Emerging protein degradation strategies: expanding the scope to extracellular and membrane proteins》[11]；《Targeted degradation of extracellular proteins: state of the art and diversity of degrader designs》[16]）</w:t>
      </w:r>
    </w:p>
    <w:p>
      <w:pPr>
        <w:spacing w:line="360" w:lineRule="auto" w:after="120"/>
        <w:ind w:firstLine="420"/>
        <w:jc w:val="both"/>
      </w:pPr>
      <w:r>
        <w:rPr>
          <w:rFonts w:ascii="Times New Roman" w:hAnsi="Times New Roman" w:eastAsia="仿宋"/>
          <w:b w:val="0"/>
          <w:sz w:val="24"/>
        </w:rPr>
        <w:t>本节小结：LYTAC疗效的关键瓶颈不在于靶蛋白能否被结合，而在于所选LTR的组织分布、内吞通量及内体分选倾向是否与疾病场景匹配。受体选择应作为药物设计的首要决策节点，而非分子构建完成后的附带调整。</w:t>
      </w:r>
    </w:p>
    <w:p>
      <w:pPr>
        <w:spacing w:line="360" w:lineRule="auto" w:after="120"/>
        <w:ind w:firstLine="420"/>
        <w:jc w:val="both"/>
      </w:pPr>
      <w:r>
        <w:rPr>
          <w:rFonts w:ascii="Times New Roman" w:hAnsi="Times New Roman" w:eastAsia="仿宋"/>
          <w:b w:val="0"/>
          <w:sz w:val="24"/>
        </w:rPr>
        <w:t>Caianiello等的MoDE-A研究从另一角度丰富了受体决策框架：小分子亦可同时承担靶向臂和受体结合功能，以ASGPR为受体降解整合素等靶点，为分子量敏感的应用场景提供了补充选项。Kim等则证明，即使沿用CI-M6PR受体臂，聚糖配体的来源和制备方式也可显著影响分子的可开发性，酵母发酵来源的gyM6pG聚糖在制备可及性上优于化学合成多价M6P聚糖。（参考文献：《Bifunctional small molecules that mediate the degradation of extracellular proteins》[9]；《Lysosome-Targeting Chimera Using Mannose-6-Phosphate Glycans Derived from Glyco-Engineered Yeast》[14]）</w:t>
      </w:r>
    </w:p>
    <w:p>
      <w:pPr>
        <w:spacing w:before="120"/>
        <w:ind w:firstLine="0"/>
        <w:jc w:val="center"/>
      </w:pPr>
      <w:r>
        <w:rPr>
          <w:rFonts w:ascii="Times New Roman" w:hAnsi="Times New Roman" w:eastAsia="仿宋"/>
          <w:b w:val="0"/>
          <w:sz w:val="24"/>
        </w:rPr>
        <w:t>【此处插入示意图】</w:t>
      </w:r>
    </w:p>
    <w:p>
      <w:pPr>
        <w:ind w:firstLine="0"/>
        <w:jc w:val="center"/>
      </w:pPr>
      <w:r>
        <w:rPr>
          <w:rFonts w:ascii="Times New Roman" w:hAnsi="Times New Roman" w:eastAsia="仿宋"/>
          <w:b w:val="0"/>
          <w:sz w:val="21"/>
        </w:rPr>
        <w:t>图1  内体分选决定LYTAC-受体复合物进入溶酶体降解或回收至细胞膜，是降解效率的核心分叉点。（引自：Banik S M, et al. Nature, 2020, 584(7820): 291-297 [1]）</w:t>
      </w:r>
    </w:p>
    <w:p>
      <w:pPr>
        <w:spacing w:before="240" w:after="120" w:line="360" w:lineRule="auto"/>
        <w:ind w:firstLine="0"/>
        <w:jc w:val="left"/>
      </w:pPr>
      <w:r>
        <w:rPr>
          <w:rFonts w:ascii="Times New Roman" w:hAnsi="Times New Roman" w:eastAsia="仿宋"/>
          <w:b/>
          <w:sz w:val="24"/>
        </w:rPr>
        <w:t>二、LYTAC的模块化分子工程设计</w:t>
      </w:r>
    </w:p>
    <w:p>
      <w:pPr>
        <w:spacing w:line="360" w:lineRule="auto" w:after="120"/>
        <w:ind w:firstLine="420"/>
        <w:jc w:val="both"/>
      </w:pPr>
      <w:r>
        <w:rPr>
          <w:rFonts w:ascii="Times New Roman" w:hAnsi="Times New Roman" w:eastAsia="仿宋"/>
          <w:b w:val="0"/>
          <w:sz w:val="24"/>
        </w:rPr>
        <w:t>在明确受体决策框架后，LYTAC分子可拆解为三个可独立替换的功能模块：靶向臂（结合靶蛋白）、受体臂（触发内吞与溶酶体分选）和连接子（调控模块间距与偶联均一性）。三模块的解耦设计使LYTAC具备平台化属性——同一受体臂可搭配不同靶向臂以切换靶点，同一靶向臂亦可更换受体臂以改变组织分布。（参考文献：《Targeted degradation of extracellular secreted and membrane proteins》[8]；《Targeted degradation of extracellular proteins: state of the art and diversity of degrader designs》[16]）</w:t>
      </w:r>
    </w:p>
    <w:p>
      <w:pPr>
        <w:spacing w:line="360" w:lineRule="auto" w:after="120"/>
        <w:ind w:firstLine="420"/>
        <w:jc w:val="both"/>
      </w:pPr>
      <w:r>
        <w:rPr>
          <w:rFonts w:ascii="Times New Roman" w:hAnsi="Times New Roman" w:eastAsia="仿宋"/>
          <w:b w:val="0"/>
          <w:sz w:val="24"/>
        </w:rPr>
        <w:t>靶向臂的可选范围已从抗体扩展至小分子、肽段、适体和基因编码结合蛋白。Banik等在初代LYTAC中分别使用抗体和小分子结合EGFR等靶点，证明靶向臂化学类型并非固定。Caianiello等的MoDE-A以双功能小分子同时结合靶蛋白和ASGPR，实现了整合素等靶点的溶酶体降解，分子量显著低于抗体偶联物。Ahn等以肽段结合剂降解整合素，表明靶向臂不必局限于完整抗体。Wu等和Li等分别以适体连接tri-GalNAc或共价结合PD-L1，在简化靶向臂制备的同时实现了肝细胞或肿瘤微环境中的靶蛋白降解。Zhang等的iLYTAC以affibody、纳米抗体或IgG结合Z结构域作为靶向臂，与IGF2受体臂融合表达，覆盖了EGFR、PD-L1、CD20和α-突触核蛋白等靶点。（参考文献：《Lysosome-targeting chimaeras for degradation of extracellular proteins》[1]；《Bifunctional small molecules that mediate the degradation of extracellular proteins》[9]；《LYTACs that engage the asialoglycoprotein receptor for targeted protein degradation》[2]；《Aptamer-LYTACs for targeted degradation of extracellular and membrane proteins》[6]；《Covalent LYTAC enabled by DNA aptamers for immune checkpoint degradation therapy》[4]；《Insulin-like Growth Factor 2 (IGF2)-Fused Lysosomal Targeting Chimeras for Degradation of Extracellular and Membrane Proteins》[13]）</w:t>
      </w:r>
    </w:p>
    <w:p>
      <w:pPr>
        <w:spacing w:line="360" w:lineRule="auto" w:after="120"/>
        <w:ind w:firstLine="420"/>
        <w:jc w:val="both"/>
      </w:pPr>
      <w:r>
        <w:rPr>
          <w:rFonts w:ascii="Times New Roman" w:hAnsi="Times New Roman" w:eastAsia="仿宋"/>
          <w:b w:val="0"/>
          <w:sz w:val="24"/>
        </w:rPr>
        <w:t>受体臂的模块化同样显著。化学合成路线以多价M6P聚糖（CI-M6PR）和tri-GalNAc（ASGPR）为代表；Kim等以糖工程酵母发酵制备人源兼容的gyM6pG聚糖，通过无铜点击化学与纳米抗体偶联，降低了聚糖受体臂的合成门槛。基因编码路线中，Pance等的KineTAC以细胞因子受体介导内吞，Huang等的EndoTag以人工设计蛋白结合IGF2R或ASGPR，Zhang等的iLYTAC以IGF2多肽结合CI-M6PR，三者均避免了聚糖化学修饰。Fang等的SignalTAC则将受体臂功能转化为CI-M6PR来源的内吞信号肽，在膜蛋白靶向降解中显示出优于亲本抗体的活性。（参考文献：《Lysosome-targeting chimaeras for degradation of extracellular proteins》[1]；《LYTACs that engage the asialoglycoprotein receptor for targeted protein degradation》[2]；《Lysosome-Targeting Chimera Using Mannose-6-Phosphate Glycans Derived from Glyco-Engineered Yeast》[14]；《Modular cytokine receptor-targeting chimeras for targeted degradation of cell surface and extracellular proteins》[3]；《Designed endocytosis-inducing proteins degrade targets and amplify signals》[12]；《Insulin-like Growth Factor 2 (IGF2)-Fused Lysosomal Targeting Chimeras for Degradation of Extracellular and Membrane Proteins》[13]；《Lysosome-targeting chimeras containing an endocytic signaling motif trigger endocytosis and lysosomal degradation of cell-surface proteins》[15]）</w:t>
      </w:r>
    </w:p>
    <w:p>
      <w:pPr>
        <w:spacing w:line="360" w:lineRule="auto" w:after="120"/>
        <w:ind w:firstLine="420"/>
        <w:jc w:val="both"/>
      </w:pPr>
      <w:r>
        <w:rPr>
          <w:rFonts w:ascii="Times New Roman" w:hAnsi="Times New Roman" w:eastAsia="仿宋"/>
          <w:b w:val="0"/>
          <w:sz w:val="24"/>
        </w:rPr>
        <w:t>连接子模块决定两个功能臂的空间排布与偶联均一性。Ahn等在抗体Fc区定点偶联tri-GalNAc，改善了GalNAc-LYTAC的体内稳定性。Li等在综述中指出，连接子过长不利于三元复合物形成，过短则限制构象调整；配体价态过高亦可能引发非特异性聚集。在模块化平台中，连接子优化应服务于“靶向臂-受体臂”组合的功能匹配，而非孤立追求某一理化参数。（参考文献：《LYTACs that engage the asialoglycoprotein receptor for targeted protein degradation》[2]；《Targeted degradation of membrane and extracellular proteins with LYTACs》[7]）</w:t>
      </w:r>
    </w:p>
    <w:p>
      <w:pPr>
        <w:spacing w:line="360" w:lineRule="auto" w:after="120"/>
        <w:ind w:firstLine="420"/>
        <w:jc w:val="both"/>
      </w:pPr>
      <w:r>
        <w:rPr>
          <w:rFonts w:ascii="Times New Roman" w:hAnsi="Times New Roman" w:eastAsia="仿宋"/>
          <w:b w:val="0"/>
          <w:sz w:val="24"/>
        </w:rPr>
        <w:t>从平台可替换性看，三模块组合呈现出清晰的“即插即用”特征。Pance等的KineTAC可通过更换靶蛋白结合臂降解PD-L1、HER2、TROP2等多个靶点，而保留同一细胞因子受体臂；Huang等的EndoTag融合不同靶蛋白结合蛋白后，可定向至IGF2R或ASGPR等不同受体；Zhang等的iLYTAC型-II以IgG结合Z结构域为通用适配器，可与临床已有抗体偶联实现降解。这些设计表明，LYTAC研发正从“逐个分子定制”转向“平台化模块组装”。（参考文献：《Modular cytokine receptor-targeting chimeras for targeted degradation of cell surface and extracellular proteins》[3]；《Designed endocytosis-inducing proteins degrade targets and amplify signals》[12]；《Insulin-like Growth Factor 2 (IGF2)-Fused Lysosomal Targeting Chimeras for Degradation of Extracellular and Membrane Proteins》[13]）</w:t>
      </w:r>
    </w:p>
    <w:p>
      <w:pPr>
        <w:spacing w:line="360" w:lineRule="auto" w:after="120"/>
        <w:ind w:firstLine="420"/>
        <w:jc w:val="both"/>
      </w:pPr>
      <w:r>
        <w:rPr>
          <w:rFonts w:ascii="Times New Roman" w:hAnsi="Times New Roman" w:eastAsia="仿宋"/>
          <w:b w:val="0"/>
          <w:sz w:val="24"/>
        </w:rPr>
        <w:t>Mamun等的综述按效应器类型将eTPD降解剂分为LYTAC、双特异性抗体和小分子等类别，与本节的三模块框架在逻辑上相互印证。（参考文献：《Targeted degradation of extracellular proteins: state of the art and diversity of degrader designs》[16]）</w:t>
      </w:r>
    </w:p>
    <w:p>
      <w:pPr>
        <w:spacing w:line="360" w:lineRule="auto" w:after="120"/>
        <w:ind w:firstLine="420"/>
        <w:jc w:val="both"/>
      </w:pPr>
      <w:r>
        <w:rPr>
          <w:rFonts w:ascii="Times New Roman" w:hAnsi="Times New Roman" w:eastAsia="仿宋"/>
          <w:b w:val="0"/>
          <w:sz w:val="24"/>
        </w:rPr>
        <w:t>按三模块组合逻辑，现有LYTAC变体可归纳为若干典型平台：聚糖-抗体平台（Banik、Kim）、GalNAc-肝靶向平台（Ahn、Wu）、适体-共价平台（Li）、双特异性蛋白平台（Pance、Huang、Zhang）和小分子-受体平台（Caianiello）。各平台在制备难度、靶点切换灵活性和组织定向能力上各有权衡，但均遵循同一底层逻辑：通过可替换模块实现靶蛋白向溶酶体的定向转运。（参考文献：《Lysosome-targeting chimaeras for degradation of extracellular proteins》[1]；《LYTACs that engage the asialoglycoprotein receptor for targeted protein degradation》[2]；《Covalent LYTAC enabled by DNA aptamers for immune checkpoint degradation therapy》[4]；《Aptamer-LYTACs for targeted degradation of extracellular and membrane proteins》[6]；《Bifunctional small molecules that mediate the degradation of extracellular proteins》[9]；《Designed endocytosis-inducing proteins degrade targets and amplify signals》[12]；《Insulin-like Growth Factor 2 (IGF2)-Fused Lysosomal Targeting Chimeras for Degradation of Extracellular and Membrane Proteins》[13]；《Lysosome-Targeting Chimera Using Mannose-6-Phosphate Glycans Derived from Glyco-Engineered Yeast》[14]）</w:t>
      </w:r>
    </w:p>
    <w:p>
      <w:pPr>
        <w:spacing w:line="360" w:lineRule="auto" w:after="120"/>
        <w:ind w:firstLine="420"/>
        <w:jc w:val="both"/>
      </w:pPr>
      <w:r>
        <w:rPr>
          <w:rFonts w:ascii="Times New Roman" w:hAnsi="Times New Roman" w:eastAsia="仿宋"/>
          <w:b w:val="0"/>
          <w:sz w:val="24"/>
        </w:rPr>
        <w:t>制备路线可按受体臂类型分为三条主线：化学偶联聚糖臂（Banik、Kim）、化学合成小分子臂（Caianiello）和基因编码蛋白臂（Pance、Huang、Zhang、Fang）。前者的优势在于结构可精细调控，后者的优势在于批次均一性和靶点切换速度。连接子优化在三条主线上均为共性挑战，尤其化学偶联路线中偶联位点和偶联数不一致会直接影响降解活性重现性。（参考文献：《Lysosome-targeting chimaeras for degradation of extracellular proteins》[1]；《Bifunctional small molecules that mediate the degradation of extracellular proteins》[9]；《Designed endocytosis-inducing proteins degrade targets and amplify signals》[12]；《Lysosome-Targeting Chimera Using Mannose-6-Phosphate Glycans Derived from Glyco-Engineered Yeast》[14]）</w:t>
      </w:r>
    </w:p>
    <w:p>
      <w:pPr>
        <w:spacing w:line="360" w:lineRule="auto" w:after="120"/>
        <w:ind w:firstLine="420"/>
        <w:jc w:val="both"/>
      </w:pPr>
      <w:r>
        <w:rPr>
          <w:rFonts w:ascii="Times New Roman" w:hAnsi="Times New Roman" w:eastAsia="仿宋"/>
          <w:b w:val="0"/>
          <w:sz w:val="24"/>
        </w:rPr>
        <w:t>本节小结：LYTAC并非单一分子类型的线性迭代，而是以靶向臂、受体臂和连接子三模块为基础的可组合平台。药物设计应先在受体决策框架内确定受体臂类型，再匹配适宜的靶向臂和连接子策略。</w:t>
      </w:r>
    </w:p>
    <w:p>
      <w:pPr>
        <w:spacing w:line="360" w:lineRule="auto" w:after="120"/>
        <w:ind w:firstLine="420"/>
        <w:jc w:val="both"/>
      </w:pPr>
      <w:r>
        <w:rPr>
          <w:rFonts w:ascii="Times New Roman" w:hAnsi="Times New Roman" w:eastAsia="仿宋"/>
          <w:b w:val="0"/>
          <w:sz w:val="24"/>
        </w:rPr>
        <w:t>需要指出的是，模块化并不意味着任意组合均有效。靶向臂亲和力不足将导致三元复合物形成效率低下；受体臂与靶组织不匹配将造成降解位置错误；连接子长度不当则影响两个功能臂的协同构象。因此，平台化的前提是建立针对特定“靶点-组织-制备”组合的标准优化流程，而非简单拼接已有模块。</w:t>
      </w:r>
    </w:p>
    <w:p>
      <w:pPr>
        <w:spacing w:line="360" w:lineRule="auto" w:after="120"/>
        <w:ind w:firstLine="420"/>
        <w:jc w:val="both"/>
      </w:pPr>
      <w:r>
        <w:rPr>
          <w:rFonts w:ascii="Times New Roman" w:hAnsi="Times New Roman" w:eastAsia="仿宋"/>
          <w:b w:val="0"/>
          <w:sz w:val="24"/>
        </w:rPr>
        <w:t>在化学合成与基因编码两条制备路线之间，选择依据应包括靶点切换频率、所需生产规模和分子均一性要求。需要频繁筛选靶点的发现阶段更适合KineTAC或iLYTAC等基因编码平台；需要精细调节配体价态和连接子长度的优化阶段则更适合化学偶联平台。Mamun等指出，eTPD降解剂的多样性要求建立统一的体外活性评价和体内验证标准，以促进不同平台之间的可比性。（参考文献：《Modular cytokine receptor-targeting chimeras for targeted degradation of cell surface and extracellular proteins》[3]；《Insulin-like Growth Factor 2 (IGF2)-Fused Lysosomal Targeting Chimeras for Degradation of Extracellular and Membrane Proteins》[13]；《Lysosome-Targeting Chimera Using Mannose-6-Phosphate Glycans Derived from Glyco-Engineered Yeast》[14]；《Targeted degradation of extracellular proteins: state of the art and diversity of degrader designs》[16]）</w:t>
      </w:r>
    </w:p>
    <w:p>
      <w:pPr>
        <w:spacing w:line="360" w:lineRule="auto" w:after="120"/>
        <w:ind w:firstLine="420"/>
        <w:jc w:val="both"/>
      </w:pPr>
      <w:r>
        <w:rPr>
          <w:rFonts w:ascii="Times New Roman" w:hAnsi="Times New Roman" w:eastAsia="仿宋"/>
          <w:b w:val="0"/>
          <w:sz w:val="24"/>
        </w:rPr>
        <w:t>从靶向臂角度，抗体靶向臂亲和力强但分子量大，小分子和肽段靶向臂渗透性较好但亲和力有限，适体靶向臂则兼具分子量适中和可化学修饰的优势。Wu等的Apt-LYTAC和Li等的共价适体LYTAC分别从非共价和共价两条路径探索了适体靶向臂的应用边界。Zhang等的iLYTAC和Huang等的EndoTag则证明，基因编码结合蛋白可作为靶向臂与受体臂的通用连接单元，显著缩短靶点切换的周期。（参考文献：《Covalent LYTAC enabled by DNA aptamers for immune checkpoint degradation therapy》[4]；《Aptamer-LYTACs for targeted degradation of extracellular and membrane proteins》[6]；《Designed endocytosis-inducing proteins degrade targets and amplify signals》[12]；《Insulin-like Growth Factor 2 (IGF2)-Fused Lysosomal Targeting Chimeras for Degradation of Extracellular and Membrane Proteins》[13]）</w:t>
      </w:r>
    </w:p>
    <w:p>
      <w:pPr>
        <w:spacing w:line="360" w:lineRule="auto" w:after="120"/>
        <w:ind w:firstLine="420"/>
        <w:jc w:val="both"/>
      </w:pPr>
      <w:r>
        <w:rPr>
          <w:rFonts w:ascii="Times New Roman" w:hAnsi="Times New Roman" w:eastAsia="仿宋"/>
          <w:b w:val="0"/>
          <w:sz w:val="24"/>
        </w:rPr>
        <w:t>连接子模块的优化需与受体臂类型联用：化学偶联路线中，连接子长度影响靶向臂与受体臂的空间几何关系，偶联位点影响分子构象和体内稳定性；基因编码路线中，连接子通常为柔性肽链，其长度和氨基酸组成影响融合蛋白的表达和折叠。Fang等在SignalTAC中通过优化靶蛋白结合模块与内吞信号肽之间的肽链接头，实现了膜蛋白的高效降解，说明连接子优化在基因编码平台中同样不可或缺。（参考文献：《Lysosome-targeting chimeras containing an endocytic signaling motif trigger endocytosis and lysosomal degradation of cell-surface proteins》[15]）</w:t>
      </w:r>
    </w:p>
    <w:p>
      <w:pPr>
        <w:spacing w:before="240" w:after="120" w:line="360" w:lineRule="auto"/>
        <w:ind w:firstLine="0"/>
        <w:jc w:val="left"/>
      </w:pPr>
      <w:r>
        <w:rPr>
          <w:rFonts w:ascii="Times New Roman" w:hAnsi="Times New Roman" w:eastAsia="仿宋"/>
          <w:b/>
          <w:sz w:val="24"/>
        </w:rPr>
        <w:t>三、一区代表性研究实例剖析</w:t>
      </w:r>
    </w:p>
    <w:p>
      <w:pPr>
        <w:spacing w:line="360" w:lineRule="auto" w:after="120"/>
        <w:ind w:firstLine="420"/>
        <w:jc w:val="both"/>
      </w:pPr>
      <w:r>
        <w:rPr>
          <w:rFonts w:ascii="Times New Roman" w:hAnsi="Times New Roman" w:eastAsia="仿宋"/>
          <w:b w:val="0"/>
          <w:sz w:val="24"/>
        </w:rPr>
        <w:t>为将上述理论框架与具体研究对接，本节选取四篇发表于Nature、Nature Chemical Biology、Nature Biotechnology和Journal of the American Chemical Society的一区研究论文进行实例剖析。所选实例分别对应LYTAC概念建立、组织定向优化、蛋白平台模块化和体内药效验证四个关键节点，构成理解该领域演进逻辑的主线样本。</w:t>
      </w:r>
    </w:p>
    <w:p>
      <w:pPr>
        <w:spacing w:line="360" w:lineRule="auto" w:after="120"/>
        <w:ind w:firstLine="420"/>
        <w:jc w:val="both"/>
      </w:pPr>
      <w:r>
        <w:rPr>
          <w:rFonts w:ascii="Times New Roman" w:hAnsi="Times New Roman" w:eastAsia="仿宋"/>
          <w:b w:val="0"/>
          <w:sz w:val="24"/>
        </w:rPr>
        <w:t>实例一：Banik等（Nature, 2020）建立LYTAC概念并验证多靶点可降解性。该研究要解决的核心问题是：能否将受体介导的溶酶体转运机制转化为可设计的胞外蛋白清除工具。在分子设计上，作者将靶向模块（抗体或小分子）与CI-M6PR配体（多价M6P聚糖）通过连接子偶联，构成典型的“靶向臂-受体臂-连接子”三模块结构。实验结果表明，LYTAC可在数小时内显著降低EGFR、CD71、PD-L1及ApoE4等蛋白水平，溶酶体抑制剂可阻断该效应，确证溶酶体途径依赖性。尤为重要的是，PD-L1被降解后肿瘤细胞免疫逃逸能力减弱，首次将LYTAC与肿瘤免疫调控联系起来。在机制层面，作者利用CRISPR干扰筛选发现exocyst复合体参与CI-M6PR膜面呈现，说明LYTAC研究不能脱离对受体可及性和内吞机器的生物学解析。该工作的学术价值在于：其一，证明溶酶体降解路线可推广至多个疾病相关靶点；其二，将药物化学设计与细胞生物学机制研究紧密结合；其三，为后续组织定向和平台化研究提供了概念起点（图2）。（参考文献：《Lysosome-targeting chimaeras for degradation of extracellular proteins》[1]）</w:t>
      </w:r>
    </w:p>
    <w:p>
      <w:pPr>
        <w:spacing w:line="360" w:lineRule="auto" w:after="120"/>
        <w:ind w:firstLine="420"/>
        <w:jc w:val="both"/>
      </w:pPr>
      <w:r>
        <w:rPr>
          <w:rFonts w:ascii="Times New Roman" w:hAnsi="Times New Roman" w:eastAsia="仿宋"/>
          <w:b w:val="0"/>
          <w:sz w:val="24"/>
        </w:rPr>
        <w:t>实例二：Ahn等（Nature Chemical Biology, 2021）实现肝组织特异性降解。第一代CI-M6PR依赖LYTAC虽靶点覆盖广，但受体广泛表达带来全身脱靶风险。Ahn等将受体臂替换为肝特异性ASGPR的tri-GalNAc配体，构建GalNAc-LYTAC，在肝细胞中实现EGFR高效降解。与抑制性抗体相比，GalNAc-LYTAC对EGFR下游信号抑制更持久，表明降解策略在持续时间上可能优于单纯阻断。研究还将肽段作为靶向臂降解整合素，证明靶向模块不必局限于完整抗体；通过在抗体Fc区定点偶联tri-GalNAc，改善了分子的体内药代动力学表现。该实例的启示在于：受体臂的更换可直接改变降解发生的组织部位，是降低脱靶效应的首要工程手段；连接子位点和偶联化学对体内行为具有决定性影响（图3）。（参考文献：《LYTACs that engage the asialoglycoprotein receptor for targeted protein degradation》[2]）</w:t>
      </w:r>
    </w:p>
    <w:p>
      <w:pPr>
        <w:spacing w:line="360" w:lineRule="auto" w:after="120"/>
        <w:ind w:firstLine="420"/>
        <w:jc w:val="both"/>
      </w:pPr>
      <w:r>
        <w:rPr>
          <w:rFonts w:ascii="Times New Roman" w:hAnsi="Times New Roman" w:eastAsia="仿宋"/>
          <w:b w:val="0"/>
          <w:sz w:val="24"/>
        </w:rPr>
        <w:t>实例三：Pance等（Nature Biotechnology, 2023）提出模块化KineTAC蛋白平台。化学合成聚糖-蛋白LYTAC在制备均一性和放大生产方面面临瓶颈。Pance等以双特异性抗体为骨架，一条臂结合细胞因子受体（如CXCR7），另一条臂结合靶蛋白，利用CXCL12等配体触发受体内吞，将靶蛋白导向溶酶体降解。该平台针对PD-L1、HER2、PD-1、EGFR、CDCP1和TROP2等靶点构建KineTAC，降解效率介于51%至93%之间，且可通过哺乳动物细胞表达生产，更换靶蛋白结合臂无需重新进行聚糖化学合成。从三模块视角看，KineTAC将受体臂功能嵌入细胞因子受体介导的内吞过程，将靶向臂设计为可替换的抗体片段，充分体现了LYTAC的平台化属性。该研究的贡献在于为化学LYTAC提供了基因编码替代路线，并证明受体臂不必局限于CI-M6PR或ASGPR等传统LTR配体（图4）。（参考文献：《Modular cytokine receptor-targeting chimeras for targeted degradation of cell surface and extracellular proteins》[3]）</w:t>
      </w:r>
    </w:p>
    <w:p>
      <w:pPr>
        <w:spacing w:line="360" w:lineRule="auto" w:after="120"/>
        <w:ind w:firstLine="420"/>
        <w:jc w:val="both"/>
      </w:pPr>
      <w:r>
        <w:rPr>
          <w:rFonts w:ascii="Times New Roman" w:hAnsi="Times New Roman" w:eastAsia="仿宋"/>
          <w:b w:val="0"/>
          <w:sz w:val="24"/>
        </w:rPr>
        <w:t>实例四：Li等（Journal of the American Chemical Society, 2023）实现共价适体LYTAC的体内抗肿瘤验证。PD-L1是免疫检查点治疗的重要靶点，临床以抗体阻断为主，但高表达靶蛋白可持续补充膜面水平。Li等设计DNA适体靶向PD-L1，通过生物正交反应增强适体与靶蛋白的共价结合，再偶联溶酶体靶向模块实现PD-L1降解。在肿瘤动物模型中，共价适体LYTAC不仅显著降低PD-L1水平，还诱导了强于抗PD-L1抗体的T细胞浸润和细胞因子释放，直接提供了“降解优于阻断”的体内证据。该实例表明：适体可作为轻量化的靶向臂，在简化分子构建的同时实现强效降解；体内药效比较是评价LYTAC临床转化潜力的关键环节，不能仅依赖体外Western blot数据。这一工作将LYTAC研究从细胞水平推进至动物药效验证，为肿瘤免疫方向的后续开发提供了重要参照。（参考文献：《Covalent LYTAC enabled by DNA aptamers for immune checkpoint degradation therapy》[4]）</w:t>
      </w:r>
    </w:p>
    <w:p>
      <w:pPr>
        <w:spacing w:line="360" w:lineRule="auto" w:after="120"/>
        <w:ind w:firstLine="420"/>
        <w:jc w:val="both"/>
      </w:pPr>
      <w:r>
        <w:rPr>
          <w:rFonts w:ascii="Times New Roman" w:hAnsi="Times New Roman" w:eastAsia="仿宋"/>
          <w:b w:val="0"/>
          <w:sz w:val="24"/>
        </w:rPr>
        <w:t>从实验设计角度看，Banik等建立了溶酶体抑制剂、受体配体竞争和遗传学筛选三位一体的机制验证范式，这一范式已成为后续LYTAC研究的参照标准。Ahn等则首次在分子设计中引入组织定向思维，将“受体臂选择”从化学优化问题上升为药物定位策略问题。Pance等和Li等分别解决了可放大生产和体内药效验证两个产业化前置环节，使LYTAC研究从“能否降解”推进至“能否成药”。（参考文献：《LYTACs that engage the asialoglycoprotein receptor for targeted protein degradation》[2]；《Modular cytokine receptor-targeting chimeras for targeted degradation of cell surface and extracellular proteins》[3]；《Covalent LYTAC enabled by DNA aptamers for immune checkpoint degradation therapy》[4]）</w:t>
      </w:r>
    </w:p>
    <w:p>
      <w:pPr>
        <w:spacing w:line="360" w:lineRule="auto" w:after="120"/>
        <w:ind w:firstLine="420"/>
        <w:jc w:val="both"/>
      </w:pPr>
      <w:r>
        <w:rPr>
          <w:rFonts w:ascii="Times New Roman" w:hAnsi="Times New Roman" w:eastAsia="仿宋"/>
          <w:b w:val="0"/>
          <w:sz w:val="24"/>
        </w:rPr>
        <w:t>综合四个实例可见，LYTAC领域的发展并非简单的分子结构微调，而是围绕“受体选择—模块组合—体内验证”三条主线递进：Banik等解决“能否降解”，Ahn等解决“在哪里降解”，Pance等解决“如何模块化生产”，Li等解决“降解是否优于阻断”。四者共同构成了评价新LYTAC研究价值的基本坐标系。</w:t>
      </w:r>
    </w:p>
    <w:p>
      <w:pPr>
        <w:spacing w:line="360" w:lineRule="auto" w:after="120"/>
        <w:ind w:firstLine="420"/>
        <w:jc w:val="both"/>
      </w:pPr>
      <w:r>
        <w:rPr>
          <w:rFonts w:ascii="Times New Roman" w:hAnsi="Times New Roman" w:eastAsia="仿宋"/>
          <w:b w:val="0"/>
          <w:sz w:val="24"/>
        </w:rPr>
        <w:t>值得注意的是，四个实例分别采用了不同的受体臂策略：Banik等使用CI-M6PR/M6P聚糖，Ahn等使用ASGPR/GalNAc，Pance等使用细胞因子受体内吞触发，Li等则通过适体-受体偶联物实现溶酶体导向。这一差异本身说明，不存在适用于所有疾病场景的“最优LYTAC”，只存在与特定靶点-组织组合最匹配的平台选择。</w:t>
      </w:r>
    </w:p>
    <w:p>
      <w:pPr>
        <w:spacing w:line="360" w:lineRule="auto" w:after="120"/>
        <w:ind w:firstLine="420"/>
        <w:jc w:val="both"/>
      </w:pPr>
      <w:r>
        <w:rPr>
          <w:rFonts w:ascii="Times New Roman" w:hAnsi="Times New Roman" w:eastAsia="仿宋"/>
          <w:b w:val="0"/>
          <w:sz w:val="24"/>
        </w:rPr>
        <w:t>此外，Li等实例的独特价值还在于将生物正交化学引入适体LYTAC设计，通过共价捕获增强靶蛋白结合在复杂体内环境中的稳定性，这一策略对于更新快、表达波动大的免疫检查点蛋白尤为重要。该工作提示，靶向臂工程化（如共价结合、亲和力成熟）与受体臂选择同等重要，二者共同决定体内降解效率的下限。（参考文献：《Covalent LYTAC enabled by DNA aptamers for immune checkpoint degradation therapy》[4]）</w:t>
      </w:r>
    </w:p>
    <w:p>
      <w:pPr>
        <w:spacing w:line="360" w:lineRule="auto" w:after="120"/>
        <w:ind w:firstLine="420"/>
        <w:jc w:val="both"/>
      </w:pPr>
      <w:r>
        <w:rPr>
          <w:rFonts w:ascii="Times New Roman" w:hAnsi="Times New Roman" w:eastAsia="仿宋"/>
          <w:b w:val="0"/>
          <w:sz w:val="24"/>
        </w:rPr>
        <w:t>本节小结：一区代表性研究的核心贡献分别体现在概念验证、组织定向、平台模块化和体内药效四个方面。后续新分子研究应明确自身定位于上述坐标系的哪一环节，避免在已充分验证的方向上重复低增量工作。</w:t>
      </w:r>
    </w:p>
    <w:p>
      <w:pPr>
        <w:spacing w:line="360" w:lineRule="auto" w:after="120"/>
        <w:ind w:firstLine="420"/>
        <w:jc w:val="both"/>
      </w:pPr>
      <w:r>
        <w:rPr>
          <w:rFonts w:ascii="Times New Roman" w:hAnsi="Times New Roman" w:eastAsia="仿宋"/>
          <w:b w:val="0"/>
          <w:sz w:val="24"/>
        </w:rPr>
        <w:t>上述四个一区实例的共同特征是：均将分子构建与严格的机制验证相结合，均围绕明确的科学问题而非单纯追求更多靶点数据，均为后续研究提供了可复制的实验范式。这一经验对LYTAC领域的健康发展具有方法论意义。</w:t>
      </w:r>
    </w:p>
    <w:p>
      <w:pPr>
        <w:spacing w:line="360" w:lineRule="auto" w:after="120"/>
        <w:ind w:firstLine="420"/>
        <w:jc w:val="both"/>
      </w:pPr>
      <w:r>
        <w:rPr>
          <w:rFonts w:ascii="Times New Roman" w:hAnsi="Times New Roman" w:eastAsia="仿宋"/>
          <w:b w:val="0"/>
          <w:sz w:val="24"/>
        </w:rPr>
        <w:t>上述实例所建立的实验范式，包括溶酶体途径确证、组织定向验证和体内药效比较，可作为评价后续LYTAC研究质量的参照基准。</w:t>
      </w:r>
    </w:p>
    <w:p>
      <w:pPr>
        <w:spacing w:before="120"/>
        <w:ind w:firstLine="0"/>
        <w:jc w:val="center"/>
      </w:pPr>
      <w:r>
        <w:rPr>
          <w:rFonts w:ascii="Times New Roman" w:hAnsi="Times New Roman" w:eastAsia="仿宋"/>
          <w:b w:val="0"/>
          <w:sz w:val="24"/>
        </w:rPr>
        <w:t>【此处插入示意图】</w:t>
      </w:r>
    </w:p>
    <w:p>
      <w:pPr>
        <w:ind w:firstLine="0"/>
        <w:jc w:val="center"/>
      </w:pPr>
      <w:r>
        <w:rPr>
          <w:rFonts w:ascii="Times New Roman" w:hAnsi="Times New Roman" w:eastAsia="仿宋"/>
          <w:b w:val="0"/>
          <w:sz w:val="21"/>
        </w:rPr>
        <w:t>图2  Banik等证实CI-M6PR依赖LYTAC可同步降解EGFR、PD-L1等多种靶蛋白，奠定LYTAC概念框架。（引自：Banik S M, et al. Nature, 2020, 584(7820): 291-297 [1]）图3  Ahn等证明GalNAc-LYTAC可实现肝组织定向降解，且对EGFR下游信号抑制优于阻断性抗体。（引自：Ahn G, et al. Nat Chem Biol, 2021, 17(9): 937-946 [2]）图4  Pance等证实KineTAC可通过更换靶向臂实现多靶点降解，体现受体臂与靶向臂的模块化可替换性。（引自：Pance K, et al. Nat Biotechnol, 2023, 41(2): 273-281 [3]）图5  Li等证实共价适体LYTAC在动物模型中降解PD-L1并激活抗肿瘤免疫，效应强于抗PD-L1抗体。（引自：Li Y, et al. J Am Chem Soc, 2023, 145(45): 24506-24521 [4]）</w:t>
      </w:r>
    </w:p>
    <w:p>
      <w:pPr>
        <w:spacing w:before="240" w:after="120" w:line="360" w:lineRule="auto"/>
        <w:ind w:firstLine="0"/>
        <w:jc w:val="left"/>
      </w:pPr>
      <w:r>
        <w:rPr>
          <w:rFonts w:ascii="Times New Roman" w:hAnsi="Times New Roman" w:eastAsia="仿宋"/>
          <w:b/>
          <w:sz w:val="24"/>
        </w:rPr>
        <w:t>四、疾病模型中的应用验证：降解优于阻断的证据与局限</w:t>
      </w:r>
    </w:p>
    <w:p>
      <w:pPr>
        <w:spacing w:line="360" w:lineRule="auto" w:after="120"/>
        <w:ind w:firstLine="420"/>
        <w:jc w:val="both"/>
      </w:pPr>
      <w:r>
        <w:rPr>
          <w:rFonts w:ascii="Times New Roman" w:hAnsi="Times New Roman" w:eastAsia="仿宋"/>
          <w:b w:val="0"/>
          <w:sz w:val="24"/>
        </w:rPr>
        <w:t>在四个一区实例奠定方法学基础之后，本节从疾病场景出发，系统评估降解策略相对单纯阻断的增益证据及其局限。</w:t>
      </w:r>
    </w:p>
    <w:p>
      <w:pPr>
        <w:spacing w:line="360" w:lineRule="auto" w:after="120"/>
        <w:ind w:firstLine="420"/>
        <w:jc w:val="both"/>
      </w:pPr>
      <w:r>
        <w:rPr>
          <w:rFonts w:ascii="Times New Roman" w:hAnsi="Times New Roman" w:eastAsia="仿宋"/>
          <w:b w:val="0"/>
          <w:sz w:val="24"/>
        </w:rPr>
        <w:t>评价的核心指标包括：靶蛋白清除幅度、下游信号抑制持续时间、免疫功能激活程度及全身脱靶风险。不同疾病场景中上述指标的权重并不相同，需分别加以分析。（参考文献：《Targeted degradation of membrane and extracellular proteins with LYTACs》[7]；《Targeted degradation of extracellular secreted and membrane proteins》[8]）</w:t>
      </w:r>
    </w:p>
    <w:p>
      <w:pPr>
        <w:spacing w:line="360" w:lineRule="auto" w:after="120"/>
        <w:ind w:firstLine="420"/>
        <w:jc w:val="both"/>
      </w:pPr>
      <w:r>
        <w:rPr>
          <w:rFonts w:ascii="Times New Roman" w:hAnsi="Times New Roman" w:eastAsia="仿宋"/>
          <w:b w:val="0"/>
          <w:sz w:val="24"/>
        </w:rPr>
        <w:t>在肿瘤免疫方向，PD-L1是最具代表性的比较靶点。Banik等首先证明LYTAC可降解PD-L1并减弱肿瘤细胞免疫逃逸。Li等的共价适体LYTAC在肿瘤模型中不仅降解PD-L1，还诱导了强于抗PD-L1抗体的T细胞浸润和细胞因子释放，直接回答了“降解优于阻断”的问题。Huang等的EndoTag融合PD-L1抗体在小鼠肿瘤模型中的疗效亦显著优于抗体单药；Kim等的LYTACgyM6pG降解PD-L1后，增强T细胞杀伤肿瘤细胞的效率高于纳米抗体单用。上述结果支持：在PD-L1靶点上，降解策略在激活抗肿瘤免疫方面可能具有超越阻断的增益；但该结论目前仍限于动物模型，人体验证尚缺。（参考文献：《Lysosome-targeting chimaeras for degradation of extracellular proteins》[1]；《Covalent LYTAC enabled by DNA aptamers for immune checkpoint degradation therapy》[4]；《Designed endocytosis-inducing proteins degrade targets and amplify signals》[12]；《Lysosome-Targeting Chimera Using Mannose-6-Phosphate Glycans Derived from Glyco-Engineered Yeast》[14]）</w:t>
      </w:r>
    </w:p>
    <w:p>
      <w:pPr>
        <w:spacing w:line="360" w:lineRule="auto" w:after="120"/>
        <w:ind w:firstLine="420"/>
        <w:jc w:val="both"/>
      </w:pPr>
      <w:r>
        <w:rPr>
          <w:rFonts w:ascii="Times New Roman" w:hAnsi="Times New Roman" w:eastAsia="仿宋"/>
          <w:b w:val="0"/>
          <w:sz w:val="24"/>
        </w:rPr>
        <w:t>在肝靶向方向，Ahn等比较了GalNAc-LYTAC与抑制性抗体对EGFR的效应：降解策略对EGFR下游信号的抑制更持久，且以肽段为靶向臂亦可降解整合素并抑制癌细胞增殖。Wu等的Apt-LYTAC在肝细胞中实现了PDGF和PTK7的降解，证明适体靶向臂与肝定向受体臂的组合具有可行性。肝靶向场景下，降解的增益主要体现在局部靶蛋白清除和全身脱靶风险降低，而非与阻断剂的头对头药效比较。（参考文献：《LYTACs that engage the asialoglycoprotein receptor for targeted protein degradation》[2]；《Aptamer-LYTACs for targeted degradation of extracellular and membrane proteins》[6]）</w:t>
      </w:r>
    </w:p>
    <w:p>
      <w:pPr>
        <w:spacing w:line="360" w:lineRule="auto" w:after="120"/>
        <w:ind w:firstLine="420"/>
        <w:jc w:val="both"/>
      </w:pPr>
      <w:r>
        <w:rPr>
          <w:rFonts w:ascii="Times New Roman" w:hAnsi="Times New Roman" w:eastAsia="仿宋"/>
          <w:b w:val="0"/>
          <w:sz w:val="24"/>
        </w:rPr>
        <w:t>在神经退行性疾病方向，Liu等设计了病灶激活LYTAC前体：利用Aβ沉积区铜离子催化点击反应原位生成活性分子，经CD206受体介导Aβ纤维溶酶体降解。Banik等亦验证了ApoE4等神经相关分泌蛋白的可降解性。该领域尚缺乏降解与阻断的直接对照实验，但病灶激活策略本身旨在解决全身给药脱靶这一阻断策略难以回避的问题。（参考文献：《Biomarker-activated multifunctional lysosome-targeting chimeras mediated selective degradation of extracellular amyloid fibrils》[5]；《Lysosome-targeting chimaeras for degradation of extracellular proteins》[1]）</w:t>
      </w:r>
    </w:p>
    <w:p>
      <w:pPr>
        <w:spacing w:line="360" w:lineRule="auto" w:after="120"/>
        <w:ind w:firstLine="420"/>
        <w:jc w:val="both"/>
      </w:pPr>
      <w:r>
        <w:rPr>
          <w:rFonts w:ascii="Times New Roman" w:hAnsi="Times New Roman" w:eastAsia="仿宋"/>
          <w:b w:val="0"/>
          <w:sz w:val="24"/>
        </w:rPr>
        <w:t>跨疾病比较可见，降解优于阻断的证据在PD-L1肿瘤免疫中最为充分；肝靶向场景的优势主要体现在组织选择性而非药效幅度；神经退行性疾病则尚处于概念验证阶段。Pance等的KineTAC在PD-L1、HER2等多个靶点上实现了51%—93%的降解效率，但尚未系统比较其与阻断抗体的功能差异。（参考文献：《Modular cytokine receptor-targeting chimeras for targeted degradation of cell surface and extracellular proteins》[3]）</w:t>
      </w:r>
    </w:p>
    <w:p>
      <w:pPr>
        <w:spacing w:line="360" w:lineRule="auto" w:after="120"/>
        <w:ind w:firstLine="420"/>
        <w:jc w:val="both"/>
      </w:pPr>
      <w:r>
        <w:rPr>
          <w:rFonts w:ascii="Times New Roman" w:hAnsi="Times New Roman" w:eastAsia="仿宋"/>
          <w:b w:val="0"/>
          <w:sz w:val="24"/>
        </w:rPr>
        <w:t>在生长因子受体方向，Banik等证明LYTAC可降解EGFR并削弱下游增殖信号，溶酶体抑制剂可逆转该效应，确证了降解途径的特异性。Ahn等进一步表明肝靶向GalNAc-LYTAC对EGFR下游信号的抑制较抗体更持久。然而，EGFR降解是否能在临床耐药场景中优于酪氨酸激酶抑制剂或单抗，仍需在更接近临床的模型中验证。（参考文献：《Lysosome-targeting chimaeras for degradation of extracellular proteins》[1]；《LYTACs that engage the asialoglycoprotein receptor for targeted protein degradation》[2]）</w:t>
      </w:r>
    </w:p>
    <w:p>
      <w:pPr>
        <w:spacing w:line="360" w:lineRule="auto" w:after="120"/>
        <w:ind w:firstLine="420"/>
        <w:jc w:val="both"/>
      </w:pPr>
      <w:r>
        <w:rPr>
          <w:rFonts w:ascii="Times New Roman" w:hAnsi="Times New Roman" w:eastAsia="仿宋"/>
          <w:b w:val="0"/>
          <w:sz w:val="24"/>
        </w:rPr>
        <w:t>Zhang等的iLYTAC在异种移植瘤模型中验证了抗肿瘤活性，表明基因编码平台兼具体外降解和体内药效验证的潜力。对于更新速率较快的膜蛋白靶点，即使降解效率较高，仍须评估靶蛋白重新合成是否会抵消降解效应——这是降解策略相对阻断策略的潜在劣势之一，需在长期给药实验中加以考察。（参考文献：《Insulin-like Growth Factor 2 (IGF2)-Fused Lysosomal Targeting Chimeras for Degradation of Extracellular and Membrane Proteins》[13]；《Targeted degradation of membrane and extracellular proteins with LYTACs》[7]）</w:t>
      </w:r>
    </w:p>
    <w:p>
      <w:pPr>
        <w:spacing w:line="360" w:lineRule="auto" w:after="120"/>
        <w:ind w:firstLine="420"/>
        <w:jc w:val="both"/>
      </w:pPr>
      <w:r>
        <w:rPr>
          <w:rFonts w:ascii="Times New Roman" w:hAnsi="Times New Roman" w:eastAsia="仿宋"/>
          <w:b w:val="0"/>
          <w:sz w:val="24"/>
        </w:rPr>
        <w:t>在自身免疫与炎症方向，胞外细胞因子和免疫球蛋白等靶点理论上亦适合LYTAC降解，但公开文献中系统的体内验证仍较少。Chen等指出细胞因子受体和生长因子受体属于胞外降解值得关注的对象，该方向可能是LYTAC拓展适应症的重要突破口。（参考文献：《Targeted degradation of extracellular secreted and membrane proteins》[8]）</w:t>
      </w:r>
    </w:p>
    <w:p>
      <w:pPr>
        <w:spacing w:line="360" w:lineRule="auto" w:after="120"/>
        <w:ind w:firstLine="420"/>
        <w:jc w:val="both"/>
      </w:pPr>
      <w:r>
        <w:rPr>
          <w:rFonts w:ascii="Times New Roman" w:hAnsi="Times New Roman" w:eastAsia="仿宋"/>
          <w:b w:val="0"/>
          <w:sz w:val="24"/>
        </w:rPr>
        <w:t>在药效学评价方法上，建议将“蛋白清除动力学”与“功能终点”联合考察：前者反映降解机制是否有效，后者反映降解是否产生预期的生物学后果。仅报告某一时间点的蛋白残留百分比，不足以支持降解优于阻断的判断。</w:t>
      </w:r>
    </w:p>
    <w:p>
      <w:pPr>
        <w:spacing w:line="360" w:lineRule="auto" w:after="120"/>
        <w:ind w:firstLine="420"/>
        <w:jc w:val="both"/>
      </w:pPr>
      <w:r>
        <w:rPr>
          <w:rFonts w:ascii="Times New Roman" w:hAnsi="Times New Roman" w:eastAsia="仿宋"/>
          <w:b w:val="0"/>
          <w:sz w:val="24"/>
        </w:rPr>
        <w:t>Fang等的SignalTAC在膜蛋白降解中显示出优于亲本抗体的抗肿瘤活性，为“降解优于阻断”提供了膜蛋白靶点方向的补充证据。该研究与Li等的PD-L1实例形成互补：前者通过内吞信号肽绕过外源受体配体，后者通过共价适体增强靶向臂结合，从不同工程路径达成了相同的药理学目标——即彻底清除靶蛋白而非仅阻断其功能。（参考文献：《Lysosome-targeting chimeras containing an endocytic signaling motif trigger endocytosis and lysosomal degradation of cell-surface proteins》[15]）</w:t>
      </w:r>
    </w:p>
    <w:p>
      <w:pPr>
        <w:spacing w:line="360" w:lineRule="auto" w:after="120"/>
        <w:ind w:firstLine="420"/>
        <w:jc w:val="both"/>
      </w:pPr>
      <w:r>
        <w:rPr>
          <w:rFonts w:ascii="Times New Roman" w:hAnsi="Times New Roman" w:eastAsia="仿宋"/>
          <w:b w:val="0"/>
          <w:sz w:val="24"/>
        </w:rPr>
        <w:t>本节小结：现有动物实验支持PD-L1降解在免疫激活上优于单纯阻断；肝靶向和神经退行性疾病方向的证据侧重于可行性与局部选择性，尚不足以普遍外推“降解优于阻断”的结论。后续研究需在各疾病场景中建立降解剂与阻断剂的标准化头对头比较。</w:t>
      </w:r>
    </w:p>
    <w:p>
      <w:pPr>
        <w:spacing w:before="240" w:after="120" w:line="360" w:lineRule="auto"/>
        <w:ind w:firstLine="0"/>
        <w:jc w:val="left"/>
      </w:pPr>
      <w:r>
        <w:rPr>
          <w:rFonts w:ascii="Times New Roman" w:hAnsi="Times New Roman" w:eastAsia="仿宋"/>
          <w:b/>
          <w:sz w:val="24"/>
        </w:rPr>
        <w:t>五、转化瓶颈与发展展望</w:t>
      </w:r>
    </w:p>
    <w:p>
      <w:pPr>
        <w:spacing w:line="360" w:lineRule="auto" w:after="120"/>
        <w:ind w:firstLine="420"/>
        <w:jc w:val="both"/>
      </w:pPr>
      <w:r>
        <w:rPr>
          <w:rFonts w:ascii="Times New Roman" w:hAnsi="Times New Roman" w:eastAsia="仿宋"/>
          <w:b w:val="0"/>
          <w:sz w:val="24"/>
        </w:rPr>
        <w:t>LYTAC从概念验证走向临床转化，面临制备、选择性、药代和监管证据四重瓶颈。</w:t>
      </w:r>
    </w:p>
    <w:p>
      <w:pPr>
        <w:spacing w:line="360" w:lineRule="auto" w:after="120"/>
        <w:ind w:firstLine="420"/>
        <w:jc w:val="both"/>
      </w:pPr>
      <w:r>
        <w:rPr>
          <w:rFonts w:ascii="Times New Roman" w:hAnsi="Times New Roman" w:eastAsia="仿宋"/>
          <w:b w:val="0"/>
          <w:sz w:val="24"/>
        </w:rPr>
        <w:t>制备方面，化学合成多价M6P聚糖偶联物存在步骤繁琐、批次均一性差和放大困难等问题。Kim等的酵母聚糖路线和Zhang等、Huang等的基因编码平台分别代表了简化聚糖制备和绕开化学偶联的两种解决思路，但各路线仍需建立与生物药或化药相对应的GMP质控标准。（参考文献：《Lysosome-Targeting Chimera Using Mannose-6-Phosphate Glycans Derived from Glyco-Engineered Yeast》[14]；《Insulin-like Growth Factor 2 (IGF2)-Fused Lysosomal Targeting Chimeras for Degradation of Extracellular and Membrane Proteins》[13]；《Designed endocytosis-inducing proteins degrade targets and amplify signals》[12]）</w:t>
      </w:r>
    </w:p>
    <w:p>
      <w:pPr>
        <w:spacing w:line="360" w:lineRule="auto" w:after="120"/>
        <w:ind w:firstLine="420"/>
        <w:jc w:val="both"/>
      </w:pPr>
      <w:r>
        <w:rPr>
          <w:rFonts w:ascii="Times New Roman" w:hAnsi="Times New Roman" w:eastAsia="仿宋"/>
          <w:b w:val="0"/>
          <w:sz w:val="24"/>
        </w:rPr>
        <w:t>组织选择性方面，CI-M6PR广谱表达带来的脱靶降解风险尚未完全解决；ASGPR和EndoTag等策略可改善肝或特定组织定向，但肺、肾、脑等器官的精准递送仍缺乏成熟方案。（参考文献：《LYTACs that engage the asialoglycoprotein receptor for targeted protein degradation》[2]；《Designed endocytosis-inducing proteins degrade targets and amplify signals》[12]；《Targeted degradation of extracellular proteins: state of the art and diversity of degrader designs》[16]）</w:t>
      </w:r>
    </w:p>
    <w:p>
      <w:pPr>
        <w:spacing w:line="360" w:lineRule="auto" w:after="120"/>
        <w:ind w:firstLine="420"/>
        <w:jc w:val="both"/>
      </w:pPr>
      <w:r>
        <w:rPr>
          <w:rFonts w:ascii="Times New Roman" w:hAnsi="Times New Roman" w:eastAsia="仿宋"/>
          <w:b w:val="0"/>
          <w:sz w:val="24"/>
        </w:rPr>
        <w:t>药代动力学方面，LYTAC与靶蛋白及受体形成三元复合物后常被一同送入溶酶体降解，体内有效浓度维持时间较短；高更新速率或高表达靶点可能需要更频繁给药。含聚糖或外源蛋白的偶联物还存在潜在免疫原性，需在反复给药动物实验中系统评估。（参考文献：《Targeted degradation of membrane and extracellular proteins with LYTACs》[7]；《Targeted degradation of extracellular proteins: state of the art and diversity of degrader designs》[16]）</w:t>
      </w:r>
    </w:p>
    <w:p>
      <w:pPr>
        <w:spacing w:line="360" w:lineRule="auto" w:after="120"/>
        <w:ind w:firstLine="420"/>
        <w:jc w:val="both"/>
      </w:pPr>
      <w:r>
        <w:rPr>
          <w:rFonts w:ascii="Times New Roman" w:hAnsi="Times New Roman" w:eastAsia="仿宋"/>
          <w:b w:val="0"/>
          <w:sz w:val="24"/>
        </w:rPr>
        <w:t>监管与临床证据方面，Zhong等和Mamun等的综述均指出，LYTAC及相关eTPD技术仍主要处于临床前阶段，尚无正式发表的人体临床试验结果。Zhao等强调，新兴降解平台需完成充分的机制验证、毒理评估和制剂研究方可进入临床。与PROTAC相比，LYTAC的临床转化路径更缺少可参照的审评先例。（参考文献：《Targeted degradation of extracellular proteins: state of the art and diversity of degrader designs》[16]；《Targeted protein degradation: advances in drug discovery and clinical practice》[17]；《Targeted protein degradation: mechanisms, strategies and application》[18]；《PROTAC targeted protein degraders: the past is prologue》[10]）</w:t>
      </w:r>
    </w:p>
    <w:p>
      <w:pPr>
        <w:spacing w:line="360" w:lineRule="auto" w:after="120"/>
        <w:ind w:firstLine="420"/>
        <w:jc w:val="both"/>
      </w:pPr>
      <w:r>
        <w:rPr>
          <w:rFonts w:ascii="Times New Roman" w:hAnsi="Times New Roman" w:eastAsia="仿宋"/>
          <w:b w:val="0"/>
          <w:sz w:val="24"/>
        </w:rPr>
        <w:t>适体靶向臂虽具合成简便优势，但体内可能面临核酸酶降解和肾脏快速清除，需要通过化学修饰或递送系统改善药代性质。Fang等的SignalTAC和Liu等的病灶激活前体表明，疾病病理特征本身可作为药物设计输入，为克服组织选择性不足提供了非常规思路。（参考文献：《Covalent LYTAC enabled by DNA aptamers for immune checkpoint degradation therapy》[4]；《Aptamer-LYTACs for targeted degradation of extracellular and membrane proteins》[6]；《Biomarker-activated multifunctional lysosome-targeting chimeras mediated selective degradation of extracellular amyloid fibrils》[5]；《Lysosome-targeting chimeras containing an endocytic signaling motif trigger endocytosis and lysosomal degradation of cell-surface proteins》[15]）</w:t>
      </w:r>
    </w:p>
    <w:p>
      <w:pPr>
        <w:spacing w:line="360" w:lineRule="auto" w:after="120"/>
        <w:ind w:firstLine="420"/>
        <w:jc w:val="both"/>
      </w:pPr>
      <w:r>
        <w:rPr>
          <w:rFonts w:ascii="Times New Roman" w:hAnsi="Times New Roman" w:eastAsia="仿宋"/>
          <w:b w:val="0"/>
          <w:sz w:val="24"/>
        </w:rPr>
        <w:t>与PROTAC产业化路径相比，Bekes等指出降解药物从概念验证到临床开发需经历严格的靶点拓展和工艺固化过程。LYTAC目前缺乏类似PROTAC的临床概念验证案例，其在监管审评中可能面临更大的机制与安全性解释负担。（参考文献：《PROTAC targeted protein degraders: the past is prologue》[10]）</w:t>
      </w:r>
    </w:p>
    <w:p>
      <w:pPr>
        <w:spacing w:line="360" w:lineRule="auto" w:after="120"/>
        <w:ind w:firstLine="420"/>
        <w:jc w:val="both"/>
      </w:pPr>
      <w:r>
        <w:rPr>
          <w:rFonts w:ascii="Times New Roman" w:hAnsi="Times New Roman" w:eastAsia="仿宋"/>
          <w:b w:val="0"/>
          <w:sz w:val="24"/>
        </w:rPr>
        <w:t>面向后续研发，优先级较高的方向包括：建立受体-靶点-组织三联匹配的标准决策流程；开发均一性更好的模块化制备工艺；在关键疾病模型中完成降解剂对阻断剂的头对头比较；以及开展系统的体内毒理和药代研究。</w:t>
      </w:r>
    </w:p>
    <w:p>
      <w:pPr>
        <w:spacing w:line="360" w:lineRule="auto" w:after="120"/>
        <w:ind w:firstLine="420"/>
        <w:jc w:val="both"/>
      </w:pPr>
      <w:r>
        <w:rPr>
          <w:rFonts w:ascii="Times New Roman" w:hAnsi="Times New Roman" w:eastAsia="仿宋"/>
          <w:b w:val="0"/>
          <w:sz w:val="24"/>
        </w:rPr>
        <w:t>从更宏观的TPD格局看，Zhong等指出降解药物研发需同步解决理性设计、联合用药和耐药克服等问题；Zhao等则强调溶酶体途径与蛋白酶体途径在靶点覆盖面上互补，共同构成TPD技术版图。LYTAC作为溶酶体途径的代表，其后续发展取决于能否在工艺、选择性、药效学和安全性四条线上同步推进，而非继续在单一细胞系中追求更高的体外降解百分比。（参考文献：《Targeted protein degradation: advances in drug discovery and clinical practice》[17]；《Targeted protein degradation: mechanisms, strategies and application》[18]）</w:t>
      </w:r>
    </w:p>
    <w:p>
      <w:pPr>
        <w:spacing w:line="360" w:lineRule="auto" w:after="120"/>
        <w:ind w:firstLine="420"/>
        <w:jc w:val="both"/>
      </w:pPr>
      <w:r>
        <w:rPr>
          <w:rFonts w:ascii="Times New Roman" w:hAnsi="Times New Roman" w:eastAsia="仿宋"/>
          <w:b w:val="0"/>
          <w:sz w:val="24"/>
        </w:rPr>
        <w:t>从监管科学角度，LYTAC作为新型大分子偶联物或基因编码蛋白，其质量属性定义、杂质控制策略和免疫原性评价方法均尚未形成行业共识。在缺乏临床先例的情况下，临床前研究的完整性和可重复性将成为监管审评的关键依据。（参考文献：《Targeted degradation of extracellular proteins: state of the art and diversity of degrader designs》[16]；《Targeted protein degradation: advances in drug discovery and clinical practice》[17]）</w:t>
      </w:r>
    </w:p>
    <w:p>
      <w:pPr>
        <w:spacing w:line="360" w:lineRule="auto" w:after="120"/>
        <w:ind w:firstLine="420"/>
        <w:jc w:val="both"/>
      </w:pPr>
      <w:r>
        <w:rPr>
          <w:rFonts w:ascii="Times New Roman" w:hAnsi="Times New Roman" w:eastAsia="仿宋"/>
          <w:b w:val="0"/>
          <w:sz w:val="24"/>
        </w:rPr>
        <w:t>此外，Huang等揭示的内源性配体竞争、Fang等开发的内吞信号肽策略以及Liu等的病灶激活前体，分别从生物学约束和工程应对两个维度为克服现有瓶颈提供了新思路。（参考文献：《Biomarker-activated multifunctional lysosome-targeting chimeras mediated selective degradation of extracellular amyloid fibrils》[5]；《Designed endocytosis-inducing proteins degrade targets and amplify signals》[12]；《Lysosome-targeting chimeras containing an endocytic signaling motif trigger endocytosis and lysosomal degradation of cell-surface proteins》[15]）</w:t>
      </w:r>
    </w:p>
    <w:p>
      <w:pPr>
        <w:spacing w:line="360" w:lineRule="auto" w:after="120"/>
        <w:ind w:firstLine="420"/>
        <w:jc w:val="both"/>
      </w:pPr>
      <w:r>
        <w:rPr>
          <w:rFonts w:ascii="Times New Roman" w:hAnsi="Times New Roman" w:eastAsia="仿宋"/>
          <w:b w:val="0"/>
          <w:sz w:val="24"/>
        </w:rPr>
        <w:t>在成药性评价维度，还需关注制剂稳定性、给药途径选择和联合用药策略。Zhong等指出，TPD药物与化疗、免疫治疗或靶向药物的联合应用可能产生协同效应，但也增加了安全性评价的复杂性。LYTAC若进入临床开发，其联合用药方案的设计需充分考虑脱靶降解对正常组织蛋白稳态的影响。（参考文献：《Targeted protein degradation: advances in drug discovery and clinical practice》[17]）</w:t>
      </w:r>
    </w:p>
    <w:p>
      <w:pPr>
        <w:spacing w:line="360" w:lineRule="auto" w:after="120"/>
        <w:ind w:firstLine="420"/>
        <w:jc w:val="both"/>
      </w:pPr>
      <w:r>
        <w:rPr>
          <w:rFonts w:ascii="Times New Roman" w:hAnsi="Times New Roman" w:eastAsia="仿宋"/>
          <w:b w:val="0"/>
          <w:sz w:val="24"/>
        </w:rPr>
        <w:t>Zhao等从TPD技术版图角度指出，溶酶体途径与蛋白酶体途径在靶点类型上互补，LYTAC的独特定位在于覆盖分泌蛋白、膜蛋白和蛋白聚集体等传统小分子和PROTAC均难以充分干预的靶点类别。因此，评价LYTAC的研究价值不应简单类比PROTAC的临床进度，而应基于其是否解决了胞外靶点降解这一特定科学问题。（参考文献：《Targeted protein degradation: mechanisms, strategies and application》[18]）</w:t>
      </w:r>
    </w:p>
    <w:p>
      <w:pPr>
        <w:spacing w:line="360" w:lineRule="auto" w:after="120"/>
        <w:ind w:firstLine="420"/>
        <w:jc w:val="both"/>
      </w:pPr>
      <w:r>
        <w:rPr>
          <w:rFonts w:ascii="Times New Roman" w:hAnsi="Times New Roman" w:eastAsia="仿宋"/>
          <w:b w:val="0"/>
          <w:sz w:val="24"/>
        </w:rPr>
        <w:t>Lin等的综述亦强调，胞外蛋白降解技术的成功开发需要药物化学、细胞生物学和临床药理学等多学科团队的持续协作，单一学科的优化难以解决LYTAC成药的全链条问题。（参考文献：《Emerging protein degradation strategies: expanding the scope to extracellular and membrane proteins》[11]）</w:t>
      </w:r>
    </w:p>
    <w:p>
      <w:pPr>
        <w:spacing w:line="360" w:lineRule="auto" w:after="120"/>
        <w:ind w:firstLine="420"/>
        <w:jc w:val="both"/>
      </w:pPr>
      <w:r>
        <w:rPr>
          <w:rFonts w:ascii="Times New Roman" w:hAnsi="Times New Roman" w:eastAsia="仿宋"/>
          <w:b w:val="0"/>
          <w:sz w:val="24"/>
        </w:rPr>
        <w:t>本节小结：LYTAC的核心科学问题已基本明确，成药瓶颈主要集中在工艺可放大性、组织选择性和临床前证据体系三方面。在上述瓶颈未解决前，不宜将LYTAC视为接近临床的成熟技术平台。</w:t>
      </w:r>
    </w:p>
    <w:p>
      <w:pPr>
        <w:spacing w:before="240" w:after="120" w:line="360" w:lineRule="auto"/>
        <w:ind w:firstLine="0"/>
        <w:jc w:val="left"/>
      </w:pPr>
      <w:r>
        <w:rPr>
          <w:rFonts w:ascii="Times New Roman" w:hAnsi="Times New Roman" w:eastAsia="仿宋"/>
          <w:b/>
          <w:sz w:val="28"/>
        </w:rPr>
        <w:t>总结与展望</w:t>
      </w:r>
    </w:p>
    <w:p>
      <w:pPr>
        <w:spacing w:line="360" w:lineRule="auto" w:after="120"/>
        <w:ind w:firstLine="420"/>
        <w:jc w:val="both"/>
      </w:pPr>
      <w:r>
        <w:rPr>
          <w:rFonts w:ascii="Times New Roman" w:hAnsi="Times New Roman" w:eastAsia="仿宋"/>
          <w:b w:val="0"/>
          <w:sz w:val="24"/>
        </w:rPr>
        <w:t>LYTAC技术将靶向蛋白降解从胞内蛋白酶体途径拓展至胞外及膜蛋白，其重要意义在于为约占蛋白质组相当比例的胞外靶点提供了可操作的干预策略，有望突破传统抗体和小分子抑制剂在“难以彻底清除致病蛋白”方面的局限。（参考文献：《Lysosome-targeting chimaeras for degradation of extracellular proteins》[1]；《Targeted degradation of extracellular secreted and membrane proteins》[8]；《Targeted protein degradation: mechanisms, strategies and application》[18]）</w:t>
      </w:r>
    </w:p>
    <w:p>
      <w:pPr>
        <w:spacing w:line="360" w:lineRule="auto" w:after="120"/>
        <w:ind w:firstLine="420"/>
        <w:jc w:val="both"/>
      </w:pPr>
      <w:r>
        <w:rPr>
          <w:rFonts w:ascii="Times New Roman" w:hAnsi="Times New Roman" w:eastAsia="仿宋"/>
          <w:b w:val="0"/>
          <w:sz w:val="24"/>
        </w:rPr>
        <w:t>本综述的梳理表明，LYTAC药物研发并非单纯的化学偶联问题，而是受体生物学、模块化分子工程与疾病药理学三者耦合的系统工程。受体选择决定降解的组织定位与通量，三模块平台设计决定靶点切换效率与制备可行性，而体内降解与阻断的头对头比较才是评价临床转化潜力的最终标尺。现有证据支持PD-L1降解在动物模型中可产生优于抗体阻断的免疫激活效应，但肝靶向和神经退行性疾病方向仍缺乏充分的对比数据。（参考文献：《LYTACs that engage the asialoglycoprotein receptor for targeted protein degradation》[2]；《Covalent LYTAC enabled by DNA aptamers for immune checkpoint degradation therapy》[4]；《Biomarker-activated multifunctional lysosome-targeting chimeras mediated selective degradation of extracellular amyloid fibrils》[5]）</w:t>
      </w:r>
    </w:p>
    <w:p>
      <w:pPr>
        <w:spacing w:line="360" w:lineRule="auto" w:after="120"/>
        <w:ind w:firstLine="420"/>
        <w:jc w:val="both"/>
      </w:pPr>
      <w:r>
        <w:rPr>
          <w:rFonts w:ascii="Times New Roman" w:hAnsi="Times New Roman" w:eastAsia="仿宋"/>
          <w:b w:val="0"/>
          <w:sz w:val="24"/>
        </w:rPr>
        <w:t>从研究发展规律看，LYTAC正经历PROTAC早期所经历的“概念验证—平台分化—临床前聚焦”阶段。Bekes等和Zhong等关于PROTAC临床转化的回顾提示，降解技术从实验室走向临床需同步解决机制确证、工艺放大和监管路径三大问题。LYTAC目前尚无任何人体临床试验报道，在可放大制备、组织选择性、药代动力学和长期安全性方面仍存在明显短板。（参考文献：《PROTAC targeted protein degraders: the past is prologue》[10]；《Targeted protein degradation: advances in drug discovery and clinical practice》[17]；《Targeted degradation of extracellular proteins: state of the art and diversity of degrader designs》[16]）</w:t>
      </w:r>
    </w:p>
    <w:p>
      <w:pPr>
        <w:spacing w:line="360" w:lineRule="auto" w:after="120"/>
        <w:ind w:firstLine="420"/>
        <w:jc w:val="both"/>
      </w:pPr>
      <w:r>
        <w:rPr>
          <w:rFonts w:ascii="Times New Roman" w:hAnsi="Times New Roman" w:eastAsia="仿宋"/>
          <w:b w:val="0"/>
          <w:sz w:val="24"/>
        </w:rPr>
        <w:t>基于上述分析，本综述认为后续研究应优先聚焦以下方向：第一，建立“靶点-受体-组织”三联匹配的标准决策流程，避免盲目追求体外降解率；第二，推动化学聚糖路线与基因编码路线的工艺标准化，解决批次均一性和放大生产问题；第三，在PD-L1、EGFR等关键靶点上系统开展降解剂对阻断剂的头对头动物实验；第四，探索病灶激活、内吞信号肽融合等非常规策略，以克服全身给药脱靶和受体竞争等生物学约束。（参考文献：《Biomarker-activated multifunctional lysosome-targeting chimeras mediated selective degradation of extracellular amyloid fibrils》[5]；《Designed endocytosis-inducing proteins degrade targets and amplify signals》[12]；《Lysosome-Targeting Chimera Using Mannose-6-Phosphate Glycans Derived from Glyco-Engineered Yeast》[14]；《Lysosome-targeting chimeras containing an endocytic signaling motif trigger endocytosis and lysosomal degradation of cell-surface proteins》[15]）</w:t>
      </w:r>
    </w:p>
    <w:p>
      <w:pPr>
        <w:spacing w:line="360" w:lineRule="auto" w:after="120"/>
        <w:ind w:firstLine="420"/>
        <w:jc w:val="both"/>
      </w:pPr>
      <w:r>
        <w:rPr>
          <w:rFonts w:ascii="Times New Roman" w:hAnsi="Times New Roman" w:eastAsia="仿宋"/>
          <w:b w:val="0"/>
          <w:sz w:val="24"/>
        </w:rPr>
        <w:t>总体而言，LYTAC代表了靶向蛋白降解领域的重要拓展方向。其长期价值不仅在于提供新的分子工具，更在于推动药物研发从“功能抑制”向“蛋白清除”的理念转变。随着受体生物学认识的深入和模块化制备技术的成熟，LYTAC有望在肿瘤免疫、肝靶向代谢病和神经退行性疾病等领域成为具有独特竞争优势的候选药物策略，但其成药前景仍有赖于临床前数据的系统积累与严格验证。</w:t>
      </w:r>
    </w:p>
    <w:p>
      <w:pPr>
        <w:spacing w:line="360" w:lineRule="auto" w:after="120"/>
        <w:ind w:firstLine="420"/>
        <w:jc w:val="both"/>
      </w:pPr>
      <w:r>
        <w:rPr>
          <w:rFonts w:ascii="Times New Roman" w:hAnsi="Times New Roman" w:eastAsia="仿宋"/>
          <w:b w:val="0"/>
          <w:sz w:val="24"/>
        </w:rPr>
        <w:t>对本领域的深入研读亦提示：LYTAC研究正在从“证明新概念”转向“解决可开发性问题”，这一转变要求研究者同时具备细胞生物学、药物化学和疾病药理学的交叉视野。只有将受体决策、模块工程和体内验证三条主线贯通，才能推动LYTAC从学术热点成长为具有临床竞争力的药物技术。</w:t>
      </w:r>
    </w:p>
    <w:p>
      <w:pPr>
        <w:spacing w:before="240" w:after="120" w:line="360" w:lineRule="auto"/>
        <w:ind w:firstLine="0"/>
        <w:jc w:val="left"/>
      </w:pPr>
      <w:r>
        <w:rPr>
          <w:rFonts w:ascii="Times New Roman" w:hAnsi="Times New Roman" w:eastAsia="仿宋"/>
          <w:b/>
          <w:sz w:val="28"/>
        </w:rPr>
        <w:t>参考文献</w:t>
      </w:r>
    </w:p>
    <w:p>
      <w:pPr>
        <w:spacing w:line="360" w:lineRule="auto" w:after="60"/>
        <w:ind w:firstLine="0" w:left="420"/>
        <w:jc w:val="both"/>
      </w:pPr>
      <w:r>
        <w:rPr>
          <w:rFonts w:ascii="Times New Roman" w:hAnsi="Times New Roman" w:eastAsia="仿宋"/>
          <w:b w:val="0"/>
          <w:sz w:val="21"/>
        </w:rPr>
        <w:t>[1] Banik S M, Pedram K, Wisnovsky S, Riley N M, Bertozzi C R. Lysosome-targeting chimaeras for degradation of extracellular proteins[J]. Nature, 2020, 584(7820): 291-297. https://doi.org/10.1038/s41586-020-2545-9</w:t>
      </w:r>
    </w:p>
    <w:p>
      <w:pPr>
        <w:spacing w:line="360" w:lineRule="auto" w:after="60"/>
        <w:ind w:firstLine="0" w:left="420"/>
        <w:jc w:val="both"/>
      </w:pPr>
      <w:r>
        <w:rPr>
          <w:rFonts w:ascii="Times New Roman" w:hAnsi="Times New Roman" w:eastAsia="仿宋"/>
          <w:b w:val="0"/>
          <w:sz w:val="21"/>
        </w:rPr>
        <w:t>[2] Ahn G, Banik S M, Miller C L, Riley N M, Cochran J R, Bertozzi C R. LYTACs that engage the asialoglycoprotein receptor for targeted protein degradation[J]. Nature Chemical Biology, 2021, 17(9): 937-946. https://doi.org/10.1038/s41589-021-00770-1</w:t>
      </w:r>
    </w:p>
    <w:p>
      <w:pPr>
        <w:spacing w:line="360" w:lineRule="auto" w:after="60"/>
        <w:ind w:firstLine="0" w:left="420"/>
        <w:jc w:val="both"/>
      </w:pPr>
      <w:r>
        <w:rPr>
          <w:rFonts w:ascii="Times New Roman" w:hAnsi="Times New Roman" w:eastAsia="仿宋"/>
          <w:b w:val="0"/>
          <w:sz w:val="21"/>
        </w:rPr>
        <w:t>[3] Pance K, Gramespacher J A, Byrnes J R, et al. Modular cytokine receptor-targeting chimeras for targeted degradation of cell surface and extracellular proteins[J]. Nature Biotechnology, 2023, 41(2): 273-281. https://doi.org/10.1038/s41587-022-01456-2</w:t>
      </w:r>
    </w:p>
    <w:p>
      <w:pPr>
        <w:spacing w:line="360" w:lineRule="auto" w:after="60"/>
        <w:ind w:firstLine="0" w:left="420"/>
        <w:jc w:val="both"/>
      </w:pPr>
      <w:r>
        <w:rPr>
          <w:rFonts w:ascii="Times New Roman" w:hAnsi="Times New Roman" w:eastAsia="仿宋"/>
          <w:b w:val="0"/>
          <w:sz w:val="21"/>
        </w:rPr>
        <w:t>[4] Li Y, Liu X, Yu L, Huang X, Wang X, Han D, et al. Covalent LYTAC enabled by DNA aptamers for immune checkpoint degradation therapy[J]. Journal of the American Chemical Society, 2023, 145(45): 24506-24521. https://doi.org/10.1021/jacs.3c03899</w:t>
      </w:r>
    </w:p>
    <w:p>
      <w:pPr>
        <w:spacing w:line="360" w:lineRule="auto" w:after="60"/>
        <w:ind w:firstLine="0" w:left="420"/>
        <w:jc w:val="both"/>
      </w:pPr>
      <w:r>
        <w:rPr>
          <w:rFonts w:ascii="Times New Roman" w:hAnsi="Times New Roman" w:eastAsia="仿宋"/>
          <w:b w:val="0"/>
          <w:sz w:val="21"/>
        </w:rPr>
        <w:t>[5] Liu Z, Deng Q, Qin G, Yang J, Zhang H, Ren J, Qu X. Biomarker-activated multifunctional lysosome-targeting chimeras mediated selective degradation of extracellular amyloid fibrils[J]. Chem, 2023, 9(7): 2016-2038. https://doi.org/10.1016/j.chempr.2023.06.003</w:t>
      </w:r>
    </w:p>
    <w:p>
      <w:pPr>
        <w:spacing w:line="360" w:lineRule="auto" w:after="60"/>
        <w:ind w:firstLine="0" w:left="420"/>
        <w:jc w:val="both"/>
      </w:pPr>
      <w:r>
        <w:rPr>
          <w:rFonts w:ascii="Times New Roman" w:hAnsi="Times New Roman" w:eastAsia="仿宋"/>
          <w:b w:val="0"/>
          <w:sz w:val="21"/>
        </w:rPr>
        <w:t>[6] Wu Y, Lu Y, Li L, Deng K, Zhang S, Yang C, Zhu Z. Aptamer-LYTACs for targeted degradation of extracellular and membrane proteins[J]. Angewandte Chemie International Edition, 2023, 62(15): e202218106. https://doi.org/10.1002/anie.202218106</w:t>
      </w:r>
    </w:p>
    <w:p>
      <w:pPr>
        <w:spacing w:line="360" w:lineRule="auto" w:after="60"/>
        <w:ind w:firstLine="0" w:left="420"/>
        <w:jc w:val="both"/>
      </w:pPr>
      <w:r>
        <w:rPr>
          <w:rFonts w:ascii="Times New Roman" w:hAnsi="Times New Roman" w:eastAsia="仿宋"/>
          <w:b w:val="0"/>
          <w:sz w:val="21"/>
        </w:rPr>
        <w:t>[7] Li Y Y, Yang Y, Zhang R S, Ge R X, Xie S B. Targeted degradation of membrane and extracellular proteins with LYTACs[J]. Acta Pharmacologica Sinica, 2025, 46: 1-7. https://doi.org/10.1038/s41401-024-01364-y</w:t>
      </w:r>
    </w:p>
    <w:p>
      <w:pPr>
        <w:spacing w:line="360" w:lineRule="auto" w:after="60"/>
        <w:ind w:firstLine="0" w:left="420"/>
        <w:jc w:val="both"/>
      </w:pPr>
      <w:r>
        <w:rPr>
          <w:rFonts w:ascii="Times New Roman" w:hAnsi="Times New Roman" w:eastAsia="仿宋"/>
          <w:b w:val="0"/>
          <w:sz w:val="21"/>
        </w:rPr>
        <w:t>[8] Chen X, Zhou Y, Zhao Y, Tang W. Targeted degradation of extracellular secreted and membrane proteins[J]. Trends in Pharmacological Sciences, 2023, 44(11): 762-775. https://doi.org/10.1016/j.tips.2023.08.013</w:t>
      </w:r>
    </w:p>
    <w:p>
      <w:pPr>
        <w:spacing w:line="360" w:lineRule="auto" w:after="60"/>
        <w:ind w:firstLine="0" w:left="420"/>
        <w:jc w:val="both"/>
      </w:pPr>
      <w:r>
        <w:rPr>
          <w:rFonts w:ascii="Times New Roman" w:hAnsi="Times New Roman" w:eastAsia="仿宋"/>
          <w:b w:val="0"/>
          <w:sz w:val="21"/>
        </w:rPr>
        <w:t>[9] Caianiello D F, Zhang M, Ray J D, et al. Bifunctional small molecules that mediate the degradation of extracellular proteins[J]. Nature Chemical Biology, 2021, 17(9): 947-953. https://doi.org/10.1038/s41589-021-00851-1</w:t>
      </w:r>
    </w:p>
    <w:p>
      <w:pPr>
        <w:spacing w:line="360" w:lineRule="auto" w:after="60"/>
        <w:ind w:firstLine="0" w:left="420"/>
        <w:jc w:val="both"/>
      </w:pPr>
      <w:r>
        <w:rPr>
          <w:rFonts w:ascii="Times New Roman" w:hAnsi="Times New Roman" w:eastAsia="仿宋"/>
          <w:b w:val="0"/>
          <w:sz w:val="21"/>
        </w:rPr>
        <w:t>[10] Bekes M, Langley D R, Crews C M. PROTAC targeted protein degraders: the past is prologue[J]. Nature Reviews Drug Discovery, 2022, 21(3): 181-200. https://doi.org/10.1038/s41573-021-00371-6</w:t>
      </w:r>
    </w:p>
    <w:p>
      <w:pPr>
        <w:spacing w:line="360" w:lineRule="auto" w:after="60"/>
        <w:ind w:firstLine="0" w:left="420"/>
        <w:jc w:val="both"/>
      </w:pPr>
      <w:r>
        <w:rPr>
          <w:rFonts w:ascii="Times New Roman" w:hAnsi="Times New Roman" w:eastAsia="仿宋"/>
          <w:b w:val="0"/>
          <w:sz w:val="21"/>
        </w:rPr>
        <w:t>[11] Lin J, Jin J, Shen Y, Zhang L, Gong G, Bian H, Chen H, Nagle D G, Wu Y, Zhang W, Luan X. Emerging protein degradation strategies: expanding the scope to extracellular and membrane proteins[J]. Theranostics, 2021, 11(17): 8337-8349. https://doi.org/10.7150/thno.62686</w:t>
      </w:r>
    </w:p>
    <w:p>
      <w:pPr>
        <w:spacing w:line="360" w:lineRule="auto" w:after="60"/>
        <w:ind w:firstLine="0" w:left="420"/>
        <w:jc w:val="both"/>
      </w:pPr>
      <w:r>
        <w:rPr>
          <w:rFonts w:ascii="Times New Roman" w:hAnsi="Times New Roman" w:eastAsia="仿宋"/>
          <w:b w:val="0"/>
          <w:sz w:val="21"/>
        </w:rPr>
        <w:t>[12] Huang B, Abedi M, Coventry B, et al. Designed endocytosis-inducing proteins degrade targets and amplify signals[J]. Nature, 2024, 632(8024): 191-200. https://doi.org/10.1038/s41586-024-07948-2</w:t>
      </w:r>
    </w:p>
    <w:p>
      <w:pPr>
        <w:spacing w:line="360" w:lineRule="auto" w:after="60"/>
        <w:ind w:firstLine="0" w:left="420"/>
        <w:jc w:val="both"/>
      </w:pPr>
      <w:r>
        <w:rPr>
          <w:rFonts w:ascii="Times New Roman" w:hAnsi="Times New Roman" w:eastAsia="仿宋"/>
          <w:b w:val="0"/>
          <w:sz w:val="21"/>
        </w:rPr>
        <w:t>[13] Zhang B, Brahma R K, Zhu L, Feng J, Hu S, Qian L, et al. Insulin-like Growth Factor 2 (IGF2)-Fused Lysosomal Targeting Chimeras for Degradation of Extracellular and Membrane Proteins[J]. Journal of the American Chemical Society, 2023, 145(44): 24272-24283. https://doi.org/10.1021/jacs.3c08886</w:t>
      </w:r>
    </w:p>
    <w:p>
      <w:pPr>
        <w:spacing w:line="360" w:lineRule="auto" w:after="60"/>
        <w:ind w:firstLine="0" w:left="420"/>
        <w:jc w:val="both"/>
      </w:pPr>
      <w:r>
        <w:rPr>
          <w:rFonts w:ascii="Times New Roman" w:hAnsi="Times New Roman" w:eastAsia="仿宋"/>
          <w:b w:val="0"/>
          <w:sz w:val="21"/>
        </w:rPr>
        <w:t>[14] Kim S, Kang J Y, Bi A D, Seo J, Oh D B. Lysosome-Targeting Chimera Using Mannose-6-Phosphate Glycans Derived from Glyco-Engineered Yeast[J]. Bioconjugate Chemistry, 2025, 36(3): 424-436. https://doi.org/10.1021/acs.bioconjchem.4c00512</w:t>
      </w:r>
    </w:p>
    <w:p>
      <w:pPr>
        <w:spacing w:line="360" w:lineRule="auto" w:after="60"/>
        <w:ind w:firstLine="0" w:left="420"/>
        <w:jc w:val="both"/>
      </w:pPr>
      <w:r>
        <w:rPr>
          <w:rFonts w:ascii="Times New Roman" w:hAnsi="Times New Roman" w:eastAsia="仿宋"/>
          <w:b w:val="0"/>
          <w:sz w:val="21"/>
        </w:rPr>
        <w:t>[15] Fang T, Zheng Z, Li N, Zhang Y, Ma J, Yun C, Cai X. Lysosome-targeting chimeras containing an endocytic signaling motif trigger endocytosis and lysosomal degradation of cell-surface proteins[J]. Chemical Science, 2024, 15(42): 17652-17662. https://doi.org/10.1039/d4sc05093b</w:t>
      </w:r>
    </w:p>
    <w:p>
      <w:pPr>
        <w:spacing w:line="360" w:lineRule="auto" w:after="60"/>
        <w:ind w:firstLine="0" w:left="420"/>
        <w:jc w:val="both"/>
      </w:pPr>
      <w:r>
        <w:rPr>
          <w:rFonts w:ascii="Times New Roman" w:hAnsi="Times New Roman" w:eastAsia="仿宋"/>
          <w:b w:val="0"/>
          <w:sz w:val="21"/>
        </w:rPr>
        <w:t>[16] Mamun A A, Uzunparmak B, Crews C M. Targeted degradation of extracellular proteins: state of the art and diversity of degrader designs[J]. Journal of Hematology &amp; Oncology, 2025, 18: 23. https://doi.org/10.1186/s13045-025-01703-4</w:t>
      </w:r>
    </w:p>
    <w:p>
      <w:pPr>
        <w:spacing w:line="360" w:lineRule="auto" w:after="60"/>
        <w:ind w:firstLine="0" w:left="420"/>
        <w:jc w:val="both"/>
      </w:pPr>
      <w:r>
        <w:rPr>
          <w:rFonts w:ascii="Times New Roman" w:hAnsi="Times New Roman" w:eastAsia="仿宋"/>
          <w:b w:val="0"/>
          <w:sz w:val="21"/>
        </w:rPr>
        <w:t>[17] Zhong G, Chang X, Xie W, Zhou X. Targeted protein degradation: advances in drug discovery and clinical practice[J]. Signal Transduction and Targeted Therapy, 2024, 9: 308. https://doi.org/10.1038/s41392-024-02004-x</w:t>
      </w:r>
    </w:p>
    <w:p>
      <w:pPr>
        <w:spacing w:line="360" w:lineRule="auto" w:after="60"/>
        <w:ind w:firstLine="0" w:left="420"/>
        <w:jc w:val="both"/>
      </w:pPr>
      <w:r>
        <w:rPr>
          <w:rFonts w:ascii="Times New Roman" w:hAnsi="Times New Roman" w:eastAsia="仿宋"/>
          <w:b w:val="0"/>
          <w:sz w:val="21"/>
        </w:rPr>
        <w:t>[18] Zhao L, Zhao J, Zhong K, Tong A, Jia D. Targeted protein degradation: mechanisms, strategies and application[J]. Signal Transduction and Targeted Therapy, 2022, 7: 113. https://doi.org/10.1038/s41392-022-00966-4</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