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——一份课程文献学习综述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靶向蛋白降解是近年来药物研发领域关注较多的一个方向。与传统抑制或阻断靶蛋白功能不同，这类技术试图把致病蛋白直接送进细胞内的降解系统。溶酶体靶向嵌合体（Lysosome-Targeting Chimera, LYTAC）是其中较新的一类，主要利用细胞表面的溶酶体靶向受体，把胞外蛋白和膜蛋白带入溶酶体降解。由于PROTAC主要作用于胞内蛋白，LYTAC在一定程度上补上了胞外靶点这一空白。本文在阅读相关文献的基础上，介绍LYTAC的基本作用方式，并结合Banik等（Nature, 2020）、Ahn等（Nature Chemical Biology, 2021和Science, 2023）以及Pance等（Nature Biotechnology, 2023）等研究，讨论该技术的发展过程和可能的应用方向。笔者认为，LYTAC能否真正走向临床，不只取决于分子怎么设计，还取决于对内吞、受体循环和溶酶体分选等生物学过程的理解。目前该领域仍以基础研究为主，临床证据仍然较少。</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比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做了不少工作。Li等（2025）和Chen等（2023）发表的综述文章，对LYTAC技术的发展脉络和应用前景做了较系统的介绍。本文是在阅读文献基础上整理的课程作业式综述，主要想说明生物医学认识怎样影响LYTAC这类新药的研发思路，并梳理几篇代表性论文的主要结论。</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2023）在Trends in Pharmacological Sciences上发表的综述指出，LYTAC属于依赖溶酶体的胞外蛋白降解策略，与PROTAC依赖蛋白酶体的路径明显不同。Li等（2025）在Acta Pharmacologica Sinica的综述中，把LYTAC列为靶向蛋白降解领域较新的技术方向之一。</w:t>
      </w:r>
    </w:p>
    <w:p>
      <w:pPr>
        <w:spacing w:line="360" w:lineRule="auto" w:after="120"/>
        <w:ind w:firstLine="420"/>
        <w:jc w:val="both"/>
      </w:pPr>
      <w:r>
        <w:rPr>
          <w:rFonts w:ascii="Times New Roman" w:hAnsi="Times New Roman" w:eastAsia="仿宋"/>
          <w:b w:val="0"/>
          <w:sz w:val="24"/>
        </w:rPr>
        <w:t>Li等（2025）在Acta Pharmacologica Sinica的综述里进一步说明，胞外蛋白和膜蛋白在肿瘤、自身免疫病和神经退行性疾病中都很常见，因此LYTAC补上的并不只是一个技术空白，而是药物研发中长期以来较难处理的一类靶点。</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也就是不要求结合剂本身具有抑制活性，只要能抓住靶蛋白即可。由于降解发生在溶酶体，靶蛋白的信号传导功能和蛋白相互作用都可能随之减弱，这一点在EGFR和PD-L1等靶点上已有实验支持。</w:t>
      </w:r>
    </w:p>
    <w:p>
      <w:pPr>
        <w:spacing w:line="360" w:lineRule="auto" w:after="120"/>
        <w:ind w:firstLine="420"/>
        <w:jc w:val="both"/>
      </w:pPr>
      <w:r>
        <w:rPr>
          <w:rFonts w:ascii="Times New Roman" w:hAnsi="Times New Roman" w:eastAsia="仿宋"/>
          <w:b w:val="0"/>
          <w:sz w:val="24"/>
        </w:rPr>
        <w:t>对我个人而言，这一点比较容易理解：如果把致病蛋白直接清掉，而不是仅仅挡住它的一部分功能，理论上对疾病的控制可能更彻底。当然，实际效果还要看降解效率、靶蛋白更新速度以及组织分布等因素。</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Chen等（2023）在综述中归纳了多种LTR及其在胞外蛋白降解中的应用，说明受体类型正在不断增加。不同受体在组织分布和内吞特性上差别较大，所以受体选择会直接影响LYTAC作用的位置和效率。</w:t>
      </w:r>
    </w:p>
    <w:p>
      <w:pPr>
        <w:spacing w:line="360" w:lineRule="auto" w:after="120"/>
        <w:ind w:firstLine="420"/>
        <w:jc w:val="both"/>
      </w:pPr>
      <w:r>
        <w:rPr>
          <w:rFonts w:ascii="Times New Roman" w:hAnsi="Times New Roman" w:eastAsia="仿宋"/>
          <w:b w:val="0"/>
          <w:sz w:val="24"/>
        </w:rPr>
        <w:t>CI-M6PR在多种细胞上都有表达，因此第一代LYTAC的作用范围较广，但也更容易带来脱靶降解的风险。ASGPR主要在肝细胞表达，所以GalNAc-LYTAC更适合肝相关靶点。</w:t>
      </w:r>
    </w:p>
    <w:p>
      <w:pPr>
        <w:spacing w:line="360" w:lineRule="auto" w:after="120"/>
        <w:ind w:firstLine="420"/>
        <w:jc w:val="both"/>
      </w:pPr>
      <w:r>
        <w:rPr>
          <w:rFonts w:ascii="Times New Roman" w:hAnsi="Times New Roman" w:eastAsia="仿宋"/>
          <w:b w:val="0"/>
          <w:sz w:val="24"/>
        </w:rPr>
        <w:t>如果把受体理解成药物进入细胞的入口，那么选哪个受体，实际上就是在选药物主要在哪个组织发挥作用。</w:t>
      </w:r>
    </w:p>
    <w:p>
      <w:pPr>
        <w:spacing w:line="360" w:lineRule="auto" w:after="120"/>
        <w:ind w:firstLine="420"/>
        <w:jc w:val="both"/>
      </w:pPr>
      <w:r>
        <w:rPr>
          <w:rFonts w:ascii="Times New Roman" w:hAnsi="Times New Roman" w:eastAsia="仿宋"/>
          <w:b w:val="0"/>
          <w:sz w:val="24"/>
        </w:rPr>
        <w:t>对我个人而言，LYTAC最难理解的部分并不是化学结构本身，而是受体被占用、复合物被回收以及内体怎样分选到溶酶体这些细胞过程。只有把分子设计和细胞生物学结合起来，才更容易看懂相关论文中的实验结果。</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很重要。在设计分子时，需要同时考虑靶蛋白结合剂、受体配体和连接子。靶蛋白结合剂需要有足够亲和力，但不要求一定抑制靶蛋白活性。膜蛋白常用抗体片段或纳米抗体，分泌蛋白可用抗体或肽段，部分研究则使用DNA适体作为结合模块。</w:t>
      </w:r>
    </w:p>
    <w:p>
      <w:pPr>
        <w:spacing w:line="360" w:lineRule="auto" w:after="120"/>
        <w:ind w:firstLine="420"/>
        <w:jc w:val="both"/>
      </w:pPr>
      <w:r>
        <w:rPr>
          <w:rFonts w:ascii="Times New Roman" w:hAnsi="Times New Roman" w:eastAsia="仿宋"/>
          <w:b w:val="0"/>
          <w:sz w:val="24"/>
        </w:rPr>
        <w:t>Banik等最初的LYTAC使用了抗体或小分子作为靶向模块，说明这个技术从提出开始就不是固定某一种分子形式，而是可以根据靶蛋白特点选择不同的结合方式。</w:t>
      </w:r>
    </w:p>
    <w:p>
      <w:pPr>
        <w:spacing w:line="360" w:lineRule="auto" w:after="120"/>
        <w:ind w:firstLine="420"/>
        <w:jc w:val="both"/>
      </w:pPr>
      <w:r>
        <w:rPr>
          <w:rFonts w:ascii="Times New Roman" w:hAnsi="Times New Roman" w:eastAsia="仿宋"/>
          <w:b w:val="0"/>
          <w:sz w:val="24"/>
        </w:rPr>
        <w:t>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Biology报道了小分子降解胞外蛋白的MoDE-A策略，通过ASGPR把靶蛋白送入溶酶体，说明除抗体-聚糖偶联物外，小分子也可介导胞外蛋白降解。</w:t>
      </w:r>
    </w:p>
    <w:p>
      <w:pPr>
        <w:spacing w:line="360" w:lineRule="auto" w:after="120"/>
        <w:ind w:firstLine="420"/>
        <w:jc w:val="both"/>
      </w:pPr>
      <w:r>
        <w:rPr>
          <w:rFonts w:ascii="Times New Roman" w:hAnsi="Times New Roman" w:eastAsia="仿宋"/>
          <w:b w:val="0"/>
          <w:sz w:val="24"/>
        </w:rPr>
        <w:t>Li等（2025）在总结影响降解效率的因素时，提到了配体价态、连接子长度和结合表位等分子层面的变量，并强调分子设计和细胞环境需要同时考虑，而不是单独优化某一个环节。</w:t>
      </w:r>
    </w:p>
    <w:p>
      <w:pPr>
        <w:spacing w:line="360" w:lineRule="auto" w:after="120"/>
        <w:ind w:firstLine="420"/>
        <w:jc w:val="both"/>
      </w:pPr>
      <w:r>
        <w:rPr>
          <w:rFonts w:ascii="Times New Roman" w:hAnsi="Times New Roman" w:eastAsia="仿宋"/>
          <w:b w:val="0"/>
          <w:sz w:val="24"/>
        </w:rPr>
        <w:t>Bekes等（2022）在回顾PROTAC发展时指出，该领域已从学术研究走向产业开发，并有PROTAC分子进入临床前和早期临床试验阶段。</w:t>
      </w:r>
    </w:p>
    <w:p>
      <w:pPr>
        <w:spacing w:line="360" w:lineRule="auto" w:after="120"/>
        <w:ind w:firstLine="420"/>
        <w:jc w:val="both"/>
      </w:pPr>
      <w:r>
        <w:rPr>
          <w:rFonts w:ascii="Times New Roman" w:hAnsi="Times New Roman" w:eastAsia="仿宋"/>
          <w:b w:val="0"/>
          <w:sz w:val="24"/>
        </w:rPr>
        <w:t>我觉得这一判断对理解LYTAC的未来路径也有参考价值，因为溶酶体途径、受体内吞和循环回收都属于细胞自身已经存在的生物学过程，药物研发本质上是在借助这些过程完成靶蛋白清除。</w:t>
      </w:r>
    </w:p>
    <w:p>
      <w:pPr>
        <w:spacing w:line="360" w:lineRule="auto" w:after="120"/>
        <w:ind w:firstLine="420"/>
        <w:jc w:val="both"/>
      </w:pPr>
      <w:r>
        <w:rPr>
          <w:rFonts w:ascii="Times New Roman" w:hAnsi="Times New Roman" w:eastAsia="仿宋"/>
          <w:b w:val="0"/>
          <w:sz w:val="24"/>
        </w:rPr>
        <w:t>为了更好地理解LYTAC，我结合Chen等（2023）的综述把它和PROTAC做了一个简单对比。PROTAC主要连接靶蛋白和E3连接酶，把蛋白送进蛋白酶体降解，因此更适合有胞内结构域的靶点。LYTAC则连接靶蛋白和溶酶体靶向受体，把蛋白送进溶酶体降解，因此更适合分泌蛋白、抗体和膜蛋白。这两种技术并不是谁替代谁，更像是针对不同蛋白位置的互补工具。</w:t>
      </w:r>
    </w:p>
    <w:p>
      <w:pPr>
        <w:spacing w:line="360" w:lineRule="auto" w:after="120"/>
        <w:ind w:firstLine="420"/>
        <w:jc w:val="both"/>
      </w:pPr>
      <w:r>
        <w:rPr>
          <w:rFonts w:ascii="Times New Roman" w:hAnsi="Times New Roman" w:eastAsia="仿宋"/>
          <w:b w:val="0"/>
          <w:sz w:val="24"/>
        </w:rPr>
        <w:t>在课程学习过程中，我觉得理解这种互补关系很重要，因为它能帮助判断一个靶点到底更适合哪一类降解策略。</w:t>
      </w:r>
    </w:p>
    <w:p>
      <w:pPr>
        <w:spacing w:line="360" w:lineRule="auto" w:after="120"/>
        <w:ind w:firstLine="420"/>
        <w:jc w:val="both"/>
      </w:pPr>
      <w:r>
        <w:rPr>
          <w:rFonts w:ascii="Times New Roman" w:hAnsi="Times New Roman" w:eastAsia="仿宋"/>
          <w:b w:val="0"/>
          <w:sz w:val="24"/>
        </w:rPr>
        <w:t>另外，Chen等（2023）提到，整合素、清道夫受体和细胞因子受体等也被用于开发组织选择性更强的降解分子，未来可能会有更多受体和结合剂组合被开发出来，但这也意味着研究者需要更系统地比较不同组合之间的优劣，而不是只追求某一个分子在单一细胞系里的最高降解率。</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Ahn等（2023）在Science上的研究已经证明，这种回收会明显削弱LYTAC的降解效果。因此，理解内体分选网络对解释实验结果很重要。如果只看体外Western blot结果，很容易误以为降解效率只和分子亲和力有关，实际上细胞类型、受体占用情况和内吞通路的活跃程度都会产生影响。</w:t>
      </w:r>
    </w:p>
    <w:p>
      <w:pPr>
        <w:spacing w:line="360" w:lineRule="auto" w:after="120"/>
        <w:ind w:firstLine="420"/>
        <w:jc w:val="both"/>
      </w:pPr>
      <w:r>
        <w:rPr>
          <w:rFonts w:ascii="Times New Roman" w:hAnsi="Times New Roman" w:eastAsia="仿宋"/>
          <w:b w:val="0"/>
          <w:sz w:val="24"/>
        </w:rPr>
        <w:t>在分子设计层面，还有一个容易被忽视的问题是价态和聚集。多价配体虽然能提高与受体的结合能力，但也可能带来非特异性聚集或过快清除。Li等（2025）在综述中提醒，连接子过长可能导致两个功能模块之间距离过大，不利于三元复合物的形成，而过短又可能限制构象调整。这说明LYTAC设计需要在化学可行性和生物学功能之间反复平衡，很难指望一次偶联就得到理想分子。</w:t>
      </w:r>
    </w:p>
    <w:p>
      <w:pPr>
        <w:spacing w:line="360" w:lineRule="auto" w:after="120"/>
        <w:ind w:firstLine="420"/>
        <w:jc w:val="both"/>
      </w:pPr>
      <w:r>
        <w:rPr>
          <w:rFonts w:ascii="Times New Roman" w:hAnsi="Times New Roman" w:eastAsia="仿宋"/>
          <w:b w:val="0"/>
          <w:sz w:val="24"/>
        </w:rPr>
        <w:t>对我个人而言，阅读这些机制相关的内容时，最常感到困难的是把化学结构和细胞过程对应起来。课本里PROTAC和E3连接酶的关系相对直观，而LYTAC涉及的是膜受体、内吞小泡和溶酶体，需要同时借助细胞生物学和药物化学的知识才能读懂论文中的对照实验。</w:t>
      </w:r>
    </w:p>
    <w:p>
      <w:pPr>
        <w:spacing w:line="360" w:lineRule="auto" w:after="120"/>
        <w:ind w:firstLine="420"/>
        <w:jc w:val="both"/>
      </w:pPr>
      <w:r>
        <w:rPr>
          <w:rFonts w:ascii="Times New Roman" w:hAnsi="Times New Roman" w:eastAsia="仿宋"/>
          <w:b w:val="0"/>
          <w:sz w:val="24"/>
        </w:rPr>
        <w:t>例如溶酶体抑制剂实验、受体敲除实验以及CRISPR筛选，都是用来证明降解确实走了溶酶体途径，而不是其他降解路径。</w:t>
      </w:r>
    </w:p>
    <w:p>
      <w:pPr>
        <w:spacing w:line="360" w:lineRule="auto" w:after="120"/>
        <w:ind w:firstLine="420"/>
        <w:jc w:val="both"/>
      </w:pPr>
      <w:r>
        <w:rPr>
          <w:rFonts w:ascii="Times New Roman" w:hAnsi="Times New Roman" w:eastAsia="仿宋"/>
          <w:b w:val="0"/>
          <w:sz w:val="24"/>
        </w:rPr>
        <w:t>这些实验设计本身也体现了生物医学基础在药物研发中的重要性。</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降解后可能同时削弱增殖和耐药相关通路。有些蛋白则更像免疫抑制分子或致病聚集物，如PD-L1和Aβ，清除它们的目标更偏向恢复免疫平衡或减轻病理负担。</w:t>
      </w:r>
    </w:p>
    <w:p>
      <w:pPr>
        <w:spacing w:line="360" w:lineRule="auto" w:after="120"/>
        <w:ind w:firstLine="420"/>
        <w:jc w:val="both"/>
      </w:pPr>
      <w:r>
        <w:rPr>
          <w:rFonts w:ascii="Times New Roman" w:hAnsi="Times New Roman" w:eastAsia="仿宋"/>
          <w:b w:val="0"/>
          <w:sz w:val="24"/>
        </w:rPr>
        <w:t>因此，同一个LYTAC技术平台面对不同疾病时，评价指标也不会完全一样，不能只用体外降解百分比来判断有没有开发价值。</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Pedram K, Wisnovsky S, et al. Nature, 2020, 584(7820): 291-297.）</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2020年，Banik等在Nature（584卷7820期, 291-297页）发表了LYTAC领域的开创性工作，论文题目为Lysosome-targeting chimaeras for degradation of extracellular proteins。Li等（2025）在Acta Pharmacologica Sinica的综述中，把这项工作称为LYTAC技术发展的起点。作者将靶向模块与CI-M6PR配体通过连接子连接，构建了首批LYTAC分子。他们还利用CRISPR筛选研究了LYTAC的内吞通路，发现exocyst复合体参与CI-M6PR的膜面呈现，说明这项研究并不只是做分子，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作者还测试了ApoE4的降解，说明LYTAC并不只面向肿瘤靶点，在神经退行性疾病相关蛋白上也有探索价值（图2）。</w:t>
      </w:r>
    </w:p>
    <w:p>
      <w:pPr>
        <w:spacing w:line="360" w:lineRule="auto" w:after="120"/>
        <w:ind w:firstLine="420"/>
        <w:jc w:val="both"/>
      </w:pPr>
      <w:r>
        <w:rPr>
          <w:rFonts w:ascii="Times New Roman" w:hAnsi="Times New Roman" w:eastAsia="仿宋"/>
          <w:b w:val="0"/>
          <w:sz w:val="24"/>
        </w:rPr>
        <w:t>读这篇论文时，我注意到作者并不只是证明“能降解”，还花了不少篇幅解释内吞通路和溶酶体依赖关系。这种写法让我意识到，LYTAC研究从一开始就和细胞生物学绑在一起，不是单纯的药物化学问题。</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17卷937-946页）报道了结合ASGPR的GalNAc-LYTAC。ASGPR主要在肝细胞表达，此前也已被用于肝靶向核酸递送。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Li等（2025）把这类工作归纳为第二代组织特异性LYTAC，认为肝靶向设计对减少脱靶效应有一定帮助。</w:t>
      </w:r>
    </w:p>
    <w:p>
      <w:pPr>
        <w:spacing w:line="360" w:lineRule="auto" w:after="120"/>
        <w:ind w:firstLine="420"/>
        <w:jc w:val="both"/>
      </w:pPr>
      <w:r>
        <w:rPr>
          <w:rFonts w:ascii="Times New Roman" w:hAnsi="Times New Roman" w:eastAsia="仿宋"/>
          <w:b w:val="0"/>
          <w:sz w:val="24"/>
        </w:rPr>
        <w:t>我在读这篇文献时的感受是，它把“组织特异性”从一个口号变成了具体设计，也就是通过换受体配体来限制降解发生的位置。</w:t>
      </w:r>
    </w:p>
    <w:p>
      <w:pPr>
        <w:spacing w:line="360" w:lineRule="auto" w:after="120"/>
        <w:ind w:firstLine="420"/>
        <w:jc w:val="both"/>
      </w:pPr>
      <w:r>
        <w:rPr>
          <w:rFonts w:ascii="Times New Roman" w:hAnsi="Times New Roman" w:eastAsia="仿宋"/>
          <w:b w:val="0"/>
          <w:sz w:val="24"/>
        </w:rPr>
        <w:t>随着研究深入，人们发现同一种LYTAC在不同细胞中的降解效率可能差别很大。2023年，Ahn等在Science（382卷, eadf6249）发表了一项全基因组CRISPR筛选研究，系统寻找影响LYTAC降解效率的基因。研究发现，retromer复合体可以把LYTAC-CI-M6PR复合物从内体回收至细胞膜，相当于削弱了降解过程。敲除相关基因后，EGFR降解效率明显提高，有些条件下可达到90%以上。另一个重要发现是CUL3的neddylation修饰。作者比较了11种细胞系，发现neddylated CUL3水平较高的细胞，EGFR降解效果更好。研究还指出，细胞内源性M6P修饰蛋白会占用CI-M6PR受体，从而和LYTAC竞争结合位点。如果抑制M6P生物合成，游离受体增多，LYTAC效率也会提高（图4）。这篇论文让我印象较深的一点是，它把药物效率和基础细胞生物学直接联系了起来。</w:t>
      </w:r>
    </w:p>
    <w:p>
      <w:pPr>
        <w:spacing w:line="360" w:lineRule="auto" w:after="120"/>
        <w:ind w:firstLine="420"/>
        <w:jc w:val="both"/>
      </w:pPr>
      <w:r>
        <w:rPr>
          <w:rFonts w:ascii="Times New Roman" w:hAnsi="Times New Roman" w:eastAsia="仿宋"/>
          <w:b w:val="0"/>
          <w:sz w:val="24"/>
        </w:rPr>
        <w:t>以前我更容易只关注分子结构，但这篇工作提醒我，即使分子设计没有问题，细胞类型不同也可能导致完全不同的降解结果。</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平台。KineTAC是一种双特异性抗体，一条臂结合细胞因子受体，另一条臂结合靶蛋白。例如CXCL12可以结合CXCR7并触发受体内吞，研究者就把这一天然过程用来带动靶蛋白进入溶酶体。他们针对PD-L1、HER2、PD-1、EGFR、CDCP1和TROP2等靶点构建了KineTAC，最大降解效率大约在51%到93%之间。与化学LYTAC相比，KineTAC可以通过哺乳动物细胞表达生产，更换靶蛋白结合臂也相对方便，不需要复杂的聚糖-蛋白化学偶联（图5）。Chen等（2023）把KineTAC与化学合成的LYTAC并列讨论，认为这类蛋白平台在制备和替换靶点结合臂方面可能更方便。</w:t>
      </w:r>
    </w:p>
    <w:p>
      <w:pPr>
        <w:spacing w:line="360" w:lineRule="auto" w:after="120"/>
        <w:ind w:firstLine="420"/>
        <w:jc w:val="both"/>
      </w:pPr>
      <w:r>
        <w:rPr>
          <w:rFonts w:ascii="Times New Roman" w:hAnsi="Times New Roman" w:eastAsia="仿宋"/>
          <w:b w:val="0"/>
          <w:sz w:val="24"/>
        </w:rPr>
        <w:t>Wu等（2023）在Angewandte Chemie International Edition报道了Apt-LYTAC，把适体与tri-GalNAc连接，实现了肝细胞中对PDGF和PTK7等靶点的降解。Li等（2023）在Journal of the American Chemical Society报道了基于DNA适体的共价LYTAC，可在体内降解PD-L1，并观察到比传统免疫检查点抗体更强的抗肿瘤免疫反应。</w:t>
      </w:r>
    </w:p>
    <w:p>
      <w:pPr>
        <w:spacing w:line="360" w:lineRule="auto" w:after="120"/>
        <w:ind w:firstLine="420"/>
        <w:jc w:val="both"/>
      </w:pPr>
      <w:r>
        <w:rPr>
          <w:rFonts w:ascii="Times New Roman" w:hAnsi="Times New Roman" w:eastAsia="仿宋"/>
          <w:b w:val="0"/>
          <w:sz w:val="24"/>
        </w:rPr>
        <w:t>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这些研究共同说明，LYTAC已经从最初的概念验证，逐步发展到组织靶向、机制解析、适体平台和蛋白工程平台等多个方向。</w:t>
      </w:r>
    </w:p>
    <w:p>
      <w:pPr>
        <w:spacing w:line="360" w:lineRule="auto" w:after="120"/>
        <w:ind w:firstLine="420"/>
        <w:jc w:val="both"/>
      </w:pPr>
      <w:r>
        <w:rPr>
          <w:rFonts w:ascii="Times New Roman" w:hAnsi="Times New Roman" w:eastAsia="仿宋"/>
          <w:b w:val="0"/>
          <w:sz w:val="24"/>
        </w:rPr>
        <w:t>如果把这几篇论文放在一起看，会发现这个领域的发展并不是单线推进，而是同时在分子类型、受体选择和细胞机制三个层面不断扩展。</w:t>
      </w:r>
    </w:p>
    <w:p>
      <w:pPr>
        <w:spacing w:line="360" w:lineRule="auto" w:after="120"/>
        <w:ind w:firstLine="420"/>
        <w:jc w:val="both"/>
      </w:pPr>
      <w:r>
        <w:rPr>
          <w:rFonts w:ascii="Times New Roman" w:hAnsi="Times New Roman" w:eastAsia="仿宋"/>
          <w:b w:val="0"/>
          <w:sz w:val="24"/>
        </w:rPr>
        <w:t>Banik等的Nature论文之所以重要，不只是因为它提出了一个新名词，而是因为它第一次较完整地证明这条溶酶体降解路线可以推广到多个疾病相关靶点。Ahn等2021年的工作则回答了“能不能更精准”这个问题，而2023年Science论文又进一步回答了“为什么在不同细胞里效果差这么多”。</w:t>
      </w:r>
    </w:p>
    <w:p>
      <w:pPr>
        <w:spacing w:line="360" w:lineRule="auto" w:after="120"/>
        <w:ind w:firstLine="420"/>
        <w:jc w:val="both"/>
      </w:pPr>
      <w:r>
        <w:rPr>
          <w:rFonts w:ascii="Times New Roman" w:hAnsi="Times New Roman" w:eastAsia="仿宋"/>
          <w:b w:val="0"/>
          <w:sz w:val="24"/>
        </w:rPr>
        <w:t>Pance等的KineTAC则提供了另一条实现路径，说明胞外蛋白降解并不必然依赖化学合成的聚糖-蛋白偶联物。</w:t>
      </w:r>
    </w:p>
    <w:p>
      <w:pPr>
        <w:spacing w:line="360" w:lineRule="auto" w:after="120"/>
        <w:ind w:firstLine="420"/>
        <w:jc w:val="both"/>
      </w:pPr>
      <w:r>
        <w:rPr>
          <w:rFonts w:ascii="Times New Roman" w:hAnsi="Times New Roman" w:eastAsia="仿宋"/>
          <w:b w:val="0"/>
          <w:sz w:val="24"/>
        </w:rPr>
        <w:t>Wu等和Li等的适体研究又说明，结合模块可以更小、更灵活。</w:t>
      </w:r>
    </w:p>
    <w:p>
      <w:pPr>
        <w:spacing w:line="360" w:lineRule="auto" w:after="120"/>
        <w:ind w:firstLine="420"/>
        <w:jc w:val="both"/>
      </w:pPr>
      <w:r>
        <w:rPr>
          <w:rFonts w:ascii="Times New Roman" w:hAnsi="Times New Roman" w:eastAsia="仿宋"/>
          <w:b w:val="0"/>
          <w:sz w:val="24"/>
        </w:rPr>
        <w:t>把这些论文连起来看，我对LYTAC的理解从“一个偶联分子”变成了“一类借助溶酶体清除胞外蛋白的策略”，其具体实现方式可以非常多样。</w:t>
      </w:r>
    </w:p>
    <w:p>
      <w:pPr>
        <w:spacing w:line="360" w:lineRule="auto" w:after="120"/>
        <w:ind w:firstLine="420"/>
        <w:jc w:val="both"/>
      </w:pPr>
      <w:r>
        <w:rPr>
          <w:rFonts w:ascii="Times New Roman" w:hAnsi="Times New Roman" w:eastAsia="仿宋"/>
          <w:b w:val="0"/>
          <w:sz w:val="24"/>
        </w:rPr>
        <w:t>在课程作业要求中需要举出一区研究实例，我认为以上几篇论文基本覆盖了LYTAC从提出、优化到拓展的主要阶段，而且都来自正式发表的高水平期刊。</w:t>
      </w:r>
    </w:p>
    <w:p>
      <w:pPr>
        <w:spacing w:line="360" w:lineRule="auto" w:after="120"/>
        <w:ind w:firstLine="420"/>
        <w:jc w:val="both"/>
      </w:pPr>
      <w:r>
        <w:rPr>
          <w:rFonts w:ascii="Times New Roman" w:hAnsi="Times New Roman" w:eastAsia="仿宋"/>
          <w:b w:val="0"/>
          <w:sz w:val="24"/>
        </w:rPr>
        <w:t>如果进一步比较这几类平台，化学合成的聚糖-蛋白LYTAC在结构修饰上较灵活，可以精细调整配体价态和连接子，但制备难度也更高。KineTAC依托抗体工程，在更换靶点结合臂时相对方便，适合需要快速筛选多个靶点的研究场景。适体LYTAC则分子量较小，合成和修饰步骤相对简单，在体外筛选不同结合序列时有一定优势。不过不同平台也各有局限，化学LYTAC的均一性和放大生产仍是难点，KineTAC需要解决蛋白药物的免疫原性和稳定性问题，适体则要考虑体内核酸酶降解和靶向特异性。</w:t>
      </w:r>
    </w:p>
    <w:p>
      <w:pPr>
        <w:spacing w:line="360" w:lineRule="auto" w:after="120"/>
        <w:ind w:firstLine="420"/>
        <w:jc w:val="both"/>
      </w:pPr>
      <w:r>
        <w:rPr>
          <w:rFonts w:ascii="Times New Roman" w:hAnsi="Times New Roman" w:eastAsia="仿宋"/>
          <w:b w:val="0"/>
          <w:sz w:val="24"/>
        </w:rPr>
        <w:t>Banik等最初的Nature论文除了验证多个靶点，还通过CRISPR筛选找到了exocyst复合体参与CI-M6PR膜面呈现的证据，这说明早期工作就已经在追问“分子进入细胞后究竟走哪条路”。Ahn等2023年的Science论文则把这一问题推进到了全基因组层面，不仅找到了retromer回收这一“阻力因素”，还发现了CUL3 neddylation和M6P竞争等“促进因素”。这种从现象到机制的推进方式，让我看到高水平药物研究往往是在反复解释“为什么有效”和“为什么无效”。</w:t>
      </w:r>
    </w:p>
    <w:p>
      <w:pPr>
        <w:spacing w:line="360" w:lineRule="auto" w:after="120"/>
        <w:ind w:firstLine="420"/>
        <w:jc w:val="both"/>
      </w:pPr>
      <w:r>
        <w:rPr>
          <w:rFonts w:ascii="Times New Roman" w:hAnsi="Times New Roman" w:eastAsia="仿宋"/>
          <w:b w:val="0"/>
          <w:sz w:val="24"/>
        </w:rPr>
        <w:t>Pance等的KineTAC研究在靶点覆盖面上较广，从免疫检查点分子到生长因子受体都有测试，说明溶酶体降解路线并不局限于某一个疾病领域。Wu等和Li等的适体研究则把结合模块从抗体缩小到核酸适体，拓展了LYTAC可以使用的“抓手”类型。Li等（2023）的共价适体LYTAC还在体内实验中展示了抗肿瘤免疫增强，这是少数把LYTAC和动物药效直接联系起来的工作之一。</w:t>
      </w:r>
    </w:p>
    <w:p>
      <w:pPr>
        <w:spacing w:line="360" w:lineRule="auto" w:after="120"/>
        <w:ind w:firstLine="420"/>
        <w:jc w:val="both"/>
      </w:pPr>
      <w:r>
        <w:rPr>
          <w:rFonts w:ascii="Times New Roman" w:hAnsi="Times New Roman" w:eastAsia="仿宋"/>
          <w:b w:val="0"/>
          <w:sz w:val="24"/>
        </w:rPr>
        <w:t>Liu等（2023）在Chem上发表的病灶激活LYTAC前体，则代表了另一条设计思路：不是单纯提高全身给药强度，而是利用疾病局部特有的化学环境来触发药物活化。这类研究与阿尔茨海默病中Aβ沉积的病理特点结合较紧，说明疾病生物学本身也可以成为药物设计的重要输入。</w:t>
      </w:r>
    </w:p>
    <w:p>
      <w:pPr>
        <w:spacing w:line="360" w:lineRule="auto" w:after="120"/>
        <w:ind w:firstLine="420"/>
        <w:jc w:val="both"/>
      </w:pPr>
      <w:r>
        <w:rPr>
          <w:rFonts w:ascii="Times New Roman" w:hAnsi="Times New Roman" w:eastAsia="仿宋"/>
          <w:b w:val="0"/>
          <w:sz w:val="24"/>
        </w:rPr>
        <w:t>把这些不同方向的工作放在一起，我觉得LYTAC领域正在从“能不能降解”转向“怎样降解得更准、更稳、更可开发”。</w:t>
      </w:r>
    </w:p>
    <w:p>
      <w:pPr>
        <w:spacing w:line="360" w:lineRule="auto" w:after="120"/>
        <w:ind w:firstLine="420"/>
        <w:jc w:val="both"/>
      </w:pPr>
      <w:r>
        <w:rPr>
          <w:rFonts w:ascii="Times New Roman" w:hAnsi="Times New Roman" w:eastAsia="仿宋"/>
          <w:b w:val="0"/>
          <w:sz w:val="24"/>
        </w:rPr>
        <w:t>在阅读这些论文的过程中，我也注意到不同研究组的工作重点并不完全相同。Bertozzi团队更强调受体化学、细胞机制和分子平台的系统搭建，国内和亚洲其他实验室则在适体偶联、病灶激活和疾病模型验证方面做了不少延伸。这种分工说明LYTAC已经从一个实验室的概念，逐渐变成多个团队共同参与的研究方向。</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2020）。图3  GalNAc-LYTAC的肝靶向降解（Ahn et al., Nat Chem Biol, 2021）。图4  CRISPR筛选揭示的LYTAC降解调控网络（Ahn et al., Science, 2023）。图5  KineTAC平台原理（Pance et al., Nat Biotechnol, 2023）。</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在肿瘤免疫方向，Banik等最早证明LYTAC可以降解PD-L1，Li等进一步用共价适体LYTAC在动物模型中验证了抗肿瘤效果，Pance等的KineTAC研究也证明PD-L1、HER2等靶点可以通过溶酶体途径被降解。</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如果把PD-L1直接降解掉，可能在某些肿瘤模型中产生比单纯阻断更强的免疫激活效果。不过这类结果目前仍主要来自动物实验，还不能直接外推到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w:t>
      </w:r>
    </w:p>
    <w:p>
      <w:pPr>
        <w:spacing w:line="360" w:lineRule="auto" w:after="120"/>
        <w:ind w:firstLine="420"/>
        <w:jc w:val="both"/>
      </w:pPr>
      <w:r>
        <w:rPr>
          <w:rFonts w:ascii="Times New Roman" w:hAnsi="Times New Roman" w:eastAsia="仿宋"/>
          <w:b w:val="0"/>
          <w:sz w:val="24"/>
        </w:rPr>
        <w:t>肝相关疾病中，很多靶蛋白需要在肝脏局部被清除，如果药物分子能在全身广泛降解靶蛋白，就可能带来不必要的副作用。</w:t>
      </w:r>
    </w:p>
    <w:p>
      <w:pPr>
        <w:spacing w:line="360" w:lineRule="auto" w:after="120"/>
        <w:ind w:firstLine="420"/>
        <w:jc w:val="both"/>
      </w:pPr>
      <w:r>
        <w:rPr>
          <w:rFonts w:ascii="Times New Roman" w:hAnsi="Times New Roman" w:eastAsia="仿宋"/>
          <w:b w:val="0"/>
          <w:sz w:val="24"/>
        </w:rPr>
        <w:t>因此，组织特异性受体在LYTAC研发中并不是可有可无的细节，而是决定药物是否具备开发价值的重要因素之一。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2023）在Chem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作者还构建了可穿越血脑屏障的纳米载体，把点击反应前体送到脑部，再在病灶区原位生成活性降解分子。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阿尔茨海默病药物研发长期面临血脑屏障和靶点复杂性的问题，所以这类到了病灶再激活的思路对我来说比较有启发，它说明药物设计有时需要结合疾病本身的病理环境，而不只是追求更强的结合力。</w:t>
      </w:r>
    </w:p>
    <w:p>
      <w:pPr>
        <w:spacing w:line="360" w:lineRule="auto" w:after="120"/>
        <w:ind w:firstLine="420"/>
        <w:jc w:val="both"/>
      </w:pPr>
      <w:r>
        <w:rPr>
          <w:rFonts w:ascii="Times New Roman" w:hAnsi="Times New Roman" w:eastAsia="仿宋"/>
          <w:b w:val="0"/>
          <w:sz w:val="24"/>
        </w:rPr>
        <w:t>Chen等（2023）和Li等（2025）都提到，分泌蛋白和膜蛋白是LYTAC较有潜力的靶点类型，但现有证据主要来自细胞和动物实验，真正进入临床阶段的项目仍然很少。这说明该方向虽然研究较多，但离实际应用还有距离。</w:t>
      </w:r>
    </w:p>
    <w:p>
      <w:pPr>
        <w:spacing w:line="360" w:lineRule="auto" w:after="120"/>
        <w:ind w:firstLine="420"/>
        <w:jc w:val="both"/>
      </w:pPr>
      <w:r>
        <w:rPr>
          <w:rFonts w:ascii="Times New Roman" w:hAnsi="Times New Roman" w:eastAsia="仿宋"/>
          <w:b w:val="0"/>
          <w:sz w:val="24"/>
        </w:rPr>
        <w:t>Li等（2025）在综述中也指出，LYTAC目前仍主要处于临床前阶段，其长期安全性和有效性还需要更多研究验证。</w:t>
      </w:r>
    </w:p>
    <w:p>
      <w:pPr>
        <w:spacing w:line="360" w:lineRule="auto" w:after="120"/>
        <w:ind w:firstLine="420"/>
        <w:jc w:val="both"/>
      </w:pPr>
      <w:r>
        <w:rPr>
          <w:rFonts w:ascii="Times New Roman" w:hAnsi="Times New Roman" w:eastAsia="仿宋"/>
          <w:b w:val="0"/>
          <w:sz w:val="24"/>
        </w:rPr>
        <w:t>虽然LYTAC研究进展较快，但要真正用于新药开发仍有不少问题。含聚糖的LYTAC结构复杂，化学合成和生物偶联产物不够均一，给质量控制带来困难。</w:t>
      </w:r>
    </w:p>
    <w:p>
      <w:pPr>
        <w:spacing w:line="360" w:lineRule="auto" w:after="120"/>
        <w:ind w:firstLine="420"/>
        <w:jc w:val="both"/>
      </w:pPr>
      <w:r>
        <w:rPr>
          <w:rFonts w:ascii="Times New Roman" w:hAnsi="Times New Roman" w:eastAsia="仿宋"/>
          <w:b w:val="0"/>
          <w:sz w:val="24"/>
        </w:rPr>
        <w:t>对于以后如果要做产业化的人来说，这个问题可能比体外活性本身更棘手，因为药物不仅要有效，还要稳定、可重复、可放大生产。</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这意味着一个分子可能只能处理有限数量的靶蛋白，如果靶蛋白浓度很高或者更新很快，药效就可能不够持久。</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Li等（2025）也总结了LYTAC目前面临的主要问题，包括分子制备复杂、组织选择性不足以及临床前数据仍不够充分。Chen等（2023）从受体和结合剂选择角度讨论了胞外蛋白降解策略的设计要点，认为受体类型和靶点结合方式仍是核心环节。</w:t>
      </w:r>
    </w:p>
    <w:p>
      <w:pPr>
        <w:spacing w:line="360" w:lineRule="auto" w:after="120"/>
        <w:ind w:firstLine="420"/>
        <w:jc w:val="both"/>
      </w:pPr>
      <w:r>
        <w:rPr>
          <w:rFonts w:ascii="Times New Roman" w:hAnsi="Times New Roman" w:eastAsia="仿宋"/>
          <w:b w:val="0"/>
          <w:sz w:val="24"/>
        </w:rPr>
        <w:t>根据Chen等和Li等发表的综述，截至本文写作时，LYTAC仍主要处于临床前研究阶段，尚未见正式发表的人体临床试验结果。因此，这一技术虽然值得继续跟踪，但距离真正成药还有较长距离，在投入大量开发资源之前还需要更充分的安全性和药效学证据。</w:t>
      </w:r>
    </w:p>
    <w:p>
      <w:pPr>
        <w:spacing w:line="360" w:lineRule="auto" w:after="120"/>
        <w:ind w:firstLine="420"/>
        <w:jc w:val="both"/>
      </w:pPr>
      <w:r>
        <w:rPr>
          <w:rFonts w:ascii="Times New Roman" w:hAnsi="Times New Roman" w:eastAsia="仿宋"/>
          <w:b w:val="0"/>
          <w:sz w:val="24"/>
        </w:rPr>
        <w:t>这一点与PROTAC等降解技术早期的发展路径有些相似，都需要先完成较扎实的机制研究和临床前验证工作。</w:t>
      </w:r>
    </w:p>
    <w:p>
      <w:pPr>
        <w:spacing w:line="360" w:lineRule="auto" w:after="120"/>
        <w:ind w:firstLine="420"/>
        <w:jc w:val="both"/>
      </w:pPr>
      <w:r>
        <w:rPr>
          <w:rFonts w:ascii="Times New Roman" w:hAnsi="Times New Roman" w:eastAsia="仿宋"/>
          <w:b w:val="0"/>
          <w:sz w:val="24"/>
        </w:rPr>
        <w:t>对我个人来说，阅读这些文献最大的收获是认识到：LYTAC并不是单纯把两个分子偶联起来那么简单，药物能不能起作用，往往取决于受体在哪里表达、复合物会不会被回收、以及靶蛋白在细胞外还是膜上这些生物医学问题。</w:t>
      </w:r>
    </w:p>
    <w:p>
      <w:pPr>
        <w:spacing w:line="360" w:lineRule="auto" w:after="120"/>
        <w:ind w:firstLine="420"/>
        <w:jc w:val="both"/>
      </w:pPr>
      <w:r>
        <w:rPr>
          <w:rFonts w:ascii="Times New Roman" w:hAnsi="Times New Roman" w:eastAsia="仿宋"/>
          <w:b w:val="0"/>
          <w:sz w:val="24"/>
        </w:rPr>
        <w:t>如果以后继续跟踪这个领域，我会更关注正式发表的临床前和临床研究数据，以及不同受体类型在组织选择性方面的新进展。</w:t>
      </w:r>
    </w:p>
    <w:p>
      <w:pPr>
        <w:spacing w:line="360" w:lineRule="auto" w:after="120"/>
        <w:ind w:firstLine="420"/>
        <w:jc w:val="both"/>
      </w:pPr>
      <w:r>
        <w:rPr>
          <w:rFonts w:ascii="Times New Roman" w:hAnsi="Times New Roman" w:eastAsia="仿宋"/>
          <w:b w:val="0"/>
          <w:sz w:val="24"/>
        </w:rPr>
        <w:t>作为课程作业，这篇综述让我对新药研发为什么要重视基础生物医学有了更具体的认识，因为很多看起来属于化学或药理的问题，最后都要回到细胞怎么做内吞、怎么分选、怎么降解来回答。</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ASGPR介导的肝靶向设计在一定程度上缓解了这一问题，但肺、肾、脑等其他器官的特异性递送仍缺少成熟方案。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如果靶蛋白更新速度快或者表达量很高，就需要更频繁给药或设计更稳定的分子形式。这与传统抗体药物可以较长时间占据靶点的方式有所不同，也给药代动力学和给药方案设计带来了新的考虑。</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化学合成聚糖配体、定点偶联蛋白以及产物表征都需要较高技术门槛，不同批次之间若均一性不足，就可能影响体内结果的可重复性。相比之下，KineTAC等基因编码平台在制备上更接近生物药生产路线，但同样要面对表达、纯化和稳定性等问题。</w:t>
      </w:r>
    </w:p>
    <w:p>
      <w:pPr>
        <w:spacing w:line="360" w:lineRule="auto" w:after="120"/>
        <w:ind w:firstLine="420"/>
        <w:jc w:val="both"/>
      </w:pPr>
      <w:r>
        <w:rPr>
          <w:rFonts w:ascii="Times New Roman" w:hAnsi="Times New Roman" w:eastAsia="仿宋"/>
          <w:b w:val="0"/>
          <w:sz w:val="24"/>
        </w:rPr>
        <w:t>Bekes等（2022）回顾PROTAC时指出，随着临床概念验证的取得，该领域正在探索更多靶点类型和E3连接酶种类，并逐步向肿瘤以外的疾病领域扩展。</w:t>
      </w:r>
    </w:p>
    <w:p>
      <w:pPr>
        <w:spacing w:line="360" w:lineRule="auto" w:after="120"/>
        <w:ind w:firstLine="420"/>
        <w:jc w:val="both"/>
      </w:pPr>
      <w:r>
        <w:rPr>
          <w:rFonts w:ascii="Times New Roman" w:hAnsi="Times New Roman" w:eastAsia="仿宋"/>
          <w:b w:val="0"/>
          <w:sz w:val="24"/>
        </w:rPr>
        <w:t>我觉得LYTAC目前正处在类似的前临床积累阶段，已有不少概念验证和动物实验，但系统性的开发数据仍然偏少。</w:t>
      </w:r>
    </w:p>
    <w:p>
      <w:pPr>
        <w:spacing w:line="360" w:lineRule="auto" w:after="120"/>
        <w:ind w:firstLine="420"/>
        <w:jc w:val="both"/>
      </w:pPr>
      <w:r>
        <w:rPr>
          <w:rFonts w:ascii="Times New Roman" w:hAnsi="Times New Roman" w:eastAsia="仿宋"/>
          <w:b w:val="0"/>
          <w:sz w:val="24"/>
        </w:rPr>
        <w:t>如果未来要推进到临床试验，可能需要先明确哪些疾病、哪些靶点和哪些受体组合最值得投入，而不是在所有可能靶点上平均用力。</w:t>
      </w:r>
    </w:p>
    <w:p>
      <w:pPr>
        <w:spacing w:line="360" w:lineRule="auto" w:after="120"/>
        <w:ind w:firstLine="420"/>
        <w:jc w:val="both"/>
      </w:pPr>
      <w:r>
        <w:rPr>
          <w:rFonts w:ascii="Times New Roman" w:hAnsi="Times New Roman" w:eastAsia="仿宋"/>
          <w:b w:val="0"/>
          <w:sz w:val="24"/>
        </w:rPr>
        <w:t>从课程学习的角度，我对这个领域的总体印象是：科学问题很新，应用想象空间较大，但真正成药前的未知也很多。PD-L1、EGFR、Aβ等靶点已有较充分的细胞和动物数据，说明技术路线基本可行，但人体中的受体表达、免疫环境和给药途径都可能与动物模型不同，因此现有结果只能作为参考，不能简单等同于临床疗效。</w:t>
      </w:r>
    </w:p>
    <w:p>
      <w:pPr>
        <w:spacing w:line="360" w:lineRule="auto" w:after="120"/>
        <w:ind w:firstLine="420"/>
        <w:jc w:val="both"/>
      </w:pPr>
      <w:r>
        <w:rPr>
          <w:rFonts w:ascii="Times New Roman" w:hAnsi="Times New Roman" w:eastAsia="仿宋"/>
          <w:b w:val="0"/>
          <w:sz w:val="24"/>
        </w:rPr>
        <w:t>今后如果继续关注这一方向，我会优先阅读正式期刊发表的研究，并留意是否有新的受体类型、更简单的制备方法以及更系统的毒理和药代数据出现。</w:t>
      </w:r>
    </w:p>
    <w:p>
      <w:pPr>
        <w:spacing w:line="360" w:lineRule="auto" w:after="120"/>
        <w:ind w:firstLine="420"/>
        <w:jc w:val="both"/>
      </w:pPr>
      <w:r>
        <w:rPr>
          <w:rFonts w:ascii="Times New Roman" w:hAnsi="Times New Roman" w:eastAsia="仿宋"/>
          <w:b w:val="0"/>
          <w:sz w:val="24"/>
        </w:rPr>
        <w:t>另外，Caianiello等（2021）报道的MoDE-A策略说明，小分子也可能介导胞外蛋白降解，这为未来开发更易制备的降解药物提供了另一种可能。不过MoDE-A和经典LYTAC在分子大小、靶点类型和体内行为上仍有差别，能否成为主流路线还需要更多研究验证。</w:t>
      </w:r>
    </w:p>
    <w:p>
      <w:pPr>
        <w:spacing w:line="360" w:lineRule="auto" w:after="120"/>
        <w:ind w:firstLine="420"/>
        <w:jc w:val="both"/>
      </w:pPr>
      <w:r>
        <w:rPr>
          <w:rFonts w:ascii="Times New Roman" w:hAnsi="Times New Roman" w:eastAsia="仿宋"/>
          <w:b w:val="0"/>
          <w:sz w:val="24"/>
        </w:rPr>
        <w:t>总体而言，LYTAC把生物医学中早已存在的受体介导内吞和溶酶体降解过程，重新包装成可设计的药物工具，这一点让我觉得它既有创新性，也高度依赖基础学科知识的长期积累。</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通过学习相关文献，我对LYTAC技术的理解是：它把靶向蛋白降解从胞内蛋白拓展到了胞外和膜蛋白，为一些传统上较难干预的靶点提供了新的思路。</w:t>
      </w:r>
    </w:p>
    <w:p>
      <w:pPr>
        <w:spacing w:line="360" w:lineRule="auto" w:after="120"/>
        <w:ind w:firstLine="420"/>
        <w:jc w:val="both"/>
      </w:pPr>
      <w:r>
        <w:rPr>
          <w:rFonts w:ascii="Times New Roman" w:hAnsi="Times New Roman" w:eastAsia="仿宋"/>
          <w:b w:val="0"/>
          <w:sz w:val="24"/>
        </w:rPr>
        <w:t>Banik等（Nature, 2020）建立了基本框架，Ahn等（Nature Chemical Biology, 2021）引入了肝靶向受体，Ahn等（Science, 2023）揭示了细胞因素对降解效率的影响，Pance等（Nature Biotechnology, 2023）则提供了基因编码的实现方式。</w:t>
      </w:r>
    </w:p>
    <w:p>
      <w:pPr>
        <w:spacing w:line="360" w:lineRule="auto" w:after="120"/>
        <w:ind w:firstLine="420"/>
        <w:jc w:val="both"/>
      </w:pPr>
      <w:r>
        <w:rPr>
          <w:rFonts w:ascii="Times New Roman" w:hAnsi="Times New Roman" w:eastAsia="仿宋"/>
          <w:b w:val="0"/>
          <w:sz w:val="24"/>
        </w:rPr>
        <w:t>这些研究让我体会到，药物研发并不只是设计一个分子，还需要理解受体分布、内吞过程和溶酶体分选等生物学背景。</w:t>
      </w:r>
    </w:p>
    <w:p>
      <w:pPr>
        <w:spacing w:line="360" w:lineRule="auto" w:after="120"/>
        <w:ind w:firstLine="420"/>
        <w:jc w:val="both"/>
      </w:pPr>
      <w:r>
        <w:rPr>
          <w:rFonts w:ascii="Times New Roman" w:hAnsi="Times New Roman" w:eastAsia="仿宋"/>
          <w:b w:val="0"/>
          <w:sz w:val="24"/>
        </w:rPr>
        <w:t>从应用角度看，LYTAC在PD-L1降解、肝靶向蛋白清除和Aβ清除等方面已有动物实验支持，说明它确实有一定可行性。但制备复杂、组织选择性不足以及缺少临床数据，仍然是明显的短板。</w:t>
      </w:r>
    </w:p>
    <w:p>
      <w:pPr>
        <w:spacing w:line="360" w:lineRule="auto" w:after="120"/>
        <w:ind w:firstLine="420"/>
        <w:jc w:val="both"/>
      </w:pPr>
      <w:r>
        <w:rPr>
          <w:rFonts w:ascii="Times New Roman" w:hAnsi="Times New Roman" w:eastAsia="仿宋"/>
          <w:b w:val="0"/>
          <w:sz w:val="24"/>
        </w:rPr>
        <w:t>作为研究生阶段的文献学习，我认为LYTAC是一个值得继续关注的新方向，但它目前仍属于前沿探索阶段，还不能简单等同于即将上市的新药。</w:t>
      </w:r>
    </w:p>
    <w:p>
      <w:pPr>
        <w:spacing w:line="360" w:lineRule="auto" w:after="120"/>
        <w:ind w:firstLine="420"/>
        <w:jc w:val="both"/>
      </w:pPr>
      <w:r>
        <w:rPr>
          <w:rFonts w:ascii="Times New Roman" w:hAnsi="Times New Roman" w:eastAsia="仿宋"/>
          <w:b w:val="0"/>
          <w:sz w:val="24"/>
        </w:rPr>
        <w:t>希望后续还能继续跟踪这一领域的正式发表进展。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Ahn G, Riley N M, Kamber R A, Wisnovsky S, Moncayo von Hase S, Bassik M C, Banik S M, Bertozzi C R. Elucidating the cellular determinants of targeted membrane protein degradation by lysosome-targeting chimeras[J]. Science, 2023, 382(6668): eadf6249. https://doi.org/10.1126/science.adf6249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[10]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[11] Bekes M, Langley D R, Crews C M. PROTAC targeted protein degraders: the past is prologue[J]. Nature Reviews Drug Discovery, 2022, 21(3): 181-200. https://doi.org/10.1038/s41573-021-00371-6</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