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9C" w:rsidRPr="00AB5450" w:rsidRDefault="004F109C" w:rsidP="004F109C">
      <w:pPr>
        <w:pStyle w:val="Title"/>
        <w:rPr>
          <w:sz w:val="48"/>
          <w:lang w:val="en-US"/>
        </w:rPr>
      </w:pPr>
      <w:r w:rsidRPr="00AB5450">
        <w:rPr>
          <w:sz w:val="48"/>
          <w:lang w:val="en-US"/>
        </w:rPr>
        <w:t>Docx4j output conversion - design</w:t>
      </w:r>
    </w:p>
    <w:p w:rsidR="00AB5450" w:rsidRPr="00AB5450" w:rsidRDefault="00AB5450" w:rsidP="004F109C">
      <w:pPr>
        <w:rPr>
          <w:i/>
          <w:sz w:val="22"/>
          <w:lang w:val="en-US"/>
        </w:rPr>
      </w:pPr>
      <w:r w:rsidRPr="00AB5450">
        <w:rPr>
          <w:i/>
          <w:sz w:val="22"/>
          <w:lang w:val="en-US"/>
        </w:rPr>
        <w:t>By Alberto Zerolo, Jason Harrop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This document gives a brief overview of how docx4j converts a docx to PDF or HTML.  Conversion of pptx to svg in html is similar.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The intended audience is developers working to improve docx4j's output capability by improving support for existing features, or implementing support for additional features of the docx file format.</w:t>
      </w:r>
    </w:p>
    <w:p w:rsidR="004F109C" w:rsidRPr="00AB5450" w:rsidRDefault="004F109C" w:rsidP="00B92A95">
      <w:pPr>
        <w:pStyle w:val="Heading1"/>
        <w:rPr>
          <w:sz w:val="24"/>
          <w:lang w:val="en-US"/>
        </w:rPr>
      </w:pPr>
      <w:r w:rsidRPr="00AB5450">
        <w:rPr>
          <w:sz w:val="24"/>
          <w:lang w:val="en-US"/>
        </w:rPr>
        <w:t>Introduction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Docx4j supports output to PDF and XHTML.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PDF output is done via XSL FO. An XSL FO processor (for example, Apache FOP) is then used to convert the XSL FO to PDF.  </w:t>
      </w:r>
      <w:proofErr w:type="gramStart"/>
      <w:r w:rsidRPr="00AB5450">
        <w:rPr>
          <w:sz w:val="22"/>
          <w:lang w:val="en-US"/>
        </w:rPr>
        <w:t>(In the past, docx4j has supported other methods of producing PDF output (for example, via iText), but that code is no longer maintained.)</w:t>
      </w:r>
      <w:proofErr w:type="gramEnd"/>
    </w:p>
    <w:p w:rsidR="004F109C" w:rsidRP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 xml:space="preserve">Historically XSLT was used to transform to XSL FO and XHTML.  In both cases, the XSLT used Xalan Java extension functions to call back into docx4j's Java code to do a lot of the work. </w:t>
      </w:r>
    </w:p>
    <w:p w:rsidR="004F109C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More recently, docx4j has also supported generating XSLFO and XHTML, without using Xalan/XSLT.  This approach has several benefits:</w:t>
      </w:r>
    </w:p>
    <w:p w:rsid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works on Android, where the Xalan approach is problematic</w:t>
      </w:r>
    </w:p>
    <w:p w:rsid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is faster</w:t>
      </w:r>
    </w:p>
    <w:p w:rsidR="00AB5450" w:rsidRP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has no dependency on Xalan</w:t>
      </w:r>
    </w:p>
    <w:p w:rsid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It is envisaged that once the non XSLT code reaches feature parity with the XSLT approach, that the XSLT approach will be retired.</w:t>
      </w:r>
    </w:p>
    <w:p w:rsid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However at present, both approaches are maintained.</w:t>
      </w:r>
    </w:p>
    <w:p w:rsidR="00EF5806" w:rsidRDefault="00675C48" w:rsidP="004F109C">
      <w:pPr>
        <w:rPr>
          <w:sz w:val="22"/>
          <w:lang w:val="en-US"/>
        </w:rPr>
      </w:pPr>
      <w:r>
        <w:rPr>
          <w:sz w:val="22"/>
          <w:lang w:val="en-US"/>
        </w:rPr>
        <w:t>So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75C48" w:rsidTr="00675C48">
        <w:tc>
          <w:tcPr>
            <w:tcW w:w="3560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via XSLT</w:t>
            </w: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nonXSLT</w:t>
            </w:r>
          </w:p>
        </w:tc>
      </w:tr>
      <w:tr w:rsidR="00675C48" w:rsidTr="00675C48">
        <w:tc>
          <w:tcPr>
            <w:tcW w:w="3560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</w:tr>
      <w:tr w:rsidR="00675C48" w:rsidTr="00675C48">
        <w:tc>
          <w:tcPr>
            <w:tcW w:w="3560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XHTML</w:t>
            </w: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</w:tr>
    </w:tbl>
    <w:p w:rsidR="00675C48" w:rsidRDefault="00675C48" w:rsidP="004F109C">
      <w:pPr>
        <w:rPr>
          <w:sz w:val="22"/>
          <w:lang w:val="en-US"/>
        </w:rPr>
      </w:pPr>
    </w:p>
    <w:p w:rsidR="00675C48" w:rsidRDefault="00675C48" w:rsidP="004F109C">
      <w:pPr>
        <w:rPr>
          <w:sz w:val="22"/>
          <w:lang w:val="en-US"/>
        </w:rPr>
      </w:pPr>
      <w:r>
        <w:rPr>
          <w:sz w:val="22"/>
          <w:lang w:val="en-US"/>
        </w:rPr>
        <w:t xml:space="preserve">For all of these, the common workflow can be found in </w:t>
      </w:r>
      <w:hyperlink r:id="rId6" w:history="1">
        <w:r w:rsidRPr="00C937FB">
          <w:rPr>
            <w:rStyle w:val="Hyperlink"/>
            <w:sz w:val="22"/>
            <w:lang w:val="en-US"/>
          </w:rPr>
          <w:t>https://github.com/plutext/docx4j/blob/master/src/main/java/org/docx4j/convert/out/common/AbstractExporter.java</w:t>
        </w:r>
      </w:hyperlink>
    </w:p>
    <w:p w:rsidR="00675C48" w:rsidRDefault="00675C48" w:rsidP="004F109C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convert.out.common.</w:t>
      </w:r>
      <w:r w:rsidRPr="00675C48">
        <w:rPr>
          <w:sz w:val="22"/>
          <w:lang w:val="en-US"/>
        </w:rPr>
        <w:t>AbstractExporter</w:t>
      </w:r>
      <w:r>
        <w:rPr>
          <w:sz w:val="22"/>
          <w:lang w:val="en-US"/>
        </w:rPr>
        <w:t>.export</w:t>
      </w:r>
      <w:proofErr w:type="gramEnd"/>
      <w:r>
        <w:rPr>
          <w:sz w:val="22"/>
          <w:lang w:val="en-US"/>
        </w:rPr>
        <w:t xml:space="preserve"> performs the following steps:</w:t>
      </w:r>
    </w:p>
    <w:p w:rsidR="00675C48" w:rsidRPr="00904D79" w:rsidRDefault="00675C48" w:rsidP="00904D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preprocess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conversionSettings);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AbstractWmlExporter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does this (for 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WordprocessingMLPackage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only), by calling 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Preprocess.process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  <w:t>That method executes features, for example: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PP_COMMON_COMBINE_FIELDS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FieldsCombiner.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PP_COMMON_MOVE_BOOKMARKS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BookmarkMover.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PP_COMMON_MOVE_PAGEBREAK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PageBreak.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PP_PDF_COVERPAGE_MOVE_SECTPR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CoverPageSectPrMover.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PP_COMMON_CONTAINERIZATION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Containerization.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PP_PDF_APACHEFOP_DISABLE_PAGEBREAK_FIRST_PARAGRAPH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FopWorkaroundDisablePageBreakOnFirstParagraph.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PP_PDF_APACHEFOP_DISABLE_PAGEBREAK_LIST_ITEM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FopWorkaroundReplacePageBreakInEachList.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PP_COMMON_TABLE_PARAGRAPH_STYLE_FIX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ParagraphStylesInTableFix.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P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75C48" w:rsidRPr="00675C48" w:rsidRDefault="00675C48" w:rsidP="006073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createWrappers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conversionSettings, preprocessedPackage);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This 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creates 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>Section containers to facilitate hierarchical processing better that sectPr point tags.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AbstractWmlExporter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does this (for 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WordprocessingMLPackage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only), 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by calling </w:t>
      </w:r>
      <w:r w:rsidR="00FA04A3">
        <w:rPr>
          <w:rFonts w:ascii="Consolas" w:hAnsi="Consolas" w:cs="Consolas"/>
          <w:color w:val="000000"/>
          <w:sz w:val="16"/>
          <w:szCs w:val="16"/>
          <w:lang w:val="en-US"/>
        </w:rPr>
        <w:t>CreateWrappers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.process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which in turn calls 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ConversionSectionWrapperFactory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class.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675C48" w:rsidRPr="00675C48" w:rsidRDefault="00675C48" w:rsidP="006073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createContext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(conversionSettings, preprocessedPackage, sectionWrappers);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AbstractFOExporter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creates an 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FOConversionContext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HTML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Exporter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creates an 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HTML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ConversionContext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675C48" w:rsidRPr="00675C48" w:rsidRDefault="00675C48" w:rsidP="0067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createIntermediateOutputStream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(outputStream);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855B68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AbstractFOExporter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just 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creates a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 ByteArrayOutputStream, which will ultimately contain FO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E872C8" w:rsidRDefault="00E872C8" w:rsidP="0067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process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(conversionSettings, conversionContext, intermediateOutputStrea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m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AE1DBF" w:rsidRDefault="00AE1DBF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AbstractWmlExporter&lt;CS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..</w:t>
      </w: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proofErr w:type="gramEnd"/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AbstractExporter&lt;CS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CC, WordprocessingMLPackage&gt; </w:t>
      </w:r>
      <w:r w:rsidR="004552C3">
        <w:rPr>
          <w:rFonts w:ascii="Consolas" w:hAnsi="Consolas" w:cs="Consolas"/>
          <w:color w:val="000000"/>
          <w:sz w:val="16"/>
          <w:szCs w:val="16"/>
          <w:lang w:val="en-US"/>
        </w:rPr>
        <w:t>contains the process method:</w:t>
      </w:r>
    </w:p>
    <w:p w:rsidR="004552C3" w:rsidRDefault="004552C3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52C3" w:rsidRDefault="004552C3" w:rsidP="004552C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552C3">
        <w:rPr>
          <w:rFonts w:ascii="Consolas" w:hAnsi="Consolas" w:cs="Consolas"/>
          <w:b/>
          <w:color w:val="000000"/>
          <w:sz w:val="16"/>
          <w:szCs w:val="16"/>
          <w:lang w:val="en-US"/>
        </w:rPr>
        <w:t>exporterDelegate.process</w:t>
      </w:r>
      <w:r w:rsidRPr="004552C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552C3">
        <w:rPr>
          <w:rFonts w:ascii="Consolas" w:hAnsi="Consolas" w:cs="Consolas"/>
          <w:color w:val="000000"/>
          <w:sz w:val="16"/>
          <w:szCs w:val="16"/>
          <w:lang w:val="en-US"/>
        </w:rPr>
        <w:t>conversionSettings, conversionContext, outputStream)</w:t>
      </w:r>
    </w:p>
    <w:p w:rsidR="004552C3" w:rsidRDefault="004552C3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FDB" w:rsidRDefault="004552C3" w:rsidP="00AE1DBF">
      <w:pPr>
        <w:autoSpaceDE w:val="0"/>
        <w:autoSpaceDN w:val="0"/>
        <w:adjustRightInd w:val="0"/>
        <w:spacing w:after="0" w:line="240" w:lineRule="auto"/>
        <w:ind w:left="720"/>
        <w:rPr>
          <w:sz w:val="22"/>
          <w:lang w:val="en-US"/>
        </w:rPr>
      </w:pP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>AbstractWmlExporter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gets its </w:t>
      </w:r>
      <w:r w:rsidRPr="004552C3">
        <w:rPr>
          <w:rFonts w:ascii="Consolas" w:hAnsi="Consolas" w:cs="Consolas"/>
          <w:color w:val="000000"/>
          <w:sz w:val="16"/>
          <w:szCs w:val="16"/>
          <w:lang w:val="en-US"/>
        </w:rPr>
        <w:t>exporterDelegate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object via its </w:t>
      </w:r>
      <w:r w:rsidR="00AE1DBF">
        <w:rPr>
          <w:rFonts w:ascii="Consolas" w:hAnsi="Consolas" w:cs="Consolas"/>
          <w:color w:val="000000"/>
          <w:sz w:val="16"/>
          <w:szCs w:val="16"/>
          <w:lang w:val="en-US"/>
        </w:rPr>
        <w:t xml:space="preserve">constructor which takes </w:t>
      </w:r>
      <w:proofErr w:type="gramStart"/>
      <w:r w:rsidR="00AE1DBF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proofErr w:type="gramEnd"/>
      <w:r w:rsidR="00AE1D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AE1DBF" w:rsidRPr="009B713E">
        <w:rPr>
          <w:sz w:val="22"/>
          <w:lang w:val="en-US"/>
        </w:rPr>
        <w:t>AbstractExporterDelegate</w:t>
      </w:r>
      <w:r>
        <w:rPr>
          <w:sz w:val="22"/>
          <w:lang w:val="en-US"/>
        </w:rPr>
        <w:t xml:space="preserve"> object.  That </w:t>
      </w:r>
      <w:r w:rsidR="00F1221D">
        <w:rPr>
          <w:sz w:val="22"/>
          <w:lang w:val="en-US"/>
        </w:rPr>
        <w:t>declares</w:t>
      </w:r>
      <w:r w:rsidR="00AE1DBF">
        <w:rPr>
          <w:sz w:val="22"/>
          <w:lang w:val="en-US"/>
        </w:rPr>
        <w:t xml:space="preserve"> a single method </w:t>
      </w:r>
      <w:r w:rsidR="00AE1DBF" w:rsidRPr="00F1221D">
        <w:rPr>
          <w:i/>
          <w:sz w:val="22"/>
          <w:lang w:val="en-US"/>
        </w:rPr>
        <w:t>process, which does the core conversion</w:t>
      </w:r>
      <w:r>
        <w:rPr>
          <w:b/>
          <w:i/>
          <w:sz w:val="22"/>
          <w:lang w:val="en-US"/>
        </w:rPr>
        <w:t xml:space="preserve">. </w:t>
      </w:r>
      <w:r w:rsidRPr="004552C3">
        <w:rPr>
          <w:sz w:val="22"/>
          <w:lang w:val="en-US"/>
        </w:rPr>
        <w:t>T</w:t>
      </w:r>
      <w:r>
        <w:rPr>
          <w:sz w:val="22"/>
          <w:lang w:val="en-US"/>
        </w:rPr>
        <w:t>he method is abstract though; the class</w:t>
      </w:r>
      <w:r w:rsidR="00914FDB">
        <w:rPr>
          <w:sz w:val="22"/>
          <w:lang w:val="en-US"/>
        </w:rPr>
        <w:t xml:space="preserve"> is extended by:</w:t>
      </w:r>
    </w:p>
    <w:p w:rsidR="00914FDB" w:rsidRDefault="00914FDB" w:rsidP="001A385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 w:rsidRPr="00F1221D">
        <w:rPr>
          <w:b/>
          <w:sz w:val="22"/>
          <w:lang w:val="en-US"/>
        </w:rPr>
        <w:t>AbstractXSLT</w:t>
      </w:r>
      <w:r w:rsidRPr="00F1221D">
        <w:rPr>
          <w:b/>
          <w:sz w:val="22"/>
          <w:lang w:val="en-US"/>
        </w:rPr>
        <w:t>ExporterDelegate</w:t>
      </w:r>
      <w:r w:rsidR="004552C3" w:rsidRPr="00F1221D">
        <w:rPr>
          <w:b/>
          <w:sz w:val="22"/>
          <w:lang w:val="en-US"/>
        </w:rPr>
        <w:t xml:space="preserve"> (contains the process method</w:t>
      </w:r>
      <w:r w:rsidR="004552C3">
        <w:rPr>
          <w:sz w:val="22"/>
          <w:lang w:val="en-US"/>
        </w:rPr>
        <w:t xml:space="preserve"> which performs the XSLT transform)</w:t>
      </w:r>
      <w:r>
        <w:rPr>
          <w:sz w:val="22"/>
          <w:lang w:val="en-US"/>
        </w:rPr>
        <w:t xml:space="preserve">, </w:t>
      </w:r>
      <w:r w:rsidR="004552C3">
        <w:rPr>
          <w:sz w:val="22"/>
          <w:lang w:val="en-US"/>
        </w:rPr>
        <w:t>and</w:t>
      </w:r>
      <w:r>
        <w:rPr>
          <w:sz w:val="22"/>
          <w:lang w:val="en-US"/>
        </w:rPr>
        <w:t xml:space="preserve"> is extended by</w:t>
      </w:r>
      <w:r w:rsidR="001A385A">
        <w:rPr>
          <w:sz w:val="22"/>
          <w:lang w:val="en-US"/>
        </w:rPr>
        <w:t xml:space="preserve"> </w:t>
      </w:r>
      <w:r w:rsidR="001A385A" w:rsidRPr="001A385A">
        <w:rPr>
          <w:sz w:val="22"/>
          <w:lang w:val="en-US"/>
        </w:rPr>
        <w:t>WmlXsltExporterDelegate</w:t>
      </w:r>
      <w:r w:rsidR="001A385A">
        <w:rPr>
          <w:sz w:val="22"/>
          <w:lang w:val="en-US"/>
        </w:rPr>
        <w:t>, which is in turn a field of</w:t>
      </w:r>
      <w:r>
        <w:rPr>
          <w:sz w:val="22"/>
          <w:lang w:val="en-US"/>
        </w:rPr>
        <w:t>:</w:t>
      </w:r>
      <w:r w:rsidR="001A385A">
        <w:rPr>
          <w:sz w:val="22"/>
          <w:lang w:val="en-US"/>
        </w:rPr>
        <w:t xml:space="preserve"> </w:t>
      </w:r>
    </w:p>
    <w:p w:rsidR="00914FDB" w:rsidRDefault="00C22C29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FOExporterXs</w:t>
      </w:r>
      <w:r w:rsidR="001A385A">
        <w:rPr>
          <w:sz w:val="22"/>
          <w:lang w:val="en-US"/>
        </w:rPr>
        <w:t>lt</w:t>
      </w:r>
    </w:p>
    <w:p w:rsidR="00914FDB" w:rsidRDefault="001A385A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HTMLExporterXslt</w:t>
      </w:r>
    </w:p>
    <w:p w:rsidR="00914FDB" w:rsidRDefault="00914FDB" w:rsidP="00914FD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bookmarkStart w:id="0" w:name="_GoBack"/>
      <w:r w:rsidRPr="00F1221D">
        <w:rPr>
          <w:b/>
          <w:sz w:val="22"/>
          <w:lang w:val="en-US"/>
        </w:rPr>
        <w:t>AbstractVisitorExporterDelegate</w:t>
      </w:r>
      <w:r w:rsidRPr="00F1221D">
        <w:rPr>
          <w:b/>
          <w:sz w:val="22"/>
          <w:lang w:val="en-US"/>
        </w:rPr>
        <w:t xml:space="preserve"> (non XSLT) </w:t>
      </w:r>
      <w:r w:rsidRPr="00F1221D">
        <w:rPr>
          <w:b/>
          <w:sz w:val="22"/>
          <w:lang w:val="en-US"/>
        </w:rPr>
        <w:t xml:space="preserve">, which </w:t>
      </w:r>
      <w:r w:rsidR="00FC79B6" w:rsidRPr="00F1221D">
        <w:rPr>
          <w:b/>
          <w:sz w:val="22"/>
          <w:lang w:val="en-US"/>
        </w:rPr>
        <w:t>contains the process method</w:t>
      </w:r>
      <w:bookmarkEnd w:id="0"/>
      <w:r w:rsidR="00FC79B6">
        <w:rPr>
          <w:sz w:val="22"/>
          <w:lang w:val="en-US"/>
        </w:rPr>
        <w:t>,</w:t>
      </w:r>
      <w:r w:rsidR="00FC79B6">
        <w:rPr>
          <w:sz w:val="22"/>
          <w:lang w:val="en-US"/>
        </w:rPr>
        <w:br/>
        <w:t xml:space="preserve">and </w:t>
      </w:r>
      <w:r>
        <w:rPr>
          <w:sz w:val="22"/>
          <w:lang w:val="en-US"/>
        </w:rPr>
        <w:t>is extended by:</w:t>
      </w:r>
    </w:p>
    <w:p w:rsidR="00914FDB" w:rsidRDefault="00914FDB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FO</w:t>
      </w:r>
      <w:r w:rsidRPr="00914FDB">
        <w:rPr>
          <w:sz w:val="22"/>
          <w:lang w:val="en-US"/>
        </w:rPr>
        <w:t>Exporter</w:t>
      </w:r>
      <w:r w:rsidRPr="00914FDB">
        <w:rPr>
          <w:b/>
          <w:sz w:val="22"/>
          <w:u w:val="single"/>
          <w:lang w:val="en-US"/>
        </w:rPr>
        <w:t>Visitor</w:t>
      </w:r>
      <w:r w:rsidRPr="00914FDB">
        <w:rPr>
          <w:sz w:val="22"/>
          <w:lang w:val="en-US"/>
        </w:rPr>
        <w:t>Delegate</w:t>
      </w:r>
    </w:p>
    <w:p w:rsidR="00914FDB" w:rsidRDefault="00914FDB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HTML</w:t>
      </w:r>
      <w:r w:rsidRPr="00914FDB">
        <w:rPr>
          <w:sz w:val="22"/>
          <w:lang w:val="en-US"/>
        </w:rPr>
        <w:t>Exporter</w:t>
      </w:r>
      <w:r w:rsidRPr="00914FDB">
        <w:rPr>
          <w:b/>
          <w:sz w:val="22"/>
          <w:u w:val="single"/>
          <w:lang w:val="en-US"/>
        </w:rPr>
        <w:t>Visitor</w:t>
      </w:r>
      <w:r w:rsidRPr="00914FDB">
        <w:rPr>
          <w:sz w:val="22"/>
          <w:lang w:val="en-US"/>
        </w:rPr>
        <w:t>Delegate</w:t>
      </w:r>
    </w:p>
    <w:p w:rsidR="00914FDB" w:rsidRPr="00914FDB" w:rsidRDefault="001A385A" w:rsidP="00914FDB">
      <w:pPr>
        <w:autoSpaceDE w:val="0"/>
        <w:autoSpaceDN w:val="0"/>
        <w:adjustRightInd w:val="0"/>
        <w:spacing w:after="0" w:line="240" w:lineRule="auto"/>
        <w:ind w:left="1416"/>
        <w:rPr>
          <w:sz w:val="22"/>
          <w:lang w:val="en-US"/>
        </w:rPr>
      </w:pPr>
      <w:r>
        <w:rPr>
          <w:sz w:val="22"/>
          <w:lang w:val="en-US"/>
        </w:rPr>
        <w:t>Those invoke super</w:t>
      </w:r>
      <w:r w:rsidR="00914FDB">
        <w:rPr>
          <w:sz w:val="22"/>
          <w:lang w:val="en-US"/>
        </w:rPr>
        <w:t xml:space="preserve">constructor </w:t>
      </w:r>
      <w:r>
        <w:rPr>
          <w:sz w:val="22"/>
          <w:lang w:val="en-US"/>
        </w:rPr>
        <w:t>with</w:t>
      </w:r>
      <w:r w:rsidR="00914FDB">
        <w:rPr>
          <w:sz w:val="22"/>
          <w:lang w:val="en-US"/>
        </w:rPr>
        <w:t xml:space="preserve"> a </w:t>
      </w:r>
      <w:r w:rsidR="00914FDB" w:rsidRPr="00914FDB">
        <w:rPr>
          <w:sz w:val="22"/>
          <w:lang w:val="en-US"/>
        </w:rPr>
        <w:t>FO</w:t>
      </w:r>
      <w:r w:rsidR="00914FDB">
        <w:rPr>
          <w:sz w:val="22"/>
          <w:lang w:val="en-US"/>
        </w:rPr>
        <w:t>|HTML</w:t>
      </w:r>
      <w:r w:rsidR="00914FDB" w:rsidRPr="00914FDB">
        <w:rPr>
          <w:sz w:val="22"/>
          <w:lang w:val="en-US"/>
        </w:rPr>
        <w:t>ExporterVisitorGenerator</w:t>
      </w:r>
    </w:p>
    <w:p w:rsidR="00AE1DBF" w:rsidRDefault="00AE1DBF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val="en-US"/>
        </w:rPr>
      </w:pPr>
    </w:p>
    <w:p w:rsidR="00AE1DBF" w:rsidRPr="00AE1DBF" w:rsidRDefault="00AE1DBF" w:rsidP="00AE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75C48" w:rsidRPr="00675C48" w:rsidRDefault="00675C48" w:rsidP="0067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postprocess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conversionSettings, conversionContext, intermediateOutputStream, outputStream);</w:t>
      </w:r>
      <w:r w:rsidRPr="00675C4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855B68">
        <w:rPr>
          <w:rFonts w:ascii="Consolas" w:hAnsi="Consolas" w:cs="Consolas"/>
          <w:sz w:val="16"/>
          <w:szCs w:val="16"/>
          <w:lang w:val="en-US"/>
        </w:rPr>
        <w:br/>
      </w:r>
      <w:r w:rsidR="00855B68">
        <w:rPr>
          <w:rFonts w:ascii="Consolas" w:hAnsi="Consolas" w:cs="Consolas"/>
          <w:sz w:val="16"/>
          <w:szCs w:val="16"/>
          <w:lang w:val="en-US"/>
        </w:rPr>
        <w:br/>
      </w:r>
      <w:r w:rsidR="00855B68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AbstractFOExporter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calls the FO renderer to perform the render step here (ie FO to PDF or whatever).  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FO renderer (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FORenderer is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 an inter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face, which FOP or other renderer sits behind).</w:t>
      </w:r>
      <w:r w:rsidR="00855B68">
        <w:rPr>
          <w:rFonts w:ascii="Consolas" w:hAnsi="Consolas" w:cs="Consolas"/>
          <w:sz w:val="16"/>
          <w:szCs w:val="16"/>
          <w:lang w:val="en-US"/>
        </w:rPr>
        <w:br/>
      </w:r>
    </w:p>
    <w:p w:rsidR="00E872C8" w:rsidRDefault="00E872C8" w:rsidP="00675C48">
      <w:pPr>
        <w:rPr>
          <w:sz w:val="22"/>
          <w:lang w:val="en-US"/>
        </w:rPr>
      </w:pPr>
    </w:p>
    <w:p w:rsidR="00675C48" w:rsidRPr="00675C48" w:rsidRDefault="00675C48" w:rsidP="00675C48">
      <w:pPr>
        <w:rPr>
          <w:sz w:val="22"/>
          <w:lang w:val="en-US"/>
        </w:rPr>
      </w:pPr>
    </w:p>
    <w:p w:rsidR="00F010D1" w:rsidRDefault="00F010D1" w:rsidP="00EF58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Headers/Footers generally, and </w:t>
      </w:r>
      <w:r w:rsidRPr="00F010D1">
        <w:t>LayoutMasterSetBuilder</w:t>
      </w:r>
    </w:p>
    <w:p w:rsidR="00F010D1" w:rsidRPr="00F010D1" w:rsidRDefault="00F010D1" w:rsidP="00F010D1">
      <w:r>
        <w:t xml:space="preserve">See </w:t>
      </w:r>
      <w:r w:rsidRPr="00F010D1">
        <w:t>/docs/headers_footers.docx</w:t>
      </w:r>
      <w:r>
        <w:t xml:space="preserve"> – read that first!</w:t>
      </w:r>
    </w:p>
    <w:p w:rsidR="00EF5806" w:rsidRDefault="00EF5806" w:rsidP="00EF58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Word versus XSL FO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</w:rPr>
      </w:pP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there are different even and odd headers/footers you can do it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fo-way (calling them even/odd) or the winword-way (calling them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even/default). But there is a small problem if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LayoutMasterSetBuilder outputs the stuff with the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fo-naming but the xslt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uses the winword-naming (the "odd" part is commented out). I have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changed everything to use the winword-conventions.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there are even/default headers but only default footers, then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HeaderFooterPolicy will now let the even footer reference the default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footer (and the other way around). In Word headers and footers are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independent but in the fo structure it is an even/odd page, that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includes headers and footers. If the HeaderFooterPolicy wouldn't act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way, then on the even page the footer (or header) would be missing.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F5806" w:rsidRDefault="00EF5806" w:rsidP="00EF58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Different count of sections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</w:rPr>
      </w:pP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 count of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sections in the document model and the xslt/non-xslt are different("continuous"-sections), then the section index will access the wrong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section.</w:t>
      </w:r>
    </w:p>
    <w:p w:rsidR="00EF5806" w:rsidRDefault="00EF5806" w:rsidP="004F109C">
      <w:pPr>
        <w:rPr>
          <w:sz w:val="22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this reason I made a subclass of the SectionWrapper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(ConversionSectionWrapper) that corresponds to the sections in the xslt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(i.e. without continuous sections). These sections are now used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throughout the conversion process. Obviously any settings of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continous SectPr are lost. As a nice side effect, the handling of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 in the XSLFOExporterNonXSLT is simplified.</w:t>
      </w:r>
    </w:p>
    <w:p w:rsidR="00EF5806" w:rsidRPr="00AB5450" w:rsidRDefault="00EF5806" w:rsidP="004F109C">
      <w:pPr>
        <w:rPr>
          <w:sz w:val="22"/>
          <w:lang w:val="en-US"/>
        </w:rPr>
      </w:pPr>
    </w:p>
    <w:p w:rsidR="00B92A95" w:rsidRPr="00AB5450" w:rsidRDefault="00B92A95" w:rsidP="00B92A95">
      <w:pPr>
        <w:pStyle w:val="Heading1"/>
        <w:rPr>
          <w:sz w:val="24"/>
          <w:lang w:val="en-US"/>
        </w:rPr>
      </w:pPr>
      <w:r w:rsidRPr="00AB5450">
        <w:rPr>
          <w:sz w:val="24"/>
          <w:lang w:val="en-US"/>
        </w:rPr>
        <w:t>Concepts</w:t>
      </w:r>
    </w:p>
    <w:p w:rsidR="00B92A95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Static entry points</w:t>
      </w:r>
    </w:p>
    <w:p w:rsidR="00603484" w:rsidRPr="00AB5450" w:rsidRDefault="00252DDC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With “static entry points” I’m referring to the static methods that get called from the XSL documents for a transformation. These are the places where the transformation calls back into the Java code.</w:t>
      </w:r>
    </w:p>
    <w:p w:rsidR="00252DDC" w:rsidRPr="00AB5450" w:rsidRDefault="00AB5450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>
        <w:rPr>
          <w:sz w:val="22"/>
          <w:lang w:val="en-US"/>
        </w:rPr>
        <w:t xml:space="preserve"> </w:t>
      </w:r>
      <w:r w:rsidR="00252DDC" w:rsidRPr="00AB5450">
        <w:rPr>
          <w:i/>
          <w:sz w:val="22"/>
          <w:lang w:val="en-US"/>
        </w:rPr>
        <w:t xml:space="preserve">All entry points should be within a class in the convert.out-packages. If it is a common entry point, i.e. it get’s called from more than one XSLT then it goes into the Converter class. </w:t>
      </w:r>
    </w:p>
    <w:p w:rsidR="00252DDC" w:rsidRPr="00AB5450" w:rsidRDefault="00252DDC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first parameter is always the ConversionContext.</w:t>
      </w:r>
    </w:p>
    <w:p w:rsidR="00252DDC" w:rsidRPr="00AB5450" w:rsidRDefault="00252DDC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I didn’t move the entry points of the WordXmlPictureE10 and WordXmlPictureE20 because I expect them to be replaced with ModelConverter (all the code is there, it only needs to be rewrapped).</w:t>
      </w:r>
    </w:p>
    <w:p w:rsidR="00252DDC" w:rsidRPr="00AB5450" w:rsidRDefault="00AB5450" w:rsidP="00367F8F">
      <w:pPr>
        <w:rPr>
          <w:sz w:val="22"/>
          <w:lang w:val="en-US"/>
        </w:rPr>
      </w:pPr>
      <w:r>
        <w:rPr>
          <w:sz w:val="22"/>
          <w:lang w:val="en-US"/>
        </w:rPr>
        <w:t>Rationale</w:t>
      </w:r>
      <w:r w:rsidR="00252DDC" w:rsidRPr="00AB5450">
        <w:rPr>
          <w:sz w:val="22"/>
          <w:lang w:val="en-US"/>
        </w:rPr>
        <w:t>:</w:t>
      </w:r>
    </w:p>
    <w:p w:rsidR="00252DDC" w:rsidRPr="00AB5450" w:rsidRDefault="00252DDC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XSLT depend on these entry points, by moving them into the convert.out-packages they are nearer to the place they get used.</w:t>
      </w:r>
    </w:p>
    <w:p w:rsidR="00AB4D75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This reduces the clutter in those classes that represent the model. </w:t>
      </w:r>
    </w:p>
    <w:p w:rsidR="00AB4D75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By having the ConversionContext as </w:t>
      </w:r>
      <w:r w:rsidR="006132EC">
        <w:rPr>
          <w:sz w:val="22"/>
          <w:lang w:val="en-US"/>
        </w:rPr>
        <w:t>a</w:t>
      </w:r>
      <w:r w:rsidRPr="00AB5450">
        <w:rPr>
          <w:sz w:val="22"/>
          <w:lang w:val="en-US"/>
        </w:rPr>
        <w:t xml:space="preserve"> parameter it would increase the dependencies in those model classes and </w:t>
      </w:r>
      <w:r w:rsidR="006132EC">
        <w:rPr>
          <w:sz w:val="22"/>
          <w:lang w:val="en-US"/>
        </w:rPr>
        <w:t>this can be avoided by keeping the methods out of the model classes</w:t>
      </w:r>
      <w:r w:rsidRPr="00AB5450">
        <w:rPr>
          <w:sz w:val="22"/>
          <w:lang w:val="en-US"/>
        </w:rPr>
        <w:t>.</w:t>
      </w:r>
    </w:p>
    <w:p w:rsidR="00252DDC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These functions are “technical” functions for the </w:t>
      </w:r>
      <w:proofErr w:type="gramStart"/>
      <w:r w:rsidRPr="00AB5450">
        <w:rPr>
          <w:sz w:val="22"/>
          <w:lang w:val="en-US"/>
        </w:rPr>
        <w:t>output,</w:t>
      </w:r>
      <w:proofErr w:type="gramEnd"/>
      <w:r w:rsidRPr="00AB5450">
        <w:rPr>
          <w:sz w:val="22"/>
          <w:lang w:val="en-US"/>
        </w:rPr>
        <w:t xml:space="preserve"> again there is no need to have them in the model. </w:t>
      </w:r>
      <w:r w:rsidR="00252DDC" w:rsidRPr="00AB5450">
        <w:rPr>
          <w:sz w:val="22"/>
          <w:lang w:val="en-US"/>
        </w:rPr>
        <w:t xml:space="preserve">  </w:t>
      </w:r>
    </w:p>
    <w:p w:rsidR="00603484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ConversionContext and ConversionSettings</w:t>
      </w:r>
    </w:p>
    <w:p w:rsidR="00AB4D75" w:rsidRPr="00AB5450" w:rsidRDefault="00AB4D75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ConversionContext is a private class in the conversion process.</w:t>
      </w:r>
    </w:p>
    <w:p w:rsidR="00AB4D75" w:rsidRPr="00AB5450" w:rsidRDefault="00AB4D75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ConversionSettings are a class the user passes to the conversion process.</w:t>
      </w:r>
    </w:p>
    <w:p w:rsid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 w:rsidR="00AB4D75" w:rsidRPr="00AB5450">
        <w:rPr>
          <w:sz w:val="22"/>
          <w:lang w:val="en-US"/>
        </w:rPr>
        <w:t xml:space="preserve"> </w:t>
      </w:r>
      <w:r w:rsidR="00AB4D75" w:rsidRPr="00AB5450">
        <w:rPr>
          <w:i/>
          <w:sz w:val="22"/>
          <w:lang w:val="en-US"/>
        </w:rPr>
        <w:t xml:space="preserve">the user is the owner of </w:t>
      </w:r>
      <w:r w:rsidRPr="00AB5450">
        <w:rPr>
          <w:i/>
          <w:sz w:val="22"/>
          <w:lang w:val="en-US"/>
        </w:rPr>
        <w:t>ConversionSettings</w:t>
      </w:r>
      <w:r w:rsidR="00AB4D75" w:rsidRPr="00AB5450">
        <w:rPr>
          <w:i/>
          <w:sz w:val="22"/>
          <w:lang w:val="en-US"/>
        </w:rPr>
        <w:t xml:space="preserve"> and therefore the conversion process shouldn’t change this instance. </w:t>
      </w:r>
    </w:p>
    <w:p w:rsidR="00603484" w:rsidRPr="00AB5450" w:rsidRDefault="00AB4D75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For this reason some of the information of the ConversionSettings is copied into the ConversionContext and then changed there, and this is also the reason why the ConversionContext has a method getXSLTParameters. </w:t>
      </w:r>
    </w:p>
    <w:p w:rsidR="00603484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lastRenderedPageBreak/>
        <w:t>Data in ConversionContext and TransformState</w:t>
      </w:r>
    </w:p>
    <w:p w:rsidR="009642A5" w:rsidRPr="00AB5450" w:rsidRDefault="00AB4D75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Map with the TransformState(s) and the ConversionContext are two ways </w:t>
      </w:r>
      <w:r w:rsidR="009642A5" w:rsidRPr="00AB5450">
        <w:rPr>
          <w:sz w:val="22"/>
          <w:lang w:val="en-US"/>
        </w:rPr>
        <w:t xml:space="preserve">of passing data around. The advantage I see with the ConversionContext, is that it makes explicit, what data it has. In the IDE you can check anytime the references to a </w:t>
      </w:r>
      <w:proofErr w:type="gramStart"/>
      <w:r w:rsidR="009642A5" w:rsidRPr="00AB5450">
        <w:rPr>
          <w:sz w:val="22"/>
          <w:lang w:val="en-US"/>
        </w:rPr>
        <w:t>getter,</w:t>
      </w:r>
      <w:proofErr w:type="gramEnd"/>
      <w:r w:rsidR="009642A5" w:rsidRPr="00AB5450">
        <w:rPr>
          <w:sz w:val="22"/>
          <w:lang w:val="en-US"/>
        </w:rPr>
        <w:t xml:space="preserve"> you can’t do that with a map value.</w:t>
      </w:r>
    </w:p>
    <w:p w:rsidR="00603484" w:rsidRP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 w:rsidR="009642A5" w:rsidRPr="00AB5450">
        <w:rPr>
          <w:sz w:val="22"/>
          <w:lang w:val="en-US"/>
        </w:rPr>
        <w:t xml:space="preserve"> </w:t>
      </w:r>
      <w:r w:rsidR="009642A5" w:rsidRPr="00AB5450">
        <w:rPr>
          <w:i/>
          <w:sz w:val="22"/>
          <w:lang w:val="en-US"/>
        </w:rPr>
        <w:t xml:space="preserve">if the data is private data of a ModelConverter, i.e. it’s a 1:1 relation, it goes is done as a TransformState. If the data get’s used in several ModelConverter or anywhere else it goes into the ConversionContext. </w:t>
      </w:r>
      <w:r w:rsidR="009642A5" w:rsidRPr="00AB5450">
        <w:rPr>
          <w:sz w:val="22"/>
          <w:lang w:val="en-US"/>
        </w:rPr>
        <w:t xml:space="preserve"> </w:t>
      </w:r>
    </w:p>
    <w:p w:rsidR="00603484" w:rsidRP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>
        <w:rPr>
          <w:b/>
          <w:sz w:val="22"/>
          <w:lang w:val="en-US"/>
        </w:rPr>
        <w:t xml:space="preserve"> </w:t>
      </w:r>
      <w:r w:rsidR="009642A5" w:rsidRPr="00AB5450">
        <w:rPr>
          <w:i/>
          <w:sz w:val="22"/>
          <w:lang w:val="en-US"/>
        </w:rPr>
        <w:t xml:space="preserve">There is only one instance of the </w:t>
      </w:r>
      <w:proofErr w:type="gramStart"/>
      <w:r w:rsidR="006C55A4" w:rsidRPr="00AB5450">
        <w:rPr>
          <w:i/>
          <w:sz w:val="22"/>
          <w:lang w:val="en-US"/>
        </w:rPr>
        <w:t>W</w:t>
      </w:r>
      <w:r w:rsidR="009642A5" w:rsidRPr="00AB5450">
        <w:rPr>
          <w:i/>
          <w:sz w:val="22"/>
          <w:lang w:val="en-US"/>
        </w:rPr>
        <w:t>riter,</w:t>
      </w:r>
      <w:proofErr w:type="gramEnd"/>
      <w:r w:rsidR="009642A5" w:rsidRPr="00AB5450">
        <w:rPr>
          <w:i/>
          <w:sz w:val="22"/>
          <w:lang w:val="en-US"/>
        </w:rPr>
        <w:t xml:space="preserve"> it should never keep a reference to a WordprocessingMLPackage</w:t>
      </w:r>
      <w:r w:rsidR="006C55A4" w:rsidRPr="00AB5450">
        <w:rPr>
          <w:i/>
          <w:sz w:val="22"/>
          <w:lang w:val="en-US"/>
        </w:rPr>
        <w:t>, as it would cause issues in a multithreading environment. Instead it should use the WMLPackage, which gets passed as part of the ConversionContext.</w:t>
      </w:r>
    </w:p>
    <w:p w:rsidR="006C55A4" w:rsidRPr="00AB5450" w:rsidRDefault="006C55A4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Apart from build, the ModelConverter has now two new methods: getID and createTransformState. Having a getID ensures that the Writer is managed under it’s own type (w</w:t>
      </w:r>
      <w:proofErr w:type="gramStart"/>
      <w:r w:rsidRPr="00AB5450">
        <w:rPr>
          <w:sz w:val="22"/>
          <w:lang w:val="en-US"/>
        </w:rPr>
        <w:t>:sym</w:t>
      </w:r>
      <w:proofErr w:type="gramEnd"/>
      <w:r w:rsidRPr="00AB5450">
        <w:rPr>
          <w:sz w:val="22"/>
          <w:lang w:val="en-US"/>
        </w:rPr>
        <w:t>, w:tbl,…) and createTransformState ensures that it gets the TransformState  it expects.</w:t>
      </w:r>
    </w:p>
    <w:p w:rsidR="001E3E5E" w:rsidRPr="00AB5450" w:rsidRDefault="001E3E5E" w:rsidP="00635840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org.docx4j.convert.out.AbstractConversionContext</w:t>
      </w:r>
    </w:p>
    <w:p w:rsidR="003846A3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Root of the different ConversionContext</w:t>
      </w:r>
    </w:p>
    <w:p w:rsidR="003E4721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Contains references to the OpcPackage, ImageHandler and MessageWriter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org.docx4j.convert.out.AbstractMessageWriter</w:t>
      </w:r>
    </w:p>
    <w:p w:rsidR="003846A3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Root of the different MessageWriter</w:t>
      </w:r>
    </w:p>
    <w:p w:rsidR="003E4721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corresponding MessageWriter implementation adds it’s dialect (html, fo)</w:t>
      </w:r>
    </w:p>
    <w:p w:rsidR="00D70BAC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One instance per output type (html, fo)</w:t>
      </w:r>
    </w:p>
    <w:p w:rsidR="00D70BAC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implementations are done as anonymous classes in the corresponding ConversionContext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org.docx4j.convert.out.AbstractModelRegistry</w:t>
      </w:r>
    </w:p>
    <w:p w:rsidR="003846A3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Root for the different ModelRegistry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corresponding ModelRegistry implementation register their ModelConverter (html, fo)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One instance per output type (html, fo)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implementations are done as anonymous classes in the corresponding ConversionContext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org.docx4j.convert.out.AbstractSymbolWriter</w:t>
      </w:r>
    </w:p>
    <w:p w:rsidR="003846A3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Superclass for the (fo</w:t>
      </w:r>
      <w:proofErr w:type="gramStart"/>
      <w:r w:rsidRPr="00AB5450">
        <w:rPr>
          <w:sz w:val="22"/>
          <w:lang w:val="en-US"/>
        </w:rPr>
        <w:t>)SymbolWriter</w:t>
      </w:r>
      <w:proofErr w:type="gramEnd"/>
      <w:r w:rsidRPr="00AB5450">
        <w:rPr>
          <w:sz w:val="22"/>
          <w:lang w:val="en-US"/>
        </w:rPr>
        <w:t xml:space="preserve"> and (html)SymbolWriter.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Implementation of getID, createTransformState and SymbolModelTransformState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Why not remove the SymbolModelTransformState if it doesn’t get used? If somebody needs an example he can look at the TableModelTransformState.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org.docx4j.convert.out.AbstractTableWriter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Implementation of the new interface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of ConversionContext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TableModelTransformState here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org.docx4j.convert.out.AbstractWmlConversionContext</w:t>
      </w:r>
    </w:p>
    <w:p w:rsidR="003846A3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ConversionContext to process WordprocessingMLPackage.</w:t>
      </w:r>
    </w:p>
    <w:p w:rsidR="00D70BAC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Adds methods for the ModelRegistry and TransformStates</w:t>
      </w:r>
    </w:p>
    <w:p w:rsidR="00D70BAC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Implements the PartTracker, footnote and endnote numbering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org.docx4j.convert.out.Converter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the management of the Models to the ModelRegistry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Moved common static </w:t>
      </w:r>
      <w:proofErr w:type="gramStart"/>
      <w:r w:rsidRPr="00AB5450">
        <w:rPr>
          <w:sz w:val="22"/>
          <w:lang w:val="en-US"/>
        </w:rPr>
        <w:t>functions, that</w:t>
      </w:r>
      <w:proofErr w:type="gramEnd"/>
      <w:r w:rsidRPr="00AB5450">
        <w:rPr>
          <w:sz w:val="22"/>
          <w:lang w:val="en-US"/>
        </w:rPr>
        <w:t xml:space="preserve"> get called from the xslt transformations into this class.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org.docx4j.convert.out.html.AbstractHtmlExporter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of ConversionContext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common entry points to Converter</w:t>
      </w:r>
      <w:r w:rsidR="00DE6867" w:rsidRPr="00AB5450">
        <w:rPr>
          <w:sz w:val="22"/>
          <w:lang w:val="en-US"/>
        </w:rPr>
        <w:t xml:space="preserve"> (resolveHref)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lastRenderedPageBreak/>
        <w:t>Moved common functions (</w:t>
      </w:r>
      <w:r w:rsidR="00DE6867" w:rsidRPr="00AB5450">
        <w:rPr>
          <w:sz w:val="22"/>
          <w:lang w:val="en-US"/>
        </w:rPr>
        <w:t>NonXSLT, SvgExporter…) to HtmlCssHelper</w:t>
      </w:r>
      <w:r w:rsidRPr="00AB5450">
        <w:rPr>
          <w:sz w:val="22"/>
          <w:lang w:val="en-US"/>
        </w:rPr>
        <w:t xml:space="preserve">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org.docx4j.convert.out.html.docx2xhtmlNG2.xslt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Replace wmlPackage, modelStates, imageHandler with ConversionContext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Where are the parameters fontMapper, fontFamilyStack, conditionalComments used? Remove if unused?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org.docx4j.convert.out.html.HTMLConversionContext</w:t>
      </w:r>
    </w:p>
    <w:p w:rsidR="003846A3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ConversionContext for HTML output</w:t>
      </w:r>
    </w:p>
    <w:p w:rsidR="007460B1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Adds the FontMapper (where does it get used?)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org.docx4j.convert.out.html.HTMLConversionContextNonXSLT</w:t>
      </w:r>
    </w:p>
    <w:p w:rsidR="007460B1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ConversionContext for HTML NonXSLT output</w:t>
      </w:r>
    </w:p>
    <w:p w:rsidR="003846A3" w:rsidRPr="00AB5450" w:rsidRDefault="007460B1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Adds the StyleTree to the default HTMLConversionContext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org.docx4j.convert.out.html.HtmlCssHelper</w:t>
      </w:r>
    </w:p>
    <w:p w:rsidR="003846A3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Common HTML CSS Functions that get used from the AbstractHtmlExporter, HtmlExporterNG2, HtmlExporterNonXSLT, SvgExporter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org.docx4j.convert.out.html.HtmlExporterNG2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Delegate to HtmlCssHelper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Footnote/Endnote numbering to AbstractWmlConversionContext, entry points for XSLT in Converter.</w:t>
      </w:r>
    </w:p>
    <w:p w:rsidR="009C0347" w:rsidRPr="00AB5450" w:rsidRDefault="009C034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notImplemented are replaced with the MessageWriter in the ConversionContext.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org.docx4j.convert.out.html.HtmlExporterNonXSLT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Delegate to HtmlCssHelper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the toNode of the ModelRegistry to generate table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notImplemented are replaced with the MessageWriter in the ConversionContext.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org.docx4j.convert.out.ModelConverter</w:t>
      </w:r>
    </w:p>
    <w:p w:rsidR="003846A3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ModelConverter is now an interface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i/>
          <w:sz w:val="22"/>
          <w:lang w:val="en-US"/>
        </w:rPr>
      </w:pPr>
      <w:r w:rsidRPr="00AB5450">
        <w:rPr>
          <w:i/>
          <w:sz w:val="22"/>
          <w:lang w:val="en-US"/>
        </w:rPr>
        <w:t>ModelConverter should not keep a reference to the WMLPackage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getID and createTransformState are used in the ModelRegistry to ensure a consistent state ID – ModelConverter –TransformState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Common toNode for XSLT/NonXSLT uses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org.docx4j.convert.out.pdf.viaXSLFO.Conversion</w:t>
      </w:r>
    </w:p>
    <w:p w:rsidR="003846A3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676565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notImplemented are replaced with the MessageWriter in the ConversionContext.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org.docx4j.convert.out.pdf.viaXSLFO.docx2fo.xslt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Replace wmlPackage, modelStates, imageHandler with ConversionContext</w:t>
      </w:r>
    </w:p>
    <w:p w:rsidR="003846A3" w:rsidRPr="00AB5450" w:rsidRDefault="009C0347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Where are the parameters substituterInstance, fontFamilyStack, docxWikiMenu, docID used? Remove if unused?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org.docx4j.convert.out.pdf.viaXSLFO.InField</w:t>
      </w:r>
    </w:p>
    <w:p w:rsidR="003846A3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Static entry points for XSLT are now in the Converter class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InField is now used in the AbstractWmlConversionContext, it isn’t any longer a TransformState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org.docx4j.convert.out.XSLFO.XSLFOExporterNonXSLT</w:t>
      </w:r>
    </w:p>
    <w:p w:rsidR="00BC19B3" w:rsidRPr="00AB5450" w:rsidRDefault="00BC19B3" w:rsidP="00BC19B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3846A3" w:rsidRPr="00AB5450" w:rsidRDefault="00BC19B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the toNode of the ModelRegistry to generate table</w:t>
      </w:r>
    </w:p>
    <w:p w:rsidR="00BC19B3" w:rsidRPr="00AB5450" w:rsidRDefault="00BC19B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lastRenderedPageBreak/>
        <w:t>Question:</w:t>
      </w:r>
      <w:r w:rsidRPr="00AB5450">
        <w:rPr>
          <w:sz w:val="22"/>
          <w:lang w:val="en-US"/>
        </w:rPr>
        <w:t xml:space="preserve"> Why not put XSLFOExporterNonXSLT into the convert.out.pdf.viaXSLFO-package and call it PdfExporterNonXSLT? It’s probably easier to add later functionality than to move and rename it once it get’s used.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org.docx4j.model.Model</w:t>
      </w:r>
    </w:p>
    <w:p w:rsidR="00B92A95" w:rsidRPr="00AB5450" w:rsidRDefault="00BC19B3" w:rsidP="00B92A9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Changed the signature of build to accept a JAXB instead of a Node and a as content a Node instead of a NodeList. This way it can be used the same way from XSLT and NonXSLT.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</w:p>
    <w:sectPr w:rsidR="003846A3" w:rsidRPr="00AB5450" w:rsidSect="00AB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CF3"/>
    <w:multiLevelType w:val="hybridMultilevel"/>
    <w:tmpl w:val="7F6CDA78"/>
    <w:lvl w:ilvl="0" w:tplc="EDD0F9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3FE"/>
    <w:multiLevelType w:val="hybridMultilevel"/>
    <w:tmpl w:val="6D246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B31C1"/>
    <w:multiLevelType w:val="hybridMultilevel"/>
    <w:tmpl w:val="16B48022"/>
    <w:lvl w:ilvl="0" w:tplc="FF4CBE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A2FD1"/>
    <w:multiLevelType w:val="hybridMultilevel"/>
    <w:tmpl w:val="EED0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53513"/>
    <w:multiLevelType w:val="hybridMultilevel"/>
    <w:tmpl w:val="3EF4986A"/>
    <w:lvl w:ilvl="0" w:tplc="55EC8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F55EB"/>
    <w:multiLevelType w:val="hybridMultilevel"/>
    <w:tmpl w:val="DBF85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37D83"/>
    <w:multiLevelType w:val="hybridMultilevel"/>
    <w:tmpl w:val="56C8A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803CE"/>
    <w:rsid w:val="00057780"/>
    <w:rsid w:val="000D3D4E"/>
    <w:rsid w:val="00101D02"/>
    <w:rsid w:val="00181174"/>
    <w:rsid w:val="001A385A"/>
    <w:rsid w:val="001E3E5E"/>
    <w:rsid w:val="00205C75"/>
    <w:rsid w:val="0022056F"/>
    <w:rsid w:val="00226A8E"/>
    <w:rsid w:val="00231701"/>
    <w:rsid w:val="00252DDC"/>
    <w:rsid w:val="00281014"/>
    <w:rsid w:val="00297F9B"/>
    <w:rsid w:val="002B5185"/>
    <w:rsid w:val="003574E9"/>
    <w:rsid w:val="00367F8F"/>
    <w:rsid w:val="003846A3"/>
    <w:rsid w:val="003E4721"/>
    <w:rsid w:val="004552C3"/>
    <w:rsid w:val="004803CE"/>
    <w:rsid w:val="004F109C"/>
    <w:rsid w:val="00603484"/>
    <w:rsid w:val="00607349"/>
    <w:rsid w:val="006132EC"/>
    <w:rsid w:val="00622B93"/>
    <w:rsid w:val="00635840"/>
    <w:rsid w:val="00675C48"/>
    <w:rsid w:val="00676565"/>
    <w:rsid w:val="00677034"/>
    <w:rsid w:val="006C55A4"/>
    <w:rsid w:val="007460B1"/>
    <w:rsid w:val="00855B68"/>
    <w:rsid w:val="008C7C4E"/>
    <w:rsid w:val="008F2904"/>
    <w:rsid w:val="00903F30"/>
    <w:rsid w:val="00904D79"/>
    <w:rsid w:val="00914FDB"/>
    <w:rsid w:val="009642A5"/>
    <w:rsid w:val="009868B1"/>
    <w:rsid w:val="009B713E"/>
    <w:rsid w:val="009C0347"/>
    <w:rsid w:val="00AB4D75"/>
    <w:rsid w:val="00AB5450"/>
    <w:rsid w:val="00AD16E2"/>
    <w:rsid w:val="00AE1DBF"/>
    <w:rsid w:val="00B1141D"/>
    <w:rsid w:val="00B15010"/>
    <w:rsid w:val="00B30868"/>
    <w:rsid w:val="00B92A95"/>
    <w:rsid w:val="00BC19B3"/>
    <w:rsid w:val="00BF5951"/>
    <w:rsid w:val="00C22C29"/>
    <w:rsid w:val="00C44364"/>
    <w:rsid w:val="00D301D3"/>
    <w:rsid w:val="00D70BAC"/>
    <w:rsid w:val="00DE6867"/>
    <w:rsid w:val="00E17378"/>
    <w:rsid w:val="00E872C8"/>
    <w:rsid w:val="00ED215B"/>
    <w:rsid w:val="00EF5806"/>
    <w:rsid w:val="00F010D1"/>
    <w:rsid w:val="00F1221D"/>
    <w:rsid w:val="00F4157F"/>
    <w:rsid w:val="00F622C2"/>
    <w:rsid w:val="00FA04A3"/>
    <w:rsid w:val="00FA0E82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5B"/>
    <w:pPr>
      <w:spacing w:after="0" w:line="240" w:lineRule="auto"/>
    </w:pPr>
    <w:tblPr>
      <w:tblInd w:w="0" w:type="dxa"/>
      <w:tblBorders>
        <w:top w:val="single" w:sz="4" w:space="0" w:color="17220B" w:themeColor="background1" w:themeShade="1A"/>
        <w:left w:val="single" w:sz="4" w:space="0" w:color="17220B" w:themeColor="background1" w:themeShade="1A"/>
        <w:bottom w:val="single" w:sz="4" w:space="0" w:color="17220B" w:themeColor="background1" w:themeShade="1A"/>
        <w:right w:val="single" w:sz="4" w:space="0" w:color="17220B" w:themeColor="background1" w:themeShade="1A"/>
        <w:insideH w:val="single" w:sz="4" w:space="0" w:color="17220B" w:themeColor="background1" w:themeShade="1A"/>
        <w:insideV w:val="single" w:sz="4" w:space="0" w:color="17220B" w:themeColor="background1" w:themeShade="1A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7F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8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840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5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5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59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951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F59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951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51"/>
    <w:pPr>
      <w:pBdr>
        <w:bottom w:val="single" w:sz="4" w:space="4" w:color="111419" w:themeColor="background2" w:themeShade="1A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51"/>
    <w:rPr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F595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BF5951"/>
    <w:rPr>
      <w:b/>
      <w:bCs/>
      <w:smallCaps/>
      <w:color w:val="auto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157F"/>
    <w:pPr>
      <w:pBdr>
        <w:bottom w:val="single" w:sz="8" w:space="4" w:color="111419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7F"/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ChangeType">
    <w:name w:val="ChangeType"/>
    <w:basedOn w:val="DefaultParagraphFont"/>
    <w:uiPriority w:val="1"/>
    <w:qFormat/>
    <w:rsid w:val="00281014"/>
    <w:rPr>
      <w:bdr w:val="none" w:sz="0" w:space="0" w:color="auto"/>
      <w:shd w:val="clear" w:color="auto" w:fill="000000"/>
      <w:lang w:val="en-US"/>
    </w:rPr>
  </w:style>
  <w:style w:type="paragraph" w:styleId="ListParagraph">
    <w:name w:val="List Paragraph"/>
    <w:basedOn w:val="Normal"/>
    <w:uiPriority w:val="34"/>
    <w:qFormat/>
    <w:rsid w:val="0038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utext/docx4j/blob/master/src/main/java/org/docx4j/convert/out/common/AbstractExporter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Z">
  <a:themeElements>
    <a:clrScheme name="DZ-Farben">
      <a:dk1>
        <a:srgbClr val="6FB31A"/>
      </a:dk1>
      <a:lt1>
        <a:srgbClr val="E2F0D1"/>
      </a:lt1>
      <a:dk2>
        <a:srgbClr val="001E4E"/>
      </a:dk2>
      <a:lt2>
        <a:srgbClr val="CCD2DC"/>
      </a:lt2>
      <a:accent1>
        <a:srgbClr val="8CC248"/>
      </a:accent1>
      <a:accent2>
        <a:srgbClr val="A9D176"/>
      </a:accent2>
      <a:accent3>
        <a:srgbClr val="C5E1A3"/>
      </a:accent3>
      <a:accent4>
        <a:srgbClr val="334B71"/>
      </a:accent4>
      <a:accent5>
        <a:srgbClr val="667895"/>
      </a:accent5>
      <a:accent6>
        <a:srgbClr val="99A5B8"/>
      </a:accent6>
      <a:hlink>
        <a:srgbClr val="0000FF"/>
      </a:hlink>
      <a:folHlink>
        <a:srgbClr val="800080"/>
      </a:folHlink>
    </a:clrScheme>
    <a:fontScheme name="DZ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1994</Words>
  <Characters>11366</Characters>
  <Application>Microsoft Office Word</Application>
  <DocSecurity>0</DocSecurity>
  <Lines>94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Titel</vt:lpstr>
      </vt:variant>
      <vt:variant>
        <vt:i4>1</vt:i4>
      </vt:variant>
    </vt:vector>
  </HeadingPairs>
  <TitlesOfParts>
    <vt:vector size="30" baseType="lpstr">
      <vt:lpstr/>
      <vt:lpstr>Introduction</vt:lpstr>
      <vt:lpstr>Headers/Footers generally, and LayoutMasterSetBuilder</vt:lpstr>
      <vt:lpstr>Word versus XSL FO</vt:lpstr>
      <vt:lpstr>Different count of sections</vt:lpstr>
      <vt:lpstr>Concepts</vt:lpstr>
      <vt:lpstr>    Static entry points</vt:lpstr>
      <vt:lpstr>    ConversionContext and ConversionSettings</vt:lpstr>
      <vt:lpstr>    Data in ConversionContext and TransformState</vt:lpstr>
      <vt:lpstr>    org.docx4j.convert.out.AbstractConversionContext</vt:lpstr>
      <vt:lpstr>    org.docx4j.convert.out.AbstractMessageWriter</vt:lpstr>
      <vt:lpstr>    org.docx4j.convert.out.AbstractModelRegistry</vt:lpstr>
      <vt:lpstr>    org.docx4j.convert.out.AbstractSymbolWriter</vt:lpstr>
      <vt:lpstr>    org.docx4j.convert.out.AbstractTableWriter</vt:lpstr>
      <vt:lpstr>    org.docx4j.convert.out.AbstractWmlConversionContext</vt:lpstr>
      <vt:lpstr>    org.docx4j.convert.out.Converter</vt:lpstr>
      <vt:lpstr>    org.docx4j.convert.out.html.AbstractHtmlExporter</vt:lpstr>
      <vt:lpstr>    org.docx4j.convert.out.html.docx2xhtmlNG2.xslt</vt:lpstr>
      <vt:lpstr>    org.docx4j.convert.out.html.HTMLConversionContext</vt:lpstr>
      <vt:lpstr>    org.docx4j.convert.out.html.HTMLConversionContextNonXSLT</vt:lpstr>
      <vt:lpstr>    org.docx4j.convert.out.html.HtmlCssHelper</vt:lpstr>
      <vt:lpstr>    org.docx4j.convert.out.html.HtmlExporterNG2</vt:lpstr>
      <vt:lpstr>    org.docx4j.convert.out.html.HtmlExporterNonXSLT</vt:lpstr>
      <vt:lpstr>    org.docx4j.convert.out.ModelConverter</vt:lpstr>
      <vt:lpstr>    org.docx4j.convert.out.pdf.viaXSLFO.Conversion</vt:lpstr>
      <vt:lpstr>    org.docx4j.convert.out.pdf.viaXSLFO.docx2fo.xslt</vt:lpstr>
      <vt:lpstr>    org.docx4j.convert.out.pdf.viaXSLFO.InField</vt:lpstr>
      <vt:lpstr>    org.docx4j.convert.out.XSLFO.XSLFOExporterNonXSLT</vt:lpstr>
      <vt:lpstr>    org.docx4j.model.Model</vt:lpstr>
      <vt:lpstr/>
    </vt:vector>
  </TitlesOfParts>
  <Company>Datenzentrale Baden-Wuerttemberg</Company>
  <LinksUpToDate>false</LinksUpToDate>
  <CharactersWithSpaces>13334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Zerolo</dc:creator>
  <cp:keywords/>
  <dc:description/>
  <cp:lastModifiedBy>jharrop</cp:lastModifiedBy>
  <cp:revision>21</cp:revision>
  <dcterms:created xsi:type="dcterms:W3CDTF">2012-12-20T15:23:00Z</dcterms:created>
  <dcterms:modified xsi:type="dcterms:W3CDTF">2014-03-22T04:05:00Z</dcterms:modified>
</cp:coreProperties>
</file>