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2FA69" w14:textId="77777777" w:rsidR="003E081A" w:rsidRPr="003E081A" w:rsidRDefault="003E081A" w:rsidP="003E081A">
      <w:proofErr w:type="spellStart"/>
      <w:r w:rsidRPr="003E081A">
        <w:t>Webology</w:t>
      </w:r>
      <w:proofErr w:type="spellEnd"/>
      <w:r w:rsidRPr="003E081A">
        <w:t xml:space="preserve">, </w:t>
      </w:r>
      <w:r w:rsidRPr="003E081A">
        <w:t>第</w:t>
      </w:r>
      <w:r w:rsidRPr="003E081A">
        <w:t xml:space="preserve"> 19 </w:t>
      </w:r>
      <w:r w:rsidRPr="003E081A">
        <w:t>卷</w:t>
      </w:r>
      <w:r w:rsidRPr="003E081A">
        <w:t xml:space="preserve">, </w:t>
      </w:r>
      <w:r w:rsidRPr="003E081A">
        <w:t>第</w:t>
      </w:r>
      <w:r w:rsidRPr="003E081A">
        <w:t xml:space="preserve"> 1 </w:t>
      </w:r>
      <w:r w:rsidRPr="003E081A">
        <w:t>期</w:t>
      </w:r>
      <w:r w:rsidRPr="003E081A">
        <w:t xml:space="preserve">, 2022 </w:t>
      </w:r>
      <w:r w:rsidRPr="003E081A">
        <w:t>年</w:t>
      </w:r>
      <w:r w:rsidRPr="003E081A">
        <w:t xml:space="preserve"> 1 </w:t>
      </w:r>
      <w:r w:rsidRPr="003E081A">
        <w:t>月</w:t>
      </w:r>
    </w:p>
    <w:p w14:paraId="12ED5002" w14:textId="77777777" w:rsidR="003E081A" w:rsidRPr="003E081A" w:rsidRDefault="003E081A" w:rsidP="003E081A">
      <w:pPr>
        <w:rPr>
          <w:b/>
          <w:bCs/>
        </w:rPr>
      </w:pPr>
      <w:r w:rsidRPr="003E081A">
        <w:rPr>
          <w:b/>
          <w:bCs/>
        </w:rPr>
        <w:t>网络攻击检测综述：蜜罐系统</w:t>
      </w:r>
    </w:p>
    <w:p w14:paraId="3523299B" w14:textId="77777777" w:rsidR="003E081A" w:rsidRPr="003E081A" w:rsidRDefault="003E081A" w:rsidP="003E081A">
      <w:r w:rsidRPr="003E081A">
        <w:rPr>
          <w:b/>
          <w:bCs/>
        </w:rPr>
        <w:t>M.R. Amal</w:t>
      </w:r>
    </w:p>
    <w:p w14:paraId="20FFF7BA" w14:textId="77777777" w:rsidR="003E081A" w:rsidRPr="003E081A" w:rsidRDefault="003E081A" w:rsidP="003E081A">
      <w:r w:rsidRPr="003E081A">
        <w:t>印度，努鲁尔</w:t>
      </w:r>
      <w:r w:rsidRPr="003E081A">
        <w:t>·</w:t>
      </w:r>
      <w:r w:rsidRPr="003E081A">
        <w:t>伊斯兰高等教育中心，计算机科学与工程系</w:t>
      </w:r>
    </w:p>
    <w:p w14:paraId="16CF5AF0" w14:textId="77777777" w:rsidR="003E081A" w:rsidRPr="003E081A" w:rsidRDefault="003E081A" w:rsidP="003E081A">
      <w:r w:rsidRPr="003E081A">
        <w:t>电子邮箱：</w:t>
      </w:r>
      <w:r w:rsidRPr="003E081A">
        <w:t>amalmr2010@gmail.com</w:t>
      </w:r>
    </w:p>
    <w:p w14:paraId="2BE05DCA" w14:textId="77777777" w:rsidR="003E081A" w:rsidRPr="003E081A" w:rsidRDefault="003E081A" w:rsidP="003E081A">
      <w:r w:rsidRPr="003E081A">
        <w:rPr>
          <w:b/>
          <w:bCs/>
        </w:rPr>
        <w:t xml:space="preserve">P. </w:t>
      </w:r>
      <w:proofErr w:type="spellStart"/>
      <w:r w:rsidRPr="003E081A">
        <w:rPr>
          <w:b/>
          <w:bCs/>
        </w:rPr>
        <w:t>Venkadesh</w:t>
      </w:r>
      <w:proofErr w:type="spellEnd"/>
    </w:p>
    <w:p w14:paraId="597AD57D" w14:textId="77777777" w:rsidR="003E081A" w:rsidRPr="003E081A" w:rsidRDefault="003E081A" w:rsidP="003E081A">
      <w:r w:rsidRPr="003E081A">
        <w:t>印度，努鲁尔</w:t>
      </w:r>
      <w:r w:rsidRPr="003E081A">
        <w:t>·</w:t>
      </w:r>
      <w:r w:rsidRPr="003E081A">
        <w:t>伊斯兰高等教育中心，计算机科学与工程系</w:t>
      </w:r>
    </w:p>
    <w:p w14:paraId="585D04B6" w14:textId="77777777" w:rsidR="003E081A" w:rsidRPr="003E081A" w:rsidRDefault="003E081A" w:rsidP="003E081A">
      <w:r w:rsidRPr="003E081A">
        <w:t>电子邮箱：</w:t>
      </w:r>
      <w:r w:rsidRPr="003E081A">
        <w:t>pvenkadesh2002@gmail.com</w:t>
      </w:r>
    </w:p>
    <w:p w14:paraId="038A8DF7" w14:textId="77777777" w:rsidR="003E081A" w:rsidRPr="003E081A" w:rsidRDefault="003E081A" w:rsidP="003E081A">
      <w:r w:rsidRPr="003E081A">
        <w:rPr>
          <w:i/>
          <w:iCs/>
        </w:rPr>
        <w:t xml:space="preserve">2021 </w:t>
      </w:r>
      <w:r w:rsidRPr="003E081A">
        <w:rPr>
          <w:i/>
          <w:iCs/>
        </w:rPr>
        <w:t>年</w:t>
      </w:r>
      <w:r w:rsidRPr="003E081A">
        <w:rPr>
          <w:i/>
          <w:iCs/>
        </w:rPr>
        <w:t xml:space="preserve"> 10 </w:t>
      </w:r>
      <w:r w:rsidRPr="003E081A">
        <w:rPr>
          <w:i/>
          <w:iCs/>
        </w:rPr>
        <w:t>月</w:t>
      </w:r>
      <w:r w:rsidRPr="003E081A">
        <w:rPr>
          <w:i/>
          <w:iCs/>
        </w:rPr>
        <w:t xml:space="preserve"> 07 </w:t>
      </w:r>
      <w:r w:rsidRPr="003E081A">
        <w:rPr>
          <w:i/>
          <w:iCs/>
        </w:rPr>
        <w:t>日收稿；</w:t>
      </w:r>
      <w:r w:rsidRPr="003E081A">
        <w:rPr>
          <w:i/>
          <w:iCs/>
        </w:rPr>
        <w:t xml:space="preserve">2021 </w:t>
      </w:r>
      <w:r w:rsidRPr="003E081A">
        <w:rPr>
          <w:i/>
          <w:iCs/>
        </w:rPr>
        <w:t>年</w:t>
      </w:r>
      <w:r w:rsidRPr="003E081A">
        <w:rPr>
          <w:i/>
          <w:iCs/>
        </w:rPr>
        <w:t xml:space="preserve"> 12 </w:t>
      </w:r>
      <w:r w:rsidRPr="003E081A">
        <w:rPr>
          <w:i/>
          <w:iCs/>
        </w:rPr>
        <w:t>月</w:t>
      </w:r>
      <w:r w:rsidRPr="003E081A">
        <w:rPr>
          <w:i/>
          <w:iCs/>
        </w:rPr>
        <w:t xml:space="preserve"> 24 </w:t>
      </w:r>
      <w:r w:rsidRPr="003E081A">
        <w:rPr>
          <w:i/>
          <w:iCs/>
        </w:rPr>
        <w:t>日录用</w:t>
      </w:r>
    </w:p>
    <w:p w14:paraId="7574FA05" w14:textId="77777777" w:rsidR="003E081A" w:rsidRPr="003E081A" w:rsidRDefault="003E081A" w:rsidP="003E081A">
      <w:r w:rsidRPr="003E081A">
        <w:rPr>
          <w:i/>
          <w:iCs/>
        </w:rPr>
        <w:t>ISSN: 1735-188X</w:t>
      </w:r>
    </w:p>
    <w:p w14:paraId="23A881FC" w14:textId="77777777" w:rsidR="003E081A" w:rsidRPr="003E081A" w:rsidRDefault="003E081A" w:rsidP="003E081A">
      <w:r w:rsidRPr="003E081A">
        <w:rPr>
          <w:i/>
          <w:iCs/>
        </w:rPr>
        <w:t>DOI: 10.14704/WEB/V19I1/WEB19370</w:t>
      </w:r>
    </w:p>
    <w:p w14:paraId="7A4E98BB" w14:textId="77777777" w:rsidR="003E081A" w:rsidRPr="003E081A" w:rsidRDefault="003E081A" w:rsidP="003E081A">
      <w:r w:rsidRPr="003E081A">
        <w:rPr>
          <w:b/>
          <w:bCs/>
        </w:rPr>
        <w:t>摘要</w:t>
      </w:r>
    </w:p>
    <w:p w14:paraId="34463179" w14:textId="77777777" w:rsidR="003E081A" w:rsidRPr="003E081A" w:rsidRDefault="003E081A" w:rsidP="003E081A">
      <w:r w:rsidRPr="003E081A">
        <w:t>网络中连接设备的数量日益增长，随着联网设备规模的扩大，网络攻击的数量也随之增加。随着网络攻击手段的演进，所有接入互联网的设备都已成为网络攻击的目标。因此，网络数据的安全性不容忽视。为了应对未来的此类威胁，我们采用了蜜罐技术。蜜罐是一种概念框架陷阱，旨在阻止对个人电脑及数据的未经授权访问。每天，全球都有大量人员访问互联网。蜜罐，亦被称为入侵检测技术，是一种通过筛选设备来防止恶意活动的安全性技术。本文将概述网络安全，并讨论机器学习、网络威胁以及基于蜜罐系统的技术。本综述论文是大量研究的成果；在对蜜罐进行评估时，研究人员发现，蜜罐作为一种能够阻止或限制系统攻击、并为分析人员提供有关此类攻击起源和行为见解的重要安全工具，正日益受到专家的关注。</w:t>
      </w:r>
    </w:p>
    <w:p w14:paraId="47E1A0D9" w14:textId="77777777" w:rsidR="003E081A" w:rsidRPr="003E081A" w:rsidRDefault="003E081A" w:rsidP="003E081A">
      <w:r w:rsidRPr="003E081A">
        <w:rPr>
          <w:b/>
          <w:bCs/>
        </w:rPr>
        <w:t>关键词</w:t>
      </w:r>
    </w:p>
    <w:p w14:paraId="35E488CA" w14:textId="77777777" w:rsidR="003E081A" w:rsidRPr="003E081A" w:rsidRDefault="003E081A" w:rsidP="003E081A">
      <w:r w:rsidRPr="003E081A">
        <w:t>网络安全、网络攻击、云计算、机器学习、蜜罐。</w:t>
      </w:r>
    </w:p>
    <w:p w14:paraId="528E5C29" w14:textId="4009D623" w:rsidR="003E081A" w:rsidRDefault="003E081A">
      <w:pPr>
        <w:widowControl/>
        <w:jc w:val="left"/>
      </w:pPr>
      <w:r>
        <w:br w:type="page"/>
      </w:r>
    </w:p>
    <w:p w14:paraId="759198BD" w14:textId="77777777" w:rsidR="003E081A" w:rsidRPr="003E081A" w:rsidRDefault="003E081A" w:rsidP="003E081A">
      <w:pPr>
        <w:rPr>
          <w:b/>
          <w:bCs/>
        </w:rPr>
      </w:pPr>
      <w:r w:rsidRPr="003E081A">
        <w:rPr>
          <w:b/>
          <w:bCs/>
        </w:rPr>
        <w:lastRenderedPageBreak/>
        <w:t>引言</w:t>
      </w:r>
    </w:p>
    <w:p w14:paraId="6D9D70C9" w14:textId="77777777" w:rsidR="003E081A" w:rsidRPr="003E081A" w:rsidRDefault="003E081A" w:rsidP="003E081A">
      <w:r w:rsidRPr="003E081A">
        <w:t>云计算是一种网络访问策略，它允许快速、按需地建立到共享网络的网络连接。只需极少的管理工作或服务提供商的介入，便可轻松实现资源的提供与发布。我们中的许多人都将在有生之年见证信息技术的根本性变革。计算领域的现状改进可能已经极大地影响了计算的实施方式，以及计算中的资本观念。云计算网络中的服务通常位于他人的场所或网络中，并由云用户通过远程方式进行访问。</w:t>
      </w:r>
    </w:p>
    <w:p w14:paraId="0E9F2A50" w14:textId="77777777" w:rsidR="003E081A" w:rsidRPr="003E081A" w:rsidRDefault="003E081A" w:rsidP="003E081A">
      <w:r w:rsidRPr="003E081A">
        <w:t>根据</w:t>
      </w:r>
      <w:r w:rsidRPr="003E081A">
        <w:t xml:space="preserve"> GDATA</w:t>
      </w:r>
      <w:r w:rsidRPr="003E081A">
        <w:t>（</w:t>
      </w:r>
      <w:r w:rsidRPr="003E081A">
        <w:t xml:space="preserve">Ameen </w:t>
      </w:r>
      <w:r w:rsidRPr="003E081A">
        <w:t>等，</w:t>
      </w:r>
      <w:r w:rsidRPr="003E081A">
        <w:t>2021</w:t>
      </w:r>
      <w:r w:rsidRPr="003E081A">
        <w:t>）的数据，新威胁的数量正迅速增加，每年检测到的威胁达数百万之多（图</w:t>
      </w:r>
      <w:r w:rsidRPr="003E081A">
        <w:t xml:space="preserve"> 1</w:t>
      </w:r>
      <w:r w:rsidRPr="003E081A">
        <w:t>），这需要相当先进且全自动的分析技术。在面对海量信息或新型攻击时，传统工具显得捉襟见肘。基于专家的方法耗时且难以识别攻击，这是其主要缺陷（</w:t>
      </w:r>
      <w:proofErr w:type="spellStart"/>
      <w:r w:rsidRPr="003E081A">
        <w:t>Alhayani</w:t>
      </w:r>
      <w:proofErr w:type="spellEnd"/>
      <w:r w:rsidRPr="003E081A">
        <w:t xml:space="preserve"> </w:t>
      </w:r>
      <w:r w:rsidRPr="003E081A">
        <w:t>等，</w:t>
      </w:r>
      <w:r w:rsidRPr="003E081A">
        <w:t>2021</w:t>
      </w:r>
      <w:r w:rsidRPr="003E081A">
        <w:t>）。除了识别和阻止针对系统的攻击外，了解对手的动机、目标和策略，对于发现新攻击以及预测可能针对系统发起的攻击也至关重要。蜜罐技术自</w:t>
      </w:r>
      <w:r w:rsidRPr="003E081A">
        <w:t xml:space="preserve"> 1992 </w:t>
      </w:r>
      <w:r w:rsidRPr="003E081A">
        <w:t>年开始使用（</w:t>
      </w:r>
      <w:r w:rsidRPr="003E081A">
        <w:t xml:space="preserve">Lallie </w:t>
      </w:r>
      <w:r w:rsidRPr="003E081A">
        <w:t>等，</w:t>
      </w:r>
      <w:r w:rsidRPr="003E081A">
        <w:t>2021</w:t>
      </w:r>
      <w:r w:rsidRPr="003E081A">
        <w:t>），它作为一种强大的数据系统，能够监控、检测并分析恶意行为。传统方法如入侵检测系统（</w:t>
      </w:r>
      <w:r w:rsidRPr="003E081A">
        <w:t>IDS</w:t>
      </w:r>
      <w:r w:rsidRPr="003E081A">
        <w:t>）和系统日志无法处理海量数据、存在误报，且无法识别新威胁，而蜜罐技术对这些手段进行了补充。该技术被设计为不主动进行询问，而是作为被攻击或被入侵的目标（</w:t>
      </w:r>
      <w:r w:rsidRPr="003E081A">
        <w:t xml:space="preserve">Zhang </w:t>
      </w:r>
      <w:r w:rsidRPr="003E081A">
        <w:t>等，</w:t>
      </w:r>
      <w:r w:rsidRPr="003E081A">
        <w:t>2021</w:t>
      </w:r>
      <w:r w:rsidRPr="003E081A">
        <w:t>；</w:t>
      </w:r>
      <w:r w:rsidRPr="003E081A">
        <w:t xml:space="preserve">Shaw </w:t>
      </w:r>
      <w:r w:rsidRPr="003E081A">
        <w:t>等，</w:t>
      </w:r>
      <w:r w:rsidRPr="003E081A">
        <w:t>2021</w:t>
      </w:r>
      <w:r w:rsidRPr="003E081A">
        <w:t>）。通过使用该技术，网络管理员可以确定攻击者的身份、意图、渗透系统所用的策略，以及他们所采用的攻击类型。</w:t>
      </w:r>
    </w:p>
    <w:p w14:paraId="5468D44E" w14:textId="73BF35E7" w:rsidR="003C25A7" w:rsidRDefault="003E081A">
      <w:r>
        <w:rPr>
          <w:noProof/>
        </w:rPr>
        <w:drawing>
          <wp:inline distT="0" distB="0" distL="0" distR="0" wp14:anchorId="0983D3CF" wp14:editId="21616D77">
            <wp:extent cx="4276190" cy="2161905"/>
            <wp:effectExtent l="0" t="0" r="0" b="0"/>
            <wp:docPr id="9039170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17076" name=""/>
                    <pic:cNvPicPr/>
                  </pic:nvPicPr>
                  <pic:blipFill>
                    <a:blip r:embed="rId7"/>
                    <a:stretch>
                      <a:fillRect/>
                    </a:stretch>
                  </pic:blipFill>
                  <pic:spPr>
                    <a:xfrm>
                      <a:off x="0" y="0"/>
                      <a:ext cx="4276190" cy="2161905"/>
                    </a:xfrm>
                    <a:prstGeom prst="rect">
                      <a:avLst/>
                    </a:prstGeom>
                  </pic:spPr>
                </pic:pic>
              </a:graphicData>
            </a:graphic>
          </wp:inline>
        </w:drawing>
      </w:r>
    </w:p>
    <w:p w14:paraId="2C6D5A67" w14:textId="77777777" w:rsidR="003E081A" w:rsidRPr="003E081A" w:rsidRDefault="003E081A" w:rsidP="003E081A">
      <w:r w:rsidRPr="003E081A">
        <w:t>图</w:t>
      </w:r>
      <w:r w:rsidRPr="003E081A">
        <w:t xml:space="preserve"> 1 </w:t>
      </w:r>
      <w:r w:rsidRPr="003E081A">
        <w:t>新型攻击演变图</w:t>
      </w:r>
    </w:p>
    <w:p w14:paraId="24C81DBF" w14:textId="77777777" w:rsidR="003E081A" w:rsidRPr="003E081A" w:rsidRDefault="003E081A" w:rsidP="003E081A">
      <w:r w:rsidRPr="003E081A">
        <w:t>本研究旨在对当时各研究机构在蜜罐领域的案例及进展进行评估。本研究讨论了计算机安全、入侵检测系统及蜜罐的应用、优势与实施，对于未来希望研究网络安全的学者具有重要价值。文章整体安排如下：第</w:t>
      </w:r>
      <w:r w:rsidRPr="003E081A">
        <w:t xml:space="preserve"> 2 </w:t>
      </w:r>
      <w:r w:rsidRPr="003E081A">
        <w:t>节介绍了网络安全和云计算的基础知识；第</w:t>
      </w:r>
      <w:r w:rsidRPr="003E081A">
        <w:t xml:space="preserve"> 3 </w:t>
      </w:r>
      <w:r w:rsidRPr="003E081A">
        <w:t>节和第</w:t>
      </w:r>
      <w:r w:rsidRPr="003E081A">
        <w:t xml:space="preserve"> 4 </w:t>
      </w:r>
      <w:r w:rsidRPr="003E081A">
        <w:t>节专门探讨网络安全威胁的历史及解决方案；第</w:t>
      </w:r>
      <w:r w:rsidRPr="003E081A">
        <w:t xml:space="preserve"> 3 </w:t>
      </w:r>
      <w:r w:rsidRPr="003E081A">
        <w:t>节还讨论了相关工作；第</w:t>
      </w:r>
      <w:r w:rsidRPr="003E081A">
        <w:t xml:space="preserve"> 4 </w:t>
      </w:r>
      <w:r w:rsidRPr="003E081A">
        <w:t>节对全文进行总结。</w:t>
      </w:r>
    </w:p>
    <w:p w14:paraId="2237B373" w14:textId="5249AEDB" w:rsidR="003E081A" w:rsidRDefault="003E081A">
      <w:pPr>
        <w:widowControl/>
        <w:jc w:val="left"/>
      </w:pPr>
      <w:r>
        <w:br w:type="page"/>
      </w:r>
    </w:p>
    <w:p w14:paraId="45A9A8DE" w14:textId="77777777" w:rsidR="003E081A" w:rsidRPr="003E081A" w:rsidRDefault="003E081A" w:rsidP="003E081A">
      <w:r w:rsidRPr="003E081A">
        <w:rPr>
          <w:b/>
          <w:bCs/>
        </w:rPr>
        <w:lastRenderedPageBreak/>
        <w:t>研究背景</w:t>
      </w:r>
    </w:p>
    <w:p w14:paraId="18C01A5A" w14:textId="77777777" w:rsidR="003E081A" w:rsidRPr="003E081A" w:rsidRDefault="003E081A" w:rsidP="003E081A">
      <w:pPr>
        <w:rPr>
          <w:b/>
          <w:bCs/>
        </w:rPr>
      </w:pPr>
      <w:r w:rsidRPr="003E081A">
        <w:rPr>
          <w:b/>
          <w:bCs/>
        </w:rPr>
        <w:t xml:space="preserve">1. </w:t>
      </w:r>
      <w:r w:rsidRPr="003E081A">
        <w:rPr>
          <w:b/>
          <w:bCs/>
        </w:rPr>
        <w:t>网络安全</w:t>
      </w:r>
    </w:p>
    <w:p w14:paraId="1CBFB009" w14:textId="77777777" w:rsidR="003E081A" w:rsidRPr="003E081A" w:rsidRDefault="003E081A" w:rsidP="003E081A">
      <w:r w:rsidRPr="003E081A">
        <w:t>隐私和数据安全可能是每个企业日常关注的核心安全行为。在当今这个数据被大规模存储的高度数字化或网络化的世界中，我们倾向于采取多重防护措施。尽管社交网站为用户与家人和朋友的互动提供了一个安全的场所，但网络窃贼也利用社交媒体网站收集敏感数据（</w:t>
      </w:r>
      <w:r w:rsidRPr="003E081A">
        <w:t xml:space="preserve">Dixit </w:t>
      </w:r>
      <w:r w:rsidRPr="003E081A">
        <w:t>等，</w:t>
      </w:r>
      <w:r w:rsidRPr="003E081A">
        <w:t>2021</w:t>
      </w:r>
      <w:r w:rsidRPr="003E081A">
        <w:t>；</w:t>
      </w:r>
      <w:proofErr w:type="spellStart"/>
      <w:r w:rsidRPr="003E081A">
        <w:t>Ghiasi</w:t>
      </w:r>
      <w:proofErr w:type="spellEnd"/>
      <w:r w:rsidRPr="003E081A">
        <w:t xml:space="preserve"> </w:t>
      </w:r>
      <w:r w:rsidRPr="003E081A">
        <w:t>等，</w:t>
      </w:r>
      <w:r w:rsidRPr="003E081A">
        <w:t>2021</w:t>
      </w:r>
      <w:r w:rsidRPr="003E081A">
        <w:t>；</w:t>
      </w:r>
      <w:proofErr w:type="spellStart"/>
      <w:r w:rsidRPr="003E081A">
        <w:t>Kilincer</w:t>
      </w:r>
      <w:proofErr w:type="spellEnd"/>
      <w:r w:rsidRPr="003E081A">
        <w:t xml:space="preserve"> </w:t>
      </w:r>
      <w:r w:rsidRPr="003E081A">
        <w:t>等，</w:t>
      </w:r>
      <w:r w:rsidRPr="003E081A">
        <w:t>2021</w:t>
      </w:r>
      <w:r w:rsidRPr="003E081A">
        <w:t>）。</w:t>
      </w:r>
    </w:p>
    <w:p w14:paraId="00D10BBC" w14:textId="77777777" w:rsidR="003E081A" w:rsidRPr="003E081A" w:rsidRDefault="003E081A" w:rsidP="003E081A">
      <w:pPr>
        <w:rPr>
          <w:b/>
          <w:bCs/>
        </w:rPr>
      </w:pPr>
      <w:r w:rsidRPr="003E081A">
        <w:rPr>
          <w:b/>
          <w:bCs/>
        </w:rPr>
        <w:t xml:space="preserve">2. </w:t>
      </w:r>
      <w:r w:rsidRPr="003E081A">
        <w:rPr>
          <w:b/>
          <w:bCs/>
        </w:rPr>
        <w:t>网络攻击类型</w:t>
      </w:r>
    </w:p>
    <w:p w14:paraId="6EBBE331" w14:textId="77777777" w:rsidR="003E081A" w:rsidRPr="003E081A" w:rsidRDefault="003E081A" w:rsidP="003E081A">
      <w:pPr>
        <w:numPr>
          <w:ilvl w:val="0"/>
          <w:numId w:val="1"/>
        </w:numPr>
      </w:pPr>
      <w:r w:rsidRPr="003E081A">
        <w:rPr>
          <w:b/>
          <w:bCs/>
        </w:rPr>
        <w:t>拒绝服务（</w:t>
      </w:r>
      <w:r w:rsidRPr="003E081A">
        <w:rPr>
          <w:b/>
          <w:bCs/>
        </w:rPr>
        <w:t>DoS</w:t>
      </w:r>
      <w:r w:rsidRPr="003E081A">
        <w:rPr>
          <w:b/>
          <w:bCs/>
        </w:rPr>
        <w:t>）和分布式拒绝服务（</w:t>
      </w:r>
      <w:r w:rsidRPr="003E081A">
        <w:rPr>
          <w:b/>
          <w:bCs/>
        </w:rPr>
        <w:t>DDoS</w:t>
      </w:r>
      <w:r w:rsidRPr="003E081A">
        <w:rPr>
          <w:b/>
          <w:bCs/>
        </w:rPr>
        <w:t>）攻击</w:t>
      </w:r>
    </w:p>
    <w:p w14:paraId="3907BBF9" w14:textId="77777777" w:rsidR="003E081A" w:rsidRPr="003E081A" w:rsidRDefault="003E081A" w:rsidP="003E081A">
      <w:r w:rsidRPr="003E081A">
        <w:t>拒绝服务攻击通过耗尽系统容量，使其无法响应服务请求。</w:t>
      </w:r>
      <w:r w:rsidRPr="003E081A">
        <w:t xml:space="preserve">DDoS </w:t>
      </w:r>
      <w:r w:rsidRPr="003E081A">
        <w:t>攻击是由受恶意程序感染并由攻击者控制的主机系统发起的。在这种类型的网络攻击中，通过干扰连接到网络的各主机服务，使得目标用户无法访问计算机或网络资源。各种类型的</w:t>
      </w:r>
      <w:r w:rsidRPr="003E081A">
        <w:t xml:space="preserve"> DoS </w:t>
      </w:r>
      <w:r w:rsidRPr="003E081A">
        <w:t>和</w:t>
      </w:r>
      <w:r w:rsidRPr="003E081A">
        <w:t xml:space="preserve"> DDoS </w:t>
      </w:r>
      <w:r w:rsidRPr="003E081A">
        <w:t>攻击包括</w:t>
      </w:r>
      <w:r w:rsidRPr="003E081A">
        <w:t xml:space="preserve"> TCP SYN </w:t>
      </w:r>
      <w:r w:rsidRPr="003E081A">
        <w:t>洪水攻击、泪滴攻击（</w:t>
      </w:r>
      <w:r w:rsidRPr="003E081A">
        <w:t>teardrop attacks</w:t>
      </w:r>
      <w:r w:rsidRPr="003E081A">
        <w:t>）、蓝精灵攻击（</w:t>
      </w:r>
      <w:proofErr w:type="spellStart"/>
      <w:r w:rsidRPr="003E081A">
        <w:t>smurf</w:t>
      </w:r>
      <w:proofErr w:type="spellEnd"/>
      <w:r w:rsidRPr="003E081A">
        <w:t xml:space="preserve"> attacks</w:t>
      </w:r>
      <w:r w:rsidRPr="003E081A">
        <w:t>）、死亡之乒（</w:t>
      </w:r>
      <w:r w:rsidRPr="003E081A">
        <w:t>ping-of-death</w:t>
      </w:r>
      <w:r w:rsidRPr="003E081A">
        <w:t>）攻击以及僵尸网络。</w:t>
      </w:r>
    </w:p>
    <w:p w14:paraId="78C3177F" w14:textId="77777777" w:rsidR="003E081A" w:rsidRPr="003E081A" w:rsidRDefault="003E081A" w:rsidP="003E081A">
      <w:pPr>
        <w:numPr>
          <w:ilvl w:val="0"/>
          <w:numId w:val="1"/>
        </w:numPr>
      </w:pPr>
      <w:r w:rsidRPr="003E081A">
        <w:rPr>
          <w:b/>
          <w:bCs/>
        </w:rPr>
        <w:t>中间人（</w:t>
      </w:r>
      <w:r w:rsidRPr="003E081A">
        <w:rPr>
          <w:b/>
          <w:bCs/>
        </w:rPr>
        <w:t>MitM</w:t>
      </w:r>
      <w:r w:rsidRPr="003E081A">
        <w:rPr>
          <w:b/>
          <w:bCs/>
        </w:rPr>
        <w:t>）攻击</w:t>
      </w:r>
    </w:p>
    <w:p w14:paraId="6F694D62" w14:textId="77777777" w:rsidR="003E081A" w:rsidRPr="003E081A" w:rsidRDefault="003E081A" w:rsidP="003E081A">
      <w:r w:rsidRPr="003E081A">
        <w:t>每当有第三者介入客户端与服务器之间的通信时，就会发生中间人攻击。第三方伪装成客户端和服务器，以获取两者之间共享的数据。这种类型的攻击导致威胁行为者能够截获、发送和接收本应属于他人的信息。中间人（</w:t>
      </w:r>
      <w:r w:rsidRPr="003E081A">
        <w:t>MITM</w:t>
      </w:r>
      <w:r w:rsidRPr="003E081A">
        <w:t>）技术利用了实时通信、交易或信息交换。</w:t>
      </w:r>
    </w:p>
    <w:p w14:paraId="04414B26" w14:textId="2C19C0AF" w:rsidR="003E081A" w:rsidRPr="003E081A" w:rsidRDefault="003E081A" w:rsidP="003E081A">
      <w:pPr>
        <w:numPr>
          <w:ilvl w:val="0"/>
          <w:numId w:val="1"/>
        </w:numPr>
        <w:rPr>
          <w:rFonts w:hint="eastAsia"/>
        </w:rPr>
      </w:pPr>
      <w:r w:rsidRPr="003E081A">
        <w:rPr>
          <w:b/>
          <w:bCs/>
        </w:rPr>
        <w:t>钓鱼攻击</w:t>
      </w:r>
    </w:p>
    <w:p w14:paraId="26C84E1D" w14:textId="77777777" w:rsidR="003E081A" w:rsidRPr="003E081A" w:rsidRDefault="003E081A" w:rsidP="003E081A">
      <w:r w:rsidRPr="003E081A">
        <w:t>看似来自受信任来源的虚假信息被称为钓鱼攻击。其主要目标是获取敏感信息，如个人信息和凭据。它是一种社交工程或技术欺骗手段，通过带有嵌入式</w:t>
      </w:r>
      <w:r w:rsidRPr="003E081A">
        <w:t xml:space="preserve"> URL </w:t>
      </w:r>
      <w:r w:rsidRPr="003E081A">
        <w:t>的电子邮件向我们的系统发送恶意文件。</w:t>
      </w:r>
    </w:p>
    <w:p w14:paraId="1AE510EF" w14:textId="77777777" w:rsidR="003E081A" w:rsidRPr="003E081A" w:rsidRDefault="003E081A" w:rsidP="003E081A">
      <w:pPr>
        <w:numPr>
          <w:ilvl w:val="0"/>
          <w:numId w:val="2"/>
        </w:numPr>
      </w:pPr>
      <w:r w:rsidRPr="003E081A">
        <w:rPr>
          <w:b/>
          <w:bCs/>
        </w:rPr>
        <w:t>路过式下载攻击</w:t>
      </w:r>
      <w:r w:rsidRPr="003E081A">
        <w:rPr>
          <w:b/>
          <w:bCs/>
        </w:rPr>
        <w:t xml:space="preserve"> (Drive-by-Download Attack)</w:t>
      </w:r>
    </w:p>
    <w:p w14:paraId="60C75D84" w14:textId="77777777" w:rsidR="003E081A" w:rsidRPr="003E081A" w:rsidRDefault="003E081A" w:rsidP="003E081A">
      <w:r w:rsidRPr="003E081A">
        <w:t>路过式下载攻击确实是黑客用来传播病毒和获取非法访问权限的一种普遍网络攻击类型。只要用户仅仅通过浏览网页，计算机就被恶意程序入侵，这种攻击就会发生。</w:t>
      </w:r>
    </w:p>
    <w:p w14:paraId="5B5B6FBC" w14:textId="77777777" w:rsidR="003E081A" w:rsidRPr="003E081A" w:rsidRDefault="003E081A" w:rsidP="003E081A">
      <w:pPr>
        <w:numPr>
          <w:ilvl w:val="0"/>
          <w:numId w:val="2"/>
        </w:numPr>
      </w:pPr>
      <w:r w:rsidRPr="003E081A">
        <w:rPr>
          <w:b/>
          <w:bCs/>
        </w:rPr>
        <w:t>密码攻击</w:t>
      </w:r>
      <w:r w:rsidRPr="003E081A">
        <w:rPr>
          <w:b/>
          <w:bCs/>
        </w:rPr>
        <w:t xml:space="preserve"> (Password Attack)</w:t>
      </w:r>
    </w:p>
    <w:p w14:paraId="5DDA76E2" w14:textId="77777777" w:rsidR="003E081A" w:rsidRPr="003E081A" w:rsidRDefault="003E081A" w:rsidP="003E081A">
      <w:r w:rsidRPr="003E081A">
        <w:t>密码是更常用的用户身份验证手段，获取此类凭据是一种有效的攻击策略。凭据黑客攻击是一个用户凭据被非法窃取或破解的过程。检查用户办公桌周围、假定并获取登录数据库、监控网络连接以检索明文密码等，都可能被用于发现用户的密码。</w:t>
      </w:r>
    </w:p>
    <w:p w14:paraId="210F920C" w14:textId="77777777" w:rsidR="003E081A" w:rsidRPr="003E081A" w:rsidRDefault="003E081A" w:rsidP="003E081A">
      <w:pPr>
        <w:numPr>
          <w:ilvl w:val="0"/>
          <w:numId w:val="2"/>
        </w:numPr>
      </w:pPr>
      <w:r w:rsidRPr="003E081A">
        <w:rPr>
          <w:b/>
          <w:bCs/>
        </w:rPr>
        <w:t xml:space="preserve">SQL </w:t>
      </w:r>
      <w:r w:rsidRPr="003E081A">
        <w:rPr>
          <w:b/>
          <w:bCs/>
        </w:rPr>
        <w:t>注入攻击</w:t>
      </w:r>
      <w:r w:rsidRPr="003E081A">
        <w:rPr>
          <w:b/>
          <w:bCs/>
        </w:rPr>
        <w:t xml:space="preserve"> (SQL Injection Attack)</w:t>
      </w:r>
    </w:p>
    <w:p w14:paraId="6D6296F2" w14:textId="77777777" w:rsidR="003E081A" w:rsidRPr="003E081A" w:rsidRDefault="003E081A" w:rsidP="003E081A">
      <w:r w:rsidRPr="003E081A">
        <w:t>想要进行</w:t>
      </w:r>
      <w:r w:rsidRPr="003E081A">
        <w:t xml:space="preserve"> SQL </w:t>
      </w:r>
      <w:r w:rsidRPr="003E081A">
        <w:t>注入的攻击者可能会更改常规的</w:t>
      </w:r>
      <w:r w:rsidRPr="003E081A">
        <w:t xml:space="preserve"> SQL </w:t>
      </w:r>
      <w:r w:rsidRPr="003E081A">
        <w:t>查询，以利用数据库中未经证实的弱点。攻击者还可以利用过滤不当的字符来更改</w:t>
      </w:r>
      <w:r w:rsidRPr="003E081A">
        <w:t xml:space="preserve"> SQL </w:t>
      </w:r>
      <w:r w:rsidRPr="003E081A">
        <w:t>语句。如果发生</w:t>
      </w:r>
      <w:r w:rsidRPr="003E081A">
        <w:t xml:space="preserve"> SQLI </w:t>
      </w:r>
      <w:r w:rsidRPr="003E081A">
        <w:t>攻击，有多种可行的方法可以预防和防御。</w:t>
      </w:r>
    </w:p>
    <w:p w14:paraId="7A45B1C7" w14:textId="77777777" w:rsidR="003E081A" w:rsidRPr="003E081A" w:rsidRDefault="003E081A" w:rsidP="003E081A">
      <w:pPr>
        <w:numPr>
          <w:ilvl w:val="0"/>
          <w:numId w:val="2"/>
        </w:numPr>
      </w:pPr>
      <w:r w:rsidRPr="003E081A">
        <w:rPr>
          <w:b/>
          <w:bCs/>
        </w:rPr>
        <w:t>跨站脚本</w:t>
      </w:r>
      <w:r w:rsidRPr="003E081A">
        <w:rPr>
          <w:b/>
          <w:bCs/>
        </w:rPr>
        <w:t xml:space="preserve"> (XSS) </w:t>
      </w:r>
      <w:r w:rsidRPr="003E081A">
        <w:rPr>
          <w:b/>
          <w:bCs/>
        </w:rPr>
        <w:t>攻击</w:t>
      </w:r>
    </w:p>
    <w:p w14:paraId="5EC226D6" w14:textId="77777777" w:rsidR="003E081A" w:rsidRPr="003E081A" w:rsidRDefault="003E081A" w:rsidP="003E081A">
      <w:r w:rsidRPr="003E081A">
        <w:t>跨站脚本攻击是一种注入技术，其中恶意脚本被插入到受信任的网站或敏感的在线应用程序中。换句话说，当攻击者将恶意脚本或</w:t>
      </w:r>
      <w:r w:rsidRPr="003E081A">
        <w:t xml:space="preserve"> JavaScript </w:t>
      </w:r>
      <w:r w:rsidRPr="003E081A">
        <w:t>注入到网站的数据库时，就会发生</w:t>
      </w:r>
      <w:r w:rsidRPr="003E081A">
        <w:t xml:space="preserve"> XSS</w:t>
      </w:r>
      <w:r w:rsidRPr="003E081A">
        <w:t>。受害者的浏览器在响应中运行受感染的脚本，将受害者的</w:t>
      </w:r>
      <w:r w:rsidRPr="003E081A">
        <w:t xml:space="preserve"> Cookie </w:t>
      </w:r>
      <w:r w:rsidRPr="003E081A">
        <w:t>发送到攻击者的服务器。</w:t>
      </w:r>
    </w:p>
    <w:p w14:paraId="3D8072A6" w14:textId="77777777" w:rsidR="003E081A" w:rsidRPr="003E081A" w:rsidRDefault="003E081A" w:rsidP="003E081A">
      <w:pPr>
        <w:numPr>
          <w:ilvl w:val="0"/>
          <w:numId w:val="3"/>
        </w:numPr>
      </w:pPr>
      <w:r w:rsidRPr="003E081A">
        <w:rPr>
          <w:b/>
          <w:bCs/>
        </w:rPr>
        <w:t>窃听攻击</w:t>
      </w:r>
      <w:r w:rsidRPr="003E081A">
        <w:rPr>
          <w:b/>
          <w:bCs/>
        </w:rPr>
        <w:t xml:space="preserve"> (Eavesdropping Attack)</w:t>
      </w:r>
    </w:p>
    <w:p w14:paraId="03BB25A5" w14:textId="77777777" w:rsidR="003E081A" w:rsidRPr="003E081A" w:rsidRDefault="003E081A" w:rsidP="003E081A">
      <w:r w:rsidRPr="003E081A">
        <w:t>此类攻击也被称为窥探攻击或间谍攻击。窃听攻击涉及黑客破坏通过数字设备传输的数据。攻击者截获非安全网络上的通信，并检查发送和接收的数据。在这种类型的攻击中，攻击者可以使用嗅探器窃听计算机或服务器，以在数据传输过程中获取信息。由于它在网络传输过程中不表现出异常行为，因此很难被识别。</w:t>
      </w:r>
    </w:p>
    <w:p w14:paraId="5769E28E" w14:textId="77777777" w:rsidR="003E081A" w:rsidRPr="003E081A" w:rsidRDefault="003E081A" w:rsidP="003E081A">
      <w:pPr>
        <w:numPr>
          <w:ilvl w:val="0"/>
          <w:numId w:val="4"/>
        </w:numPr>
      </w:pPr>
      <w:r w:rsidRPr="003E081A">
        <w:rPr>
          <w:b/>
          <w:bCs/>
        </w:rPr>
        <w:t>生日攻击</w:t>
      </w:r>
      <w:r w:rsidRPr="003E081A">
        <w:rPr>
          <w:b/>
          <w:bCs/>
        </w:rPr>
        <w:t xml:space="preserve"> (Birthday Attack)</w:t>
      </w:r>
    </w:p>
    <w:p w14:paraId="14254A57" w14:textId="77777777" w:rsidR="003E081A" w:rsidRPr="003E081A" w:rsidRDefault="003E081A" w:rsidP="003E081A">
      <w:r w:rsidRPr="003E081A">
        <w:t>生日攻击是一种属于暴力破解攻击范畴的密码学攻击。它基于概率论中的生日问题假设。该技术可用于利用两方以上的数据共享。生日攻击通过采用哈希方法来验证消息、程序或加密签名的真</w:t>
      </w:r>
      <w:r w:rsidRPr="003E081A">
        <w:lastRenderedPageBreak/>
        <w:t>实性。</w:t>
      </w:r>
    </w:p>
    <w:p w14:paraId="16945ED5" w14:textId="4BEF587E" w:rsidR="003E081A" w:rsidRDefault="003E081A" w:rsidP="003E081A">
      <w:pPr>
        <w:jc w:val="center"/>
      </w:pPr>
      <w:r>
        <w:rPr>
          <w:noProof/>
        </w:rPr>
        <w:drawing>
          <wp:inline distT="0" distB="0" distL="0" distR="0" wp14:anchorId="3822BB7B" wp14:editId="277F3221">
            <wp:extent cx="3857143" cy="2847619"/>
            <wp:effectExtent l="0" t="0" r="0" b="0"/>
            <wp:docPr id="20305732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73281" name=""/>
                    <pic:cNvPicPr/>
                  </pic:nvPicPr>
                  <pic:blipFill>
                    <a:blip r:embed="rId8"/>
                    <a:stretch>
                      <a:fillRect/>
                    </a:stretch>
                  </pic:blipFill>
                  <pic:spPr>
                    <a:xfrm>
                      <a:off x="0" y="0"/>
                      <a:ext cx="3857143" cy="2847619"/>
                    </a:xfrm>
                    <a:prstGeom prst="rect">
                      <a:avLst/>
                    </a:prstGeom>
                  </pic:spPr>
                </pic:pic>
              </a:graphicData>
            </a:graphic>
          </wp:inline>
        </w:drawing>
      </w:r>
    </w:p>
    <w:p w14:paraId="27B8FC50" w14:textId="77777777" w:rsidR="003E081A" w:rsidRPr="003E081A" w:rsidRDefault="003E081A" w:rsidP="003E081A">
      <w:pPr>
        <w:jc w:val="center"/>
      </w:pPr>
      <w:r w:rsidRPr="003E081A">
        <w:t>图</w:t>
      </w:r>
      <w:r w:rsidRPr="003E081A">
        <w:t xml:space="preserve"> 2 </w:t>
      </w:r>
      <w:r w:rsidRPr="003E081A">
        <w:t>不同攻击类型</w:t>
      </w:r>
    </w:p>
    <w:p w14:paraId="6E6E7BAD" w14:textId="77777777" w:rsidR="003E081A" w:rsidRPr="003E081A" w:rsidRDefault="003E081A" w:rsidP="003E081A">
      <w:pPr>
        <w:jc w:val="center"/>
        <w:rPr>
          <w:rFonts w:hint="eastAsia"/>
        </w:rPr>
      </w:pPr>
    </w:p>
    <w:p w14:paraId="036663D2" w14:textId="77777777" w:rsidR="003E081A" w:rsidRPr="003E081A" w:rsidRDefault="003E081A" w:rsidP="003E081A">
      <w:pPr>
        <w:numPr>
          <w:ilvl w:val="0"/>
          <w:numId w:val="5"/>
        </w:numPr>
      </w:pPr>
      <w:r w:rsidRPr="003E081A">
        <w:rPr>
          <w:b/>
          <w:bCs/>
        </w:rPr>
        <w:t>恶意软件攻击</w:t>
      </w:r>
      <w:r w:rsidRPr="003E081A">
        <w:rPr>
          <w:b/>
          <w:bCs/>
        </w:rPr>
        <w:t xml:space="preserve"> (Malware Attack)</w:t>
      </w:r>
    </w:p>
    <w:p w14:paraId="0A10344D" w14:textId="77777777" w:rsidR="003E081A" w:rsidRPr="003E081A" w:rsidRDefault="003E081A" w:rsidP="003E081A">
      <w:r w:rsidRPr="003E081A">
        <w:t>恶意软件攻击是一种网络威胁，其中有害程序在用户不知情或未经同意的情况下被植入受害者的机器。病毒、恶意软件和勒索软件只是我们今天在指代有害软件时使用的一些术语。恶意软件会自我繁殖并自动执行。通过恶意软件，可以获得对私有网络的访问权限、破坏网络，并如虚线图</w:t>
      </w:r>
      <w:r w:rsidRPr="003E081A">
        <w:t xml:space="preserve"> 2 </w:t>
      </w:r>
      <w:r w:rsidRPr="003E081A">
        <w:t>所示获取个人数据或其他用户信息，从而使非法牟利成为可能。目前，恶意软件主要针对商业或财务数据，而非个人敏感信息。最常见的恶意软件类型包括：</w:t>
      </w:r>
    </w:p>
    <w:p w14:paraId="2AB32C9D" w14:textId="77777777" w:rsidR="003E081A" w:rsidRPr="003E081A" w:rsidRDefault="003E081A" w:rsidP="003E081A">
      <w:pPr>
        <w:numPr>
          <w:ilvl w:val="1"/>
          <w:numId w:val="5"/>
        </w:numPr>
      </w:pPr>
      <w:r w:rsidRPr="003E081A">
        <w:t>病毒：一种有害程序，它会依附于任何系统程序，并在运行时进行自我复制和修改指令。它可能通过访问文件或启动任何软件来传播。</w:t>
      </w:r>
    </w:p>
    <w:p w14:paraId="36C3572E" w14:textId="77777777" w:rsidR="003E081A" w:rsidRDefault="003E081A" w:rsidP="003E081A">
      <w:pPr>
        <w:numPr>
          <w:ilvl w:val="1"/>
          <w:numId w:val="5"/>
        </w:numPr>
      </w:pPr>
      <w:r w:rsidRPr="003E081A">
        <w:t>蠕虫：是通过设备或互联网（通过电子邮件附件）传播的病毒。这可能会导致拒绝服务攻击。</w:t>
      </w:r>
    </w:p>
    <w:p w14:paraId="0E004D0B" w14:textId="77777777" w:rsidR="003E081A" w:rsidRDefault="003E081A" w:rsidP="003E081A">
      <w:pPr>
        <w:numPr>
          <w:ilvl w:val="1"/>
          <w:numId w:val="5"/>
        </w:numPr>
        <w:rPr>
          <w:rFonts w:hint="eastAsia"/>
        </w:rPr>
      </w:pPr>
      <w:r>
        <w:rPr>
          <w:rFonts w:hint="eastAsia"/>
        </w:rPr>
        <w:t>一种被称为“特洛伊木马”的恶意软件会伪装成有用的软件，它不像病毒那样进行自我传播。</w:t>
      </w:r>
    </w:p>
    <w:p w14:paraId="3C9855FE" w14:textId="77777777" w:rsidR="003E081A" w:rsidRDefault="003E081A" w:rsidP="003E081A">
      <w:pPr>
        <w:numPr>
          <w:ilvl w:val="1"/>
          <w:numId w:val="5"/>
        </w:numPr>
        <w:rPr>
          <w:rFonts w:hint="eastAsia"/>
        </w:rPr>
      </w:pPr>
      <w:r>
        <w:rPr>
          <w:rFonts w:hint="eastAsia"/>
        </w:rPr>
        <w:t>勒索软件：加密用户数据并以此威胁用户直到支付赎金的恶意软件。尽管其代码逻辑简单，但要规避此类攻击却相当困难。</w:t>
      </w:r>
    </w:p>
    <w:p w14:paraId="3B27D78D" w14:textId="77777777" w:rsidR="003E081A" w:rsidRDefault="003E081A" w:rsidP="003E081A">
      <w:pPr>
        <w:numPr>
          <w:ilvl w:val="1"/>
          <w:numId w:val="5"/>
        </w:numPr>
        <w:rPr>
          <w:rFonts w:hint="eastAsia"/>
        </w:rPr>
      </w:pPr>
      <w:r>
        <w:rPr>
          <w:rFonts w:hint="eastAsia"/>
        </w:rPr>
        <w:t>间谍软件：在未经用户许可的情况下监视用户活动，并将其汇报给黑客的恶意软件。</w:t>
      </w:r>
    </w:p>
    <w:p w14:paraId="02BB9C42" w14:textId="77777777" w:rsidR="003E081A" w:rsidRPr="003E081A" w:rsidRDefault="003E081A" w:rsidP="003E081A">
      <w:pPr>
        <w:ind w:left="1440"/>
      </w:pPr>
    </w:p>
    <w:p w14:paraId="7C5F3F8E" w14:textId="77777777" w:rsidR="003E081A" w:rsidRPr="003E081A" w:rsidRDefault="003E081A" w:rsidP="003E081A">
      <w:pPr>
        <w:rPr>
          <w:b/>
          <w:bCs/>
        </w:rPr>
      </w:pPr>
      <w:r w:rsidRPr="003E081A">
        <w:rPr>
          <w:b/>
          <w:bCs/>
        </w:rPr>
        <w:t xml:space="preserve">3. </w:t>
      </w:r>
      <w:r w:rsidRPr="003E081A">
        <w:rPr>
          <w:b/>
          <w:bCs/>
        </w:rPr>
        <w:t>改变网络安全趋势</w:t>
      </w:r>
    </w:p>
    <w:p w14:paraId="6D1626F7" w14:textId="77777777" w:rsidR="003E081A" w:rsidRPr="003E081A" w:rsidRDefault="003E081A" w:rsidP="003E081A">
      <w:r w:rsidRPr="003E081A">
        <w:t>以下是几个对网络安全产生重大影响的因素：</w:t>
      </w:r>
    </w:p>
    <w:p w14:paraId="05E1BFA7" w14:textId="77777777" w:rsidR="003E081A" w:rsidRPr="003E081A" w:rsidRDefault="003E081A" w:rsidP="003E081A">
      <w:pPr>
        <w:numPr>
          <w:ilvl w:val="0"/>
          <w:numId w:val="6"/>
        </w:numPr>
      </w:pPr>
      <w:r w:rsidRPr="003E081A">
        <w:rPr>
          <w:b/>
          <w:bCs/>
        </w:rPr>
        <w:t>移动网络</w:t>
      </w:r>
      <w:r w:rsidRPr="003E081A">
        <w:t>：现在我们可以与世界上任何地方的人进行通信。然而，这些移动网络的安全性是一个令人困扰的问题。随着人们使用智能手机、平板电脑、个人电脑等设备，防火墙和其他安全保护措施正变得越来越容易被渗透。</w:t>
      </w:r>
    </w:p>
    <w:p w14:paraId="40822F20" w14:textId="77777777" w:rsidR="003E081A" w:rsidRPr="003E081A" w:rsidRDefault="003E081A" w:rsidP="003E081A">
      <w:pPr>
        <w:numPr>
          <w:ilvl w:val="0"/>
          <w:numId w:val="6"/>
        </w:numPr>
      </w:pPr>
      <w:r w:rsidRPr="003E081A">
        <w:rPr>
          <w:b/>
          <w:bCs/>
        </w:rPr>
        <w:t xml:space="preserve">Web </w:t>
      </w:r>
      <w:r w:rsidRPr="003E081A">
        <w:rPr>
          <w:b/>
          <w:bCs/>
        </w:rPr>
        <w:t>服务器</w:t>
      </w:r>
      <w:r w:rsidRPr="003E081A">
        <w:t>：</w:t>
      </w:r>
      <w:r w:rsidRPr="003E081A">
        <w:t xml:space="preserve">Web </w:t>
      </w:r>
      <w:r w:rsidRPr="003E081A">
        <w:t>服务器容易受到</w:t>
      </w:r>
      <w:r w:rsidRPr="003E081A">
        <w:t xml:space="preserve"> Web </w:t>
      </w:r>
      <w:r w:rsidRPr="003E081A">
        <w:t>应用程序攻击，从而导致数据被窃取或恶意代码被分发。</w:t>
      </w:r>
    </w:p>
    <w:p w14:paraId="5D56C713" w14:textId="77777777" w:rsidR="003E081A" w:rsidRPr="003E081A" w:rsidRDefault="003E081A" w:rsidP="003E081A">
      <w:pPr>
        <w:numPr>
          <w:ilvl w:val="0"/>
          <w:numId w:val="6"/>
        </w:numPr>
      </w:pPr>
      <w:r w:rsidRPr="003E081A">
        <w:rPr>
          <w:b/>
          <w:bCs/>
        </w:rPr>
        <w:t>云计算及其服务</w:t>
      </w:r>
      <w:r w:rsidRPr="003E081A">
        <w:t>：如今，各种规模的企业都在逐渐采用基于云的服务。换句话说，整个地球都在逐渐向云端迁移。</w:t>
      </w:r>
    </w:p>
    <w:p w14:paraId="652005AF" w14:textId="77777777" w:rsidR="003E081A" w:rsidRPr="003E081A" w:rsidRDefault="003E081A" w:rsidP="003E081A">
      <w:pPr>
        <w:numPr>
          <w:ilvl w:val="0"/>
          <w:numId w:val="6"/>
        </w:numPr>
      </w:pPr>
      <w:r w:rsidRPr="003E081A">
        <w:rPr>
          <w:b/>
          <w:bCs/>
        </w:rPr>
        <w:lastRenderedPageBreak/>
        <w:t xml:space="preserve">APT </w:t>
      </w:r>
      <w:r w:rsidRPr="003E081A">
        <w:rPr>
          <w:b/>
          <w:bCs/>
        </w:rPr>
        <w:t>和针对性攻击</w:t>
      </w:r>
      <w:r w:rsidRPr="003E081A">
        <w:t>：存在一种全新的网络犯罪形式，被称为</w:t>
      </w:r>
      <w:r w:rsidRPr="003E081A">
        <w:t xml:space="preserve"> APT</w:t>
      </w:r>
      <w:r w:rsidRPr="003E081A">
        <w:t>（高级持续性威胁）。</w:t>
      </w:r>
    </w:p>
    <w:p w14:paraId="1886E5FD" w14:textId="77777777" w:rsidR="003E081A" w:rsidRPr="003E081A" w:rsidRDefault="003E081A" w:rsidP="003E081A">
      <w:pPr>
        <w:numPr>
          <w:ilvl w:val="0"/>
          <w:numId w:val="6"/>
        </w:numPr>
      </w:pPr>
      <w:r w:rsidRPr="003E081A">
        <w:rPr>
          <w:b/>
          <w:bCs/>
        </w:rPr>
        <w:t>代码加密</w:t>
      </w:r>
      <w:r w:rsidRPr="003E081A">
        <w:t>：通信（或信息）被加密，以便窃听者或攻击者无法对其进行解读。</w:t>
      </w:r>
    </w:p>
    <w:p w14:paraId="0A31E578" w14:textId="77777777" w:rsidR="003E081A" w:rsidRPr="003E081A" w:rsidRDefault="003E081A" w:rsidP="003E081A">
      <w:pPr>
        <w:numPr>
          <w:ilvl w:val="0"/>
          <w:numId w:val="6"/>
        </w:numPr>
      </w:pPr>
      <w:r w:rsidRPr="003E081A">
        <w:rPr>
          <w:b/>
          <w:bCs/>
        </w:rPr>
        <w:t>IPv6</w:t>
      </w:r>
      <w:r w:rsidRPr="003E081A">
        <w:t>：</w:t>
      </w:r>
      <w:r w:rsidRPr="003E081A">
        <w:t>“IPv6”</w:t>
      </w:r>
      <w:r w:rsidRPr="003E081A">
        <w:t>代表</w:t>
      </w:r>
      <w:r w:rsidRPr="003E081A">
        <w:t>“</w:t>
      </w:r>
      <w:r w:rsidRPr="003E081A">
        <w:t>互联网协议第</w:t>
      </w:r>
      <w:r w:rsidRPr="003E081A">
        <w:t xml:space="preserve"> 6 </w:t>
      </w:r>
      <w:r w:rsidRPr="003E081A">
        <w:t>版</w:t>
      </w:r>
      <w:r w:rsidRPr="003E081A">
        <w:t>”</w:t>
      </w:r>
      <w:r w:rsidRPr="003E081A">
        <w:t>。它将取代</w:t>
      </w:r>
      <w:r w:rsidRPr="003E081A">
        <w:t xml:space="preserve"> IPv4</w:t>
      </w:r>
      <w:r w:rsidRPr="003E081A">
        <w:t>，后者一直是我们的网络及整个互联网的基础。</w:t>
      </w:r>
    </w:p>
    <w:p w14:paraId="38425509" w14:textId="1723E607" w:rsidR="003E081A" w:rsidRPr="003E081A" w:rsidRDefault="003E081A" w:rsidP="003E081A"/>
    <w:p w14:paraId="6E3E9C31" w14:textId="77777777" w:rsidR="003E081A" w:rsidRPr="003E081A" w:rsidRDefault="003E081A" w:rsidP="003E081A">
      <w:pPr>
        <w:rPr>
          <w:b/>
          <w:bCs/>
        </w:rPr>
      </w:pPr>
      <w:r w:rsidRPr="003E081A">
        <w:rPr>
          <w:b/>
          <w:bCs/>
        </w:rPr>
        <w:t xml:space="preserve">4. </w:t>
      </w:r>
      <w:r w:rsidRPr="003E081A">
        <w:rPr>
          <w:b/>
          <w:bCs/>
        </w:rPr>
        <w:t>网络安全技术</w:t>
      </w:r>
    </w:p>
    <w:p w14:paraId="72FAFC82" w14:textId="77777777" w:rsidR="003E081A" w:rsidRPr="003E081A" w:rsidRDefault="003E081A" w:rsidP="003E081A">
      <w:r w:rsidRPr="003E081A">
        <w:t>互联网上的网络攻击可以通过使用新方法来扩张。为了利用新的技术缺陷，网络罪犯会不断修改现有的恶意软件特征码。在其他情况下，他们会寻找新技术的独特属性，以发现病毒植入的漏洞。网络窃贼正试图利用不断发展的互联网技术以及数以亿计的活跃用户，来获取便捷且高效的途径以接触大量个体。</w:t>
      </w:r>
    </w:p>
    <w:p w14:paraId="1710EECE" w14:textId="77777777" w:rsidR="003E081A" w:rsidRPr="003E081A" w:rsidRDefault="003E081A" w:rsidP="003E081A">
      <w:pPr>
        <w:numPr>
          <w:ilvl w:val="0"/>
          <w:numId w:val="7"/>
        </w:numPr>
      </w:pPr>
      <w:r w:rsidRPr="003E081A">
        <w:rPr>
          <w:b/>
          <w:bCs/>
        </w:rPr>
        <w:t>访问控制与密码安全</w:t>
      </w:r>
    </w:p>
    <w:p w14:paraId="7FA604DD" w14:textId="77777777" w:rsidR="003E081A" w:rsidRPr="003E081A" w:rsidRDefault="003E081A" w:rsidP="003E081A">
      <w:pPr>
        <w:numPr>
          <w:ilvl w:val="0"/>
          <w:numId w:val="7"/>
        </w:numPr>
      </w:pPr>
      <w:r w:rsidRPr="003E081A">
        <w:rPr>
          <w:b/>
          <w:bCs/>
        </w:rPr>
        <w:t>数据身份验证</w:t>
      </w:r>
    </w:p>
    <w:p w14:paraId="1F157CB0" w14:textId="77777777" w:rsidR="003E081A" w:rsidRPr="003E081A" w:rsidRDefault="003E081A" w:rsidP="003E081A">
      <w:pPr>
        <w:numPr>
          <w:ilvl w:val="0"/>
          <w:numId w:val="7"/>
        </w:numPr>
      </w:pPr>
      <w:r w:rsidRPr="003E081A">
        <w:rPr>
          <w:b/>
          <w:bCs/>
        </w:rPr>
        <w:t>恶意软件扫描程序</w:t>
      </w:r>
    </w:p>
    <w:p w14:paraId="165D1CB8" w14:textId="77777777" w:rsidR="003E081A" w:rsidRPr="003E081A" w:rsidRDefault="003E081A" w:rsidP="003E081A">
      <w:pPr>
        <w:numPr>
          <w:ilvl w:val="0"/>
          <w:numId w:val="7"/>
        </w:numPr>
      </w:pPr>
      <w:r w:rsidRPr="003E081A">
        <w:rPr>
          <w:b/>
          <w:bCs/>
        </w:rPr>
        <w:t>反病毒软件</w:t>
      </w:r>
    </w:p>
    <w:p w14:paraId="0D237BD7" w14:textId="77777777" w:rsidR="003E081A" w:rsidRPr="003E081A" w:rsidRDefault="003E081A" w:rsidP="003E081A">
      <w:pPr>
        <w:numPr>
          <w:ilvl w:val="0"/>
          <w:numId w:val="7"/>
        </w:numPr>
      </w:pPr>
      <w:r w:rsidRPr="003E081A">
        <w:rPr>
          <w:b/>
          <w:bCs/>
        </w:rPr>
        <w:t>防火墙</w:t>
      </w:r>
    </w:p>
    <w:p w14:paraId="6FC5D974" w14:textId="77777777" w:rsidR="003E081A" w:rsidRPr="003E081A" w:rsidRDefault="003E081A"/>
    <w:p w14:paraId="2DD75490" w14:textId="77777777" w:rsidR="003E081A" w:rsidRPr="003E081A" w:rsidRDefault="003E081A" w:rsidP="003E081A">
      <w:pPr>
        <w:rPr>
          <w:b/>
          <w:bCs/>
        </w:rPr>
      </w:pPr>
      <w:r w:rsidRPr="003E081A">
        <w:rPr>
          <w:b/>
          <w:bCs/>
        </w:rPr>
        <w:t xml:space="preserve">5. </w:t>
      </w:r>
      <w:r w:rsidRPr="003E081A">
        <w:rPr>
          <w:b/>
          <w:bCs/>
        </w:rPr>
        <w:t>蜜罐</w:t>
      </w:r>
    </w:p>
    <w:p w14:paraId="38D3E052" w14:textId="77777777" w:rsidR="003E081A" w:rsidRPr="003E081A" w:rsidRDefault="003E081A" w:rsidP="003E081A">
      <w:r w:rsidRPr="003E081A">
        <w:t>信息安全策略的主要目的是确保服务是安全、可靠、真实、可用且可访问的。攻击依赖于在网络中寻找漏洞的程序（</w:t>
      </w:r>
      <w:r w:rsidRPr="003E081A">
        <w:t xml:space="preserve">Kim </w:t>
      </w:r>
      <w:r w:rsidRPr="003E081A">
        <w:t>等，</w:t>
      </w:r>
      <w:r w:rsidRPr="003E081A">
        <w:t>2021</w:t>
      </w:r>
      <w:r w:rsidRPr="003E081A">
        <w:t>），因此蜜罐的独特之处在于，它公开将自己展示为一个易受攻击的系统，从而吸引黑客的注意。蜜罐的基本目标是误导攻击者，使其认为自己可以控制一台真实的运行中的计算机，从而允许管理员研究暴露攻击者的方法，防范新威胁，并为管理员提供额外的反应时间。蜜罐具有极强的适应性，形式多样。大多数研究从两个维度定义蜜罐：第一种根据其支持的交互程度进行分类，第二种根据其用途进行分类。</w:t>
      </w:r>
    </w:p>
    <w:p w14:paraId="3351729F" w14:textId="77777777" w:rsidR="003E081A" w:rsidRPr="003E081A" w:rsidRDefault="003E081A" w:rsidP="003E081A">
      <w:r w:rsidRPr="003E081A">
        <w:t>蜜罐是一种安全资源，其价值取决于其被探测、利用或入侵的能力。这意味着，无论我们将什么识别为蜜罐，我们都预见并打算让该系统受到检查、攻击和潜在的利用。蜜罐主要是一种检测和响应工具，在预防方面的效用极小。蜜罐不会阻止特定的入侵或病毒、蠕虫的传播。相反，它们收集数据并检测攻击趋势。此后，防御者可以通过针对未来的安全威胁构建更强大的防御和对策来对这些证据做出响应。蜜罐是用于收集证据或信息，并尽可能多地了解攻击模式、黑客目的和动机以及他们所发起的广泛使用的程序的工具。基于我们获取的信息，我们还可以进一步了解黑客的能力，特别是他们的技术水平。</w:t>
      </w:r>
    </w:p>
    <w:p w14:paraId="699285E9" w14:textId="619D9A54" w:rsidR="003E081A" w:rsidRDefault="003E081A" w:rsidP="003E081A">
      <w:pPr>
        <w:jc w:val="center"/>
      </w:pPr>
      <w:r>
        <w:rPr>
          <w:noProof/>
        </w:rPr>
        <w:drawing>
          <wp:inline distT="0" distB="0" distL="0" distR="0" wp14:anchorId="76367981" wp14:editId="22E046C5">
            <wp:extent cx="5038095" cy="1942857"/>
            <wp:effectExtent l="0" t="0" r="0" b="635"/>
            <wp:docPr id="16376274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27469" name=""/>
                    <pic:cNvPicPr/>
                  </pic:nvPicPr>
                  <pic:blipFill>
                    <a:blip r:embed="rId9"/>
                    <a:stretch>
                      <a:fillRect/>
                    </a:stretch>
                  </pic:blipFill>
                  <pic:spPr>
                    <a:xfrm>
                      <a:off x="0" y="0"/>
                      <a:ext cx="5038095" cy="1942857"/>
                    </a:xfrm>
                    <a:prstGeom prst="rect">
                      <a:avLst/>
                    </a:prstGeom>
                  </pic:spPr>
                </pic:pic>
              </a:graphicData>
            </a:graphic>
          </wp:inline>
        </w:drawing>
      </w:r>
    </w:p>
    <w:p w14:paraId="6A72E231" w14:textId="77777777" w:rsidR="00F63081" w:rsidRPr="00F63081" w:rsidRDefault="00F63081" w:rsidP="00F63081">
      <w:pPr>
        <w:jc w:val="center"/>
      </w:pPr>
      <w:r w:rsidRPr="00F63081">
        <w:t>图</w:t>
      </w:r>
      <w:r w:rsidRPr="00F63081">
        <w:t xml:space="preserve"> 3 </w:t>
      </w:r>
      <w:r w:rsidRPr="00F63081">
        <w:t>用于提高安全性的蜜罐系统</w:t>
      </w:r>
    </w:p>
    <w:p w14:paraId="4C9164B6" w14:textId="77777777" w:rsidR="00F63081" w:rsidRDefault="00F63081" w:rsidP="003E081A">
      <w:pPr>
        <w:jc w:val="center"/>
      </w:pPr>
    </w:p>
    <w:p w14:paraId="7DF2D454" w14:textId="77777777" w:rsidR="00F63081" w:rsidRDefault="00F63081" w:rsidP="003E081A">
      <w:pPr>
        <w:jc w:val="center"/>
      </w:pPr>
    </w:p>
    <w:p w14:paraId="617C2C1F" w14:textId="77777777" w:rsidR="00F63081" w:rsidRPr="00F63081" w:rsidRDefault="00F63081" w:rsidP="00F63081">
      <w:pPr>
        <w:jc w:val="left"/>
      </w:pPr>
      <w:r w:rsidRPr="00F63081">
        <w:t>蜜罐还可用于捕获处于网络中的攻击者，并将攻击者从真实的生产系统引导至蜜罐系统。管理</w:t>
      </w:r>
      <w:r w:rsidRPr="00F63081">
        <w:lastRenderedPageBreak/>
        <w:t>蜜罐的理想人员是那些在安全、系统和网络这三个关键领域拥有深厚理解的人。在专业人士手中，蜜罐可以成为信息收集的强大工具。但在外行或技术拙劣的人手中，蜜罐可能变成渗透机器，并沦为黑帽团体的工具。蜜罐很少能直接提升团体的网络安全性，相反，它们是将入侵者引入网络。如图</w:t>
      </w:r>
      <w:r w:rsidRPr="00F63081">
        <w:t xml:space="preserve"> 3 </w:t>
      </w:r>
      <w:r w:rsidRPr="00F63081">
        <w:t>所示，蜜罐是没有实际生产价值的安全工具。任何人都不应与其进行通信。如果蜜罐中出现活动或流量，这可能被解释为入侵、非法访问或探测行为。反之，如果蜜罐发起了任何外发连接，则蜜罐很可能已被劫持和控制。蜜罐有多种形式和规模，通常分为两类：低交互蜜罐和高交互蜜罐（</w:t>
      </w:r>
      <w:r w:rsidRPr="00F63081">
        <w:t xml:space="preserve">Chesney </w:t>
      </w:r>
      <w:r w:rsidRPr="00F63081">
        <w:t>等，</w:t>
      </w:r>
      <w:r w:rsidRPr="00F63081">
        <w:t>2020</w:t>
      </w:r>
      <w:r w:rsidRPr="00F63081">
        <w:t>；</w:t>
      </w:r>
      <w:proofErr w:type="spellStart"/>
      <w:r w:rsidRPr="00F63081">
        <w:t>Mohammadpourfard</w:t>
      </w:r>
      <w:proofErr w:type="spellEnd"/>
      <w:r w:rsidRPr="00F63081">
        <w:t xml:space="preserve"> </w:t>
      </w:r>
      <w:r w:rsidRPr="00F63081">
        <w:t>等，</w:t>
      </w:r>
      <w:r w:rsidRPr="00F63081">
        <w:t>2020</w:t>
      </w:r>
      <w:r w:rsidRPr="00F63081">
        <w:t>）。</w:t>
      </w:r>
    </w:p>
    <w:p w14:paraId="7B41B558" w14:textId="77777777" w:rsidR="00F63081" w:rsidRPr="00F63081" w:rsidRDefault="00F63081" w:rsidP="00F63081">
      <w:pPr>
        <w:jc w:val="left"/>
      </w:pPr>
      <w:r w:rsidRPr="00F63081">
        <w:rPr>
          <w:b/>
          <w:bCs/>
        </w:rPr>
        <w:t>文献综述</w:t>
      </w:r>
    </w:p>
    <w:p w14:paraId="22D6E017" w14:textId="77777777" w:rsidR="00F63081" w:rsidRPr="00F63081" w:rsidRDefault="00F63081" w:rsidP="00F63081">
      <w:pPr>
        <w:jc w:val="left"/>
      </w:pPr>
      <w:r w:rsidRPr="00F63081">
        <w:t>随着互联网技术的发展，蜜罐在信息安全中的地位日益凸显。然而，黑客有时可以轻易判断服务器是否部署了蜜罐功能。为了应对这一威胁，许多学者（</w:t>
      </w:r>
      <w:r w:rsidRPr="00F63081">
        <w:t xml:space="preserve">Poorvika </w:t>
      </w:r>
      <w:r w:rsidRPr="00F63081">
        <w:t>等，</w:t>
      </w:r>
      <w:r w:rsidRPr="00F63081">
        <w:t>2020</w:t>
      </w:r>
      <w:r w:rsidRPr="00F63081">
        <w:t>；</w:t>
      </w:r>
      <w:proofErr w:type="spellStart"/>
      <w:r w:rsidRPr="00F63081">
        <w:t>Feifei</w:t>
      </w:r>
      <w:proofErr w:type="spellEnd"/>
      <w:r w:rsidRPr="00F63081">
        <w:t xml:space="preserve"> </w:t>
      </w:r>
      <w:r w:rsidRPr="00F63081">
        <w:t>等，</w:t>
      </w:r>
      <w:r w:rsidRPr="00F63081">
        <w:t>2019</w:t>
      </w:r>
      <w:r w:rsidRPr="00F63081">
        <w:t>；</w:t>
      </w:r>
      <w:r w:rsidRPr="00F63081">
        <w:t xml:space="preserve">Yicheng </w:t>
      </w:r>
      <w:r w:rsidRPr="00F63081">
        <w:t>等，</w:t>
      </w:r>
      <w:r w:rsidRPr="00F63081">
        <w:t>2019</w:t>
      </w:r>
      <w:r w:rsidRPr="00F63081">
        <w:t>）近期开始关注如何自动检测蜜罐服务器。研究人员必须通过提高蜜罐服务的真实感，并改进其内部机制和外部接口来完善蜜罐服务。不同方法的对比研究如表</w:t>
      </w:r>
      <w:r w:rsidRPr="00F63081">
        <w:t xml:space="preserve"> 1 </w:t>
      </w:r>
      <w:r w:rsidRPr="00F63081">
        <w:t>所示。</w:t>
      </w:r>
    </w:p>
    <w:p w14:paraId="150FABB4" w14:textId="1D9B53DD" w:rsidR="00F63081" w:rsidRDefault="00F63081" w:rsidP="00F63081">
      <w:pPr>
        <w:jc w:val="left"/>
      </w:pPr>
      <w:r w:rsidRPr="00F63081">
        <w:t>表</w:t>
      </w:r>
      <w:r w:rsidRPr="00F63081">
        <w:t xml:space="preserve"> 1 </w:t>
      </w:r>
      <w:r w:rsidRPr="00F63081">
        <w:t>不同方法的对比研究</w:t>
      </w:r>
    </w:p>
    <w:tbl>
      <w:tblPr>
        <w:tblStyle w:val="afe"/>
        <w:tblW w:w="0" w:type="auto"/>
        <w:tblLook w:val="04A0" w:firstRow="1" w:lastRow="0" w:firstColumn="1" w:lastColumn="0" w:noHBand="0" w:noVBand="1"/>
      </w:tblPr>
      <w:tblGrid>
        <w:gridCol w:w="2074"/>
        <w:gridCol w:w="2074"/>
        <w:gridCol w:w="2074"/>
        <w:gridCol w:w="2074"/>
      </w:tblGrid>
      <w:tr w:rsidR="00F63081" w14:paraId="13E0ACFF" w14:textId="77777777" w:rsidTr="00201079">
        <w:tc>
          <w:tcPr>
            <w:tcW w:w="2074" w:type="dxa"/>
            <w:vAlign w:val="center"/>
          </w:tcPr>
          <w:p w14:paraId="33646F5F" w14:textId="34C6A515" w:rsidR="00F63081" w:rsidRDefault="00F63081" w:rsidP="00F63081">
            <w:pPr>
              <w:jc w:val="left"/>
              <w:rPr>
                <w:rFonts w:hint="eastAsia"/>
              </w:rPr>
            </w:pPr>
            <w:r>
              <w:rPr>
                <w:rStyle w:val="aff"/>
                <w:rFonts w:ascii="Arial" w:hAnsi="Arial" w:cs="Arial"/>
                <w:color w:val="1F1F1F"/>
                <w:bdr w:val="none" w:sz="0" w:space="0" w:color="auto" w:frame="1"/>
              </w:rPr>
              <w:t>作者</w:t>
            </w:r>
          </w:p>
        </w:tc>
        <w:tc>
          <w:tcPr>
            <w:tcW w:w="2074" w:type="dxa"/>
            <w:vAlign w:val="center"/>
          </w:tcPr>
          <w:p w14:paraId="2F116A53" w14:textId="43B7DE1C" w:rsidR="00F63081" w:rsidRDefault="00F63081" w:rsidP="00F63081">
            <w:pPr>
              <w:jc w:val="left"/>
              <w:rPr>
                <w:rFonts w:hint="eastAsia"/>
              </w:rPr>
            </w:pPr>
            <w:r>
              <w:rPr>
                <w:rStyle w:val="aff"/>
                <w:rFonts w:ascii="Arial" w:hAnsi="Arial" w:cs="Arial"/>
                <w:color w:val="1F1F1F"/>
                <w:bdr w:val="none" w:sz="0" w:space="0" w:color="auto" w:frame="1"/>
              </w:rPr>
              <w:t>论文题目</w:t>
            </w:r>
          </w:p>
        </w:tc>
        <w:tc>
          <w:tcPr>
            <w:tcW w:w="2074" w:type="dxa"/>
            <w:vAlign w:val="center"/>
          </w:tcPr>
          <w:p w14:paraId="4A28D1B0" w14:textId="7FD0BCF2" w:rsidR="00F63081" w:rsidRDefault="00F63081" w:rsidP="00F63081">
            <w:pPr>
              <w:jc w:val="left"/>
              <w:rPr>
                <w:rFonts w:hint="eastAsia"/>
              </w:rPr>
            </w:pPr>
            <w:r>
              <w:rPr>
                <w:rStyle w:val="aff"/>
                <w:rFonts w:ascii="Arial" w:hAnsi="Arial" w:cs="Arial"/>
                <w:color w:val="1F1F1F"/>
                <w:bdr w:val="none" w:sz="0" w:space="0" w:color="auto" w:frame="1"/>
              </w:rPr>
              <w:t>方法</w:t>
            </w:r>
          </w:p>
        </w:tc>
        <w:tc>
          <w:tcPr>
            <w:tcW w:w="2074" w:type="dxa"/>
            <w:vAlign w:val="center"/>
          </w:tcPr>
          <w:p w14:paraId="1B01171E" w14:textId="05ED9BE2" w:rsidR="00F63081" w:rsidRDefault="00F63081" w:rsidP="00F63081">
            <w:pPr>
              <w:jc w:val="left"/>
              <w:rPr>
                <w:rFonts w:hint="eastAsia"/>
              </w:rPr>
            </w:pPr>
            <w:r>
              <w:rPr>
                <w:rStyle w:val="aff"/>
                <w:rFonts w:ascii="Arial" w:hAnsi="Arial" w:cs="Arial"/>
                <w:color w:val="1F1F1F"/>
                <w:bdr w:val="none" w:sz="0" w:space="0" w:color="auto" w:frame="1"/>
              </w:rPr>
              <w:t>结果</w:t>
            </w:r>
          </w:p>
        </w:tc>
      </w:tr>
      <w:tr w:rsidR="00F63081" w14:paraId="7BE3A165" w14:textId="77777777" w:rsidTr="00201079">
        <w:tc>
          <w:tcPr>
            <w:tcW w:w="2074" w:type="dxa"/>
            <w:vAlign w:val="center"/>
          </w:tcPr>
          <w:p w14:paraId="2D5976F9" w14:textId="0781EC45" w:rsidR="00F63081" w:rsidRDefault="00F63081" w:rsidP="00F63081">
            <w:pPr>
              <w:jc w:val="left"/>
              <w:rPr>
                <w:rFonts w:hint="eastAsia"/>
              </w:rPr>
            </w:pPr>
            <w:r>
              <w:rPr>
                <w:rFonts w:ascii="Arial" w:hAnsi="Arial" w:cs="Arial"/>
                <w:color w:val="1F1F1F"/>
                <w:bdr w:val="none" w:sz="0" w:space="0" w:color="auto" w:frame="1"/>
              </w:rPr>
              <w:t>(Yicheng et al., 2019)</w:t>
            </w:r>
          </w:p>
        </w:tc>
        <w:tc>
          <w:tcPr>
            <w:tcW w:w="2074" w:type="dxa"/>
            <w:vAlign w:val="center"/>
          </w:tcPr>
          <w:p w14:paraId="5C35FB1B" w14:textId="1E51CB44" w:rsidR="00F63081" w:rsidRDefault="00F63081" w:rsidP="00F63081">
            <w:pPr>
              <w:jc w:val="left"/>
              <w:rPr>
                <w:rFonts w:hint="eastAsia"/>
              </w:rPr>
            </w:pPr>
            <w:r>
              <w:rPr>
                <w:rFonts w:ascii="Arial" w:hAnsi="Arial" w:cs="Arial"/>
                <w:color w:val="1F1F1F"/>
                <w:bdr w:val="none" w:sz="0" w:space="0" w:color="auto" w:frame="1"/>
              </w:rPr>
              <w:t>在基于物联网的云计算环境中，提出了一种安全的身份验证和密钥协商方案</w:t>
            </w:r>
          </w:p>
        </w:tc>
        <w:tc>
          <w:tcPr>
            <w:tcW w:w="2074" w:type="dxa"/>
            <w:vAlign w:val="center"/>
          </w:tcPr>
          <w:p w14:paraId="1DEF340C" w14:textId="42EFAC05" w:rsidR="00F63081" w:rsidRDefault="00F63081" w:rsidP="00F63081">
            <w:pPr>
              <w:jc w:val="left"/>
              <w:rPr>
                <w:rFonts w:hint="eastAsia"/>
              </w:rPr>
            </w:pPr>
            <w:r>
              <w:rPr>
                <w:rFonts w:ascii="Arial" w:hAnsi="Arial" w:cs="Arial"/>
                <w:color w:val="1F1F1F"/>
                <w:bdr w:val="none" w:sz="0" w:space="0" w:color="auto" w:frame="1"/>
              </w:rPr>
              <w:t>AKAP (</w:t>
            </w:r>
            <w:r>
              <w:rPr>
                <w:rFonts w:ascii="Arial" w:hAnsi="Arial" w:cs="Arial"/>
                <w:color w:val="1F1F1F"/>
                <w:bdr w:val="none" w:sz="0" w:space="0" w:color="auto" w:frame="1"/>
              </w:rPr>
              <w:t>身份验证与密钥协商协议</w:t>
            </w:r>
            <w:r>
              <w:rPr>
                <w:rFonts w:ascii="Arial" w:hAnsi="Arial" w:cs="Arial"/>
                <w:color w:val="1F1F1F"/>
                <w:bdr w:val="none" w:sz="0" w:space="0" w:color="auto" w:frame="1"/>
              </w:rPr>
              <w:t>)</w:t>
            </w:r>
          </w:p>
        </w:tc>
        <w:tc>
          <w:tcPr>
            <w:tcW w:w="2074" w:type="dxa"/>
            <w:vAlign w:val="center"/>
          </w:tcPr>
          <w:p w14:paraId="7CAC5FC9" w14:textId="7FA71E1E" w:rsidR="00F63081" w:rsidRDefault="00F63081" w:rsidP="00F63081">
            <w:pPr>
              <w:jc w:val="left"/>
              <w:rPr>
                <w:rFonts w:hint="eastAsia"/>
              </w:rPr>
            </w:pPr>
            <w:r>
              <w:rPr>
                <w:rFonts w:ascii="Arial" w:hAnsi="Arial" w:cs="Arial"/>
                <w:color w:val="1F1F1F"/>
                <w:bdr w:val="none" w:sz="0" w:space="0" w:color="auto" w:frame="1"/>
              </w:rPr>
              <w:t>准确率低</w:t>
            </w:r>
          </w:p>
        </w:tc>
      </w:tr>
      <w:tr w:rsidR="00F63081" w14:paraId="5CE07001" w14:textId="77777777" w:rsidTr="00201079">
        <w:tc>
          <w:tcPr>
            <w:tcW w:w="2074" w:type="dxa"/>
            <w:vAlign w:val="center"/>
          </w:tcPr>
          <w:p w14:paraId="66B397CD" w14:textId="493B7117" w:rsidR="00F63081" w:rsidRDefault="00F63081" w:rsidP="00F63081">
            <w:pPr>
              <w:jc w:val="left"/>
              <w:rPr>
                <w:rFonts w:hint="eastAsia"/>
              </w:rPr>
            </w:pPr>
            <w:r>
              <w:rPr>
                <w:rFonts w:ascii="Arial" w:hAnsi="Arial" w:cs="Arial"/>
                <w:color w:val="1F1F1F"/>
                <w:bdr w:val="none" w:sz="0" w:space="0" w:color="auto" w:frame="1"/>
              </w:rPr>
              <w:t>(Poorvika et al., 2020)</w:t>
            </w:r>
          </w:p>
        </w:tc>
        <w:tc>
          <w:tcPr>
            <w:tcW w:w="2074" w:type="dxa"/>
            <w:vAlign w:val="center"/>
          </w:tcPr>
          <w:p w14:paraId="12D373E9" w14:textId="086E5381" w:rsidR="00F63081" w:rsidRDefault="00F63081" w:rsidP="00F63081">
            <w:pPr>
              <w:jc w:val="left"/>
              <w:rPr>
                <w:rFonts w:hint="eastAsia"/>
              </w:rPr>
            </w:pPr>
            <w:r>
              <w:rPr>
                <w:rFonts w:ascii="Arial" w:hAnsi="Arial" w:cs="Arial"/>
                <w:color w:val="1F1F1F"/>
                <w:bdr w:val="none" w:sz="0" w:space="0" w:color="auto" w:frame="1"/>
              </w:rPr>
              <w:t>利用蜜罐网络检测并防止云入侵者</w:t>
            </w:r>
          </w:p>
        </w:tc>
        <w:tc>
          <w:tcPr>
            <w:tcW w:w="2074" w:type="dxa"/>
            <w:vAlign w:val="center"/>
          </w:tcPr>
          <w:p w14:paraId="55125C5A" w14:textId="0B862EAB" w:rsidR="00F63081" w:rsidRDefault="00F63081" w:rsidP="00F63081">
            <w:pPr>
              <w:jc w:val="left"/>
              <w:rPr>
                <w:rFonts w:hint="eastAsia"/>
              </w:rPr>
            </w:pPr>
            <w:r>
              <w:rPr>
                <w:rFonts w:ascii="Arial" w:hAnsi="Arial" w:cs="Arial"/>
                <w:color w:val="1F1F1F"/>
                <w:bdr w:val="none" w:sz="0" w:space="0" w:color="auto" w:frame="1"/>
              </w:rPr>
              <w:t>蜜罐协议</w:t>
            </w:r>
            <w:r>
              <w:rPr>
                <w:rFonts w:ascii="Arial" w:hAnsi="Arial" w:cs="Arial"/>
                <w:color w:val="1F1F1F"/>
                <w:bdr w:val="none" w:sz="0" w:space="0" w:color="auto" w:frame="1"/>
              </w:rPr>
              <w:t xml:space="preserve"> (Honeypot Protocol)</w:t>
            </w:r>
          </w:p>
        </w:tc>
        <w:tc>
          <w:tcPr>
            <w:tcW w:w="2074" w:type="dxa"/>
            <w:vAlign w:val="center"/>
          </w:tcPr>
          <w:p w14:paraId="3C6DD711" w14:textId="35B90F71" w:rsidR="00F63081" w:rsidRDefault="00F63081" w:rsidP="00F63081">
            <w:pPr>
              <w:jc w:val="left"/>
              <w:rPr>
                <w:rFonts w:hint="eastAsia"/>
              </w:rPr>
            </w:pPr>
            <w:r>
              <w:rPr>
                <w:rFonts w:ascii="Arial" w:hAnsi="Arial" w:cs="Arial"/>
                <w:color w:val="1F1F1F"/>
                <w:bdr w:val="none" w:sz="0" w:space="0" w:color="auto" w:frame="1"/>
              </w:rPr>
              <w:t>降低了攻击率</w:t>
            </w:r>
          </w:p>
        </w:tc>
      </w:tr>
      <w:tr w:rsidR="00F63081" w14:paraId="39FD01F2" w14:textId="77777777" w:rsidTr="00201079">
        <w:tc>
          <w:tcPr>
            <w:tcW w:w="2074" w:type="dxa"/>
            <w:vAlign w:val="center"/>
          </w:tcPr>
          <w:p w14:paraId="2935C57C" w14:textId="17923A2B" w:rsidR="00F63081" w:rsidRDefault="00F63081" w:rsidP="00F63081">
            <w:pPr>
              <w:jc w:val="left"/>
              <w:rPr>
                <w:rFonts w:hint="eastAsia"/>
              </w:rPr>
            </w:pPr>
            <w:r>
              <w:rPr>
                <w:rFonts w:ascii="Arial" w:hAnsi="Arial" w:cs="Arial"/>
                <w:color w:val="1F1F1F"/>
                <w:bdr w:val="none" w:sz="0" w:space="0" w:color="auto" w:frame="1"/>
              </w:rPr>
              <w:t>(</w:t>
            </w:r>
            <w:proofErr w:type="spellStart"/>
            <w:r>
              <w:rPr>
                <w:rFonts w:ascii="Arial" w:hAnsi="Arial" w:cs="Arial"/>
                <w:color w:val="1F1F1F"/>
                <w:bdr w:val="none" w:sz="0" w:space="0" w:color="auto" w:frame="1"/>
              </w:rPr>
              <w:t>Feifei</w:t>
            </w:r>
            <w:proofErr w:type="spellEnd"/>
            <w:r>
              <w:rPr>
                <w:rFonts w:ascii="Arial" w:hAnsi="Arial" w:cs="Arial"/>
                <w:color w:val="1F1F1F"/>
                <w:bdr w:val="none" w:sz="0" w:space="0" w:color="auto" w:frame="1"/>
              </w:rPr>
              <w:t xml:space="preserve"> Wang et al., 2019)</w:t>
            </w:r>
          </w:p>
        </w:tc>
        <w:tc>
          <w:tcPr>
            <w:tcW w:w="2074" w:type="dxa"/>
            <w:vAlign w:val="center"/>
          </w:tcPr>
          <w:p w14:paraId="0EE5E7D6" w14:textId="5FCE4E79" w:rsidR="00F63081" w:rsidRDefault="00F63081" w:rsidP="00F63081">
            <w:pPr>
              <w:jc w:val="left"/>
              <w:rPr>
                <w:rFonts w:hint="eastAsia"/>
              </w:rPr>
            </w:pPr>
            <w:r>
              <w:rPr>
                <w:rFonts w:ascii="Arial" w:hAnsi="Arial" w:cs="Arial"/>
                <w:color w:val="1F1F1F"/>
                <w:bdr w:val="none" w:sz="0" w:space="0" w:color="auto" w:frame="1"/>
              </w:rPr>
              <w:t>基于</w:t>
            </w:r>
            <w:r>
              <w:rPr>
                <w:rFonts w:ascii="Arial" w:hAnsi="Arial" w:cs="Arial"/>
                <w:color w:val="1F1F1F"/>
                <w:bdr w:val="none" w:sz="0" w:space="0" w:color="auto" w:frame="1"/>
              </w:rPr>
              <w:t xml:space="preserve"> ECC (</w:t>
            </w:r>
            <w:r>
              <w:rPr>
                <w:rFonts w:ascii="Arial" w:hAnsi="Arial" w:cs="Arial"/>
                <w:color w:val="1F1F1F"/>
                <w:bdr w:val="none" w:sz="0" w:space="0" w:color="auto" w:frame="1"/>
              </w:rPr>
              <w:t>椭圆曲线密码学</w:t>
            </w:r>
            <w:r>
              <w:rPr>
                <w:rFonts w:ascii="Arial" w:hAnsi="Arial" w:cs="Arial"/>
                <w:color w:val="1F1F1F"/>
                <w:bdr w:val="none" w:sz="0" w:space="0" w:color="auto" w:frame="1"/>
              </w:rPr>
              <w:t xml:space="preserve">) </w:t>
            </w:r>
            <w:r>
              <w:rPr>
                <w:rFonts w:ascii="Arial" w:hAnsi="Arial" w:cs="Arial"/>
                <w:color w:val="1F1F1F"/>
                <w:bdr w:val="none" w:sz="0" w:space="0" w:color="auto" w:frame="1"/>
              </w:rPr>
              <w:t>的高安全性且高效能的身份验证协议</w:t>
            </w:r>
          </w:p>
        </w:tc>
        <w:tc>
          <w:tcPr>
            <w:tcW w:w="2074" w:type="dxa"/>
            <w:vAlign w:val="center"/>
          </w:tcPr>
          <w:p w14:paraId="24FBC2A7" w14:textId="08A56368" w:rsidR="00F63081" w:rsidRDefault="00F63081" w:rsidP="00F63081">
            <w:pPr>
              <w:jc w:val="left"/>
              <w:rPr>
                <w:rFonts w:hint="eastAsia"/>
              </w:rPr>
            </w:pPr>
            <w:r>
              <w:rPr>
                <w:rFonts w:ascii="Arial" w:hAnsi="Arial" w:cs="Arial"/>
                <w:color w:val="1F1F1F"/>
                <w:bdr w:val="none" w:sz="0" w:space="0" w:color="auto" w:frame="1"/>
              </w:rPr>
              <w:t>基于</w:t>
            </w:r>
            <w:r>
              <w:rPr>
                <w:rFonts w:ascii="Arial" w:hAnsi="Arial" w:cs="Arial"/>
                <w:color w:val="1F1F1F"/>
                <w:bdr w:val="none" w:sz="0" w:space="0" w:color="auto" w:frame="1"/>
              </w:rPr>
              <w:t xml:space="preserve"> ECC </w:t>
            </w:r>
            <w:r>
              <w:rPr>
                <w:rFonts w:ascii="Arial" w:hAnsi="Arial" w:cs="Arial"/>
                <w:color w:val="1F1F1F"/>
                <w:bdr w:val="none" w:sz="0" w:space="0" w:color="auto" w:frame="1"/>
              </w:rPr>
              <w:t>的</w:t>
            </w:r>
            <w:r>
              <w:rPr>
                <w:rFonts w:ascii="Arial" w:hAnsi="Arial" w:cs="Arial"/>
                <w:color w:val="1F1F1F"/>
                <w:bdr w:val="none" w:sz="0" w:space="0" w:color="auto" w:frame="1"/>
              </w:rPr>
              <w:t xml:space="preserve"> AAP (</w:t>
            </w:r>
            <w:r>
              <w:rPr>
                <w:rFonts w:ascii="Arial" w:hAnsi="Arial" w:cs="Arial"/>
                <w:color w:val="1F1F1F"/>
                <w:bdr w:val="none" w:sz="0" w:space="0" w:color="auto" w:frame="1"/>
              </w:rPr>
              <w:t>身份验证协议</w:t>
            </w:r>
            <w:r>
              <w:rPr>
                <w:rFonts w:ascii="Arial" w:hAnsi="Arial" w:cs="Arial"/>
                <w:color w:val="1F1F1F"/>
                <w:bdr w:val="none" w:sz="0" w:space="0" w:color="auto" w:frame="1"/>
              </w:rPr>
              <w:t>)</w:t>
            </w:r>
          </w:p>
        </w:tc>
        <w:tc>
          <w:tcPr>
            <w:tcW w:w="2074" w:type="dxa"/>
            <w:vAlign w:val="center"/>
          </w:tcPr>
          <w:p w14:paraId="69674633" w14:textId="4BE35264" w:rsidR="00F63081" w:rsidRDefault="00F63081" w:rsidP="00F63081">
            <w:pPr>
              <w:jc w:val="left"/>
              <w:rPr>
                <w:rFonts w:hint="eastAsia"/>
              </w:rPr>
            </w:pPr>
            <w:r>
              <w:rPr>
                <w:rFonts w:ascii="Arial" w:hAnsi="Arial" w:cs="Arial"/>
                <w:color w:val="1F1F1F"/>
                <w:bdr w:val="none" w:sz="0" w:space="0" w:color="auto" w:frame="1"/>
              </w:rPr>
              <w:t>吞吐量低</w:t>
            </w:r>
          </w:p>
        </w:tc>
      </w:tr>
      <w:tr w:rsidR="00F63081" w14:paraId="43071516" w14:textId="77777777" w:rsidTr="00201079">
        <w:tc>
          <w:tcPr>
            <w:tcW w:w="2074" w:type="dxa"/>
            <w:vAlign w:val="center"/>
          </w:tcPr>
          <w:p w14:paraId="3A407E93" w14:textId="6ADC9659" w:rsidR="00F63081" w:rsidRDefault="00F63081" w:rsidP="00F63081">
            <w:pPr>
              <w:jc w:val="left"/>
              <w:rPr>
                <w:rFonts w:hint="eastAsia"/>
              </w:rPr>
            </w:pPr>
            <w:r>
              <w:rPr>
                <w:rFonts w:ascii="Arial" w:hAnsi="Arial" w:cs="Arial"/>
                <w:color w:val="1F1F1F"/>
                <w:bdr w:val="none" w:sz="0" w:space="0" w:color="auto" w:frame="1"/>
              </w:rPr>
              <w:t>(Yang et al., 2019)</w:t>
            </w:r>
          </w:p>
        </w:tc>
        <w:tc>
          <w:tcPr>
            <w:tcW w:w="2074" w:type="dxa"/>
            <w:vAlign w:val="center"/>
          </w:tcPr>
          <w:p w14:paraId="5744A930" w14:textId="2B80D43C" w:rsidR="00F63081" w:rsidRDefault="00F63081" w:rsidP="00F63081">
            <w:pPr>
              <w:jc w:val="left"/>
              <w:rPr>
                <w:rFonts w:hint="eastAsia"/>
              </w:rPr>
            </w:pPr>
            <w:r>
              <w:rPr>
                <w:rFonts w:ascii="Arial" w:hAnsi="Arial" w:cs="Arial"/>
                <w:color w:val="1F1F1F"/>
                <w:bdr w:val="none" w:sz="0" w:space="0" w:color="auto" w:frame="1"/>
              </w:rPr>
              <w:t>车载自组网</w:t>
            </w:r>
            <w:r>
              <w:rPr>
                <w:rFonts w:ascii="Arial" w:hAnsi="Arial" w:cs="Arial"/>
                <w:color w:val="1F1F1F"/>
                <w:bdr w:val="none" w:sz="0" w:space="0" w:color="auto" w:frame="1"/>
              </w:rPr>
              <w:t xml:space="preserve"> (VANETs) </w:t>
            </w:r>
            <w:r>
              <w:rPr>
                <w:rFonts w:ascii="Arial" w:hAnsi="Arial" w:cs="Arial"/>
                <w:color w:val="1F1F1F"/>
                <w:bdr w:val="none" w:sz="0" w:space="0" w:color="auto" w:frame="1"/>
              </w:rPr>
              <w:t>中具有无证书条件的身份验证方案的安全性与隐私性</w:t>
            </w:r>
          </w:p>
        </w:tc>
        <w:tc>
          <w:tcPr>
            <w:tcW w:w="2074" w:type="dxa"/>
            <w:vAlign w:val="center"/>
          </w:tcPr>
          <w:p w14:paraId="001B83D6" w14:textId="085ADE0A" w:rsidR="00F63081" w:rsidRDefault="00F63081" w:rsidP="00F63081">
            <w:pPr>
              <w:jc w:val="left"/>
              <w:rPr>
                <w:rFonts w:hint="eastAsia"/>
              </w:rPr>
            </w:pPr>
            <w:r>
              <w:rPr>
                <w:rFonts w:ascii="Arial" w:hAnsi="Arial" w:cs="Arial"/>
                <w:color w:val="1F1F1F"/>
                <w:bdr w:val="none" w:sz="0" w:space="0" w:color="auto" w:frame="1"/>
              </w:rPr>
              <w:t>CPPAP (</w:t>
            </w:r>
            <w:r>
              <w:rPr>
                <w:rFonts w:ascii="Arial" w:hAnsi="Arial" w:cs="Arial"/>
                <w:color w:val="1F1F1F"/>
                <w:bdr w:val="none" w:sz="0" w:space="0" w:color="auto" w:frame="1"/>
              </w:rPr>
              <w:t>条件隐私保护身份验证协议</w:t>
            </w:r>
            <w:r>
              <w:rPr>
                <w:rFonts w:ascii="Arial" w:hAnsi="Arial" w:cs="Arial"/>
                <w:color w:val="1F1F1F"/>
                <w:bdr w:val="none" w:sz="0" w:space="0" w:color="auto" w:frame="1"/>
              </w:rPr>
              <w:t>)</w:t>
            </w:r>
          </w:p>
        </w:tc>
        <w:tc>
          <w:tcPr>
            <w:tcW w:w="2074" w:type="dxa"/>
            <w:vAlign w:val="center"/>
          </w:tcPr>
          <w:p w14:paraId="3A9D63B6" w14:textId="2104C9C0" w:rsidR="00F63081" w:rsidRDefault="00F63081" w:rsidP="00F63081">
            <w:pPr>
              <w:jc w:val="left"/>
              <w:rPr>
                <w:rFonts w:hint="eastAsia"/>
              </w:rPr>
            </w:pPr>
            <w:r>
              <w:rPr>
                <w:rFonts w:ascii="Arial" w:hAnsi="Arial" w:cs="Arial"/>
                <w:color w:val="1F1F1F"/>
                <w:bdr w:val="none" w:sz="0" w:space="0" w:color="auto" w:frame="1"/>
              </w:rPr>
              <w:t>降低了通信成本</w:t>
            </w:r>
          </w:p>
        </w:tc>
      </w:tr>
    </w:tbl>
    <w:p w14:paraId="5CD7FBD5" w14:textId="77777777" w:rsidR="00F63081" w:rsidRPr="00F63081" w:rsidRDefault="00F63081" w:rsidP="00F63081">
      <w:pPr>
        <w:jc w:val="left"/>
        <w:rPr>
          <w:b/>
          <w:bCs/>
        </w:rPr>
      </w:pPr>
      <w:r w:rsidRPr="00F63081">
        <w:rPr>
          <w:b/>
          <w:bCs/>
        </w:rPr>
        <w:t xml:space="preserve">1. </w:t>
      </w:r>
      <w:r w:rsidRPr="00F63081">
        <w:rPr>
          <w:b/>
          <w:bCs/>
        </w:rPr>
        <w:t>网络安全趋势与近期发展</w:t>
      </w:r>
    </w:p>
    <w:p w14:paraId="64E512F0" w14:textId="77777777" w:rsidR="00F63081" w:rsidRPr="00F63081" w:rsidRDefault="00F63081" w:rsidP="00F63081">
      <w:pPr>
        <w:jc w:val="left"/>
      </w:pPr>
      <w:r w:rsidRPr="00F63081">
        <w:t>新的算法、方法和系统使网络安全在近期取得了许多突破性进展（</w:t>
      </w:r>
      <w:r w:rsidRPr="00F63081">
        <w:t xml:space="preserve">Kapczynski </w:t>
      </w:r>
      <w:r w:rsidRPr="00F63081">
        <w:t>等，</w:t>
      </w:r>
      <w:r w:rsidRPr="00F63081">
        <w:t>2019</w:t>
      </w:r>
      <w:r w:rsidRPr="00F63081">
        <w:t>；</w:t>
      </w:r>
      <w:r w:rsidRPr="00F63081">
        <w:t xml:space="preserve">Huang </w:t>
      </w:r>
      <w:r w:rsidRPr="00F63081">
        <w:t>等，</w:t>
      </w:r>
      <w:r w:rsidRPr="00F63081">
        <w:t>2019</w:t>
      </w:r>
      <w:r w:rsidRPr="00F63081">
        <w:t>；</w:t>
      </w:r>
      <w:r w:rsidRPr="00F63081">
        <w:t xml:space="preserve">Dwivedi </w:t>
      </w:r>
      <w:r w:rsidRPr="00F63081">
        <w:t>等，</w:t>
      </w:r>
      <w:r w:rsidRPr="00F63081">
        <w:t>2011</w:t>
      </w:r>
      <w:r w:rsidRPr="00F63081">
        <w:t>）。世界正进入一个非对称方案的新时代，这些方案有望为固有的非安全系统提供解决方案（</w:t>
      </w:r>
      <w:r w:rsidRPr="00F63081">
        <w:t xml:space="preserve">Barbulescu </w:t>
      </w:r>
      <w:r w:rsidRPr="00F63081">
        <w:t>等，</w:t>
      </w:r>
      <w:r w:rsidRPr="00F63081">
        <w:t>2017</w:t>
      </w:r>
      <w:r w:rsidRPr="00F63081">
        <w:t>）。不同的方法及其特征如表</w:t>
      </w:r>
      <w:r w:rsidRPr="00F63081">
        <w:t xml:space="preserve"> 2 </w:t>
      </w:r>
      <w:r w:rsidRPr="00F63081">
        <w:t>所示。</w:t>
      </w:r>
    </w:p>
    <w:p w14:paraId="0C8C1808" w14:textId="0B4A5715" w:rsidR="00F63081" w:rsidRDefault="00F63081" w:rsidP="00F63081">
      <w:pPr>
        <w:jc w:val="left"/>
      </w:pPr>
      <w:r w:rsidRPr="00F63081">
        <w:t>表</w:t>
      </w:r>
      <w:r w:rsidRPr="00F63081">
        <w:t xml:space="preserve"> 2 </w:t>
      </w:r>
      <w:r w:rsidRPr="00F63081">
        <w:t>不同方法及其特点</w:t>
      </w:r>
    </w:p>
    <w:tbl>
      <w:tblPr>
        <w:tblStyle w:val="afe"/>
        <w:tblW w:w="0" w:type="auto"/>
        <w:tblLook w:val="04A0" w:firstRow="1" w:lastRow="0" w:firstColumn="1" w:lastColumn="0" w:noHBand="0" w:noVBand="1"/>
      </w:tblPr>
      <w:tblGrid>
        <w:gridCol w:w="1902"/>
        <w:gridCol w:w="1817"/>
        <w:gridCol w:w="1857"/>
        <w:gridCol w:w="2720"/>
      </w:tblGrid>
      <w:tr w:rsidR="00F63081" w14:paraId="368E0589" w14:textId="77777777" w:rsidTr="00F63081">
        <w:tc>
          <w:tcPr>
            <w:tcW w:w="1902" w:type="dxa"/>
            <w:vAlign w:val="center"/>
          </w:tcPr>
          <w:p w14:paraId="30EB6431" w14:textId="7CDE06AE" w:rsidR="00F63081" w:rsidRDefault="00F63081" w:rsidP="00F63081">
            <w:pPr>
              <w:jc w:val="left"/>
              <w:rPr>
                <w:rFonts w:hint="eastAsia"/>
              </w:rPr>
            </w:pPr>
            <w:r>
              <w:rPr>
                <w:rStyle w:val="aff"/>
                <w:rFonts w:ascii="Arial" w:hAnsi="Arial" w:cs="Arial"/>
                <w:color w:val="1F1F1F"/>
                <w:bdr w:val="none" w:sz="0" w:space="0" w:color="auto" w:frame="1"/>
              </w:rPr>
              <w:t>论文</w:t>
            </w:r>
            <w:r>
              <w:rPr>
                <w:rStyle w:val="aff"/>
                <w:rFonts w:ascii="Arial" w:hAnsi="Arial" w:cs="Arial"/>
                <w:color w:val="1F1F1F"/>
                <w:bdr w:val="none" w:sz="0" w:space="0" w:color="auto" w:frame="1"/>
              </w:rPr>
              <w:t xml:space="preserve"> (Paper)</w:t>
            </w:r>
          </w:p>
        </w:tc>
        <w:tc>
          <w:tcPr>
            <w:tcW w:w="1817" w:type="dxa"/>
            <w:vAlign w:val="center"/>
          </w:tcPr>
          <w:p w14:paraId="516F78FA" w14:textId="6CB3386B" w:rsidR="00F63081" w:rsidRDefault="00F63081" w:rsidP="00F63081">
            <w:pPr>
              <w:jc w:val="left"/>
              <w:rPr>
                <w:rFonts w:hint="eastAsia"/>
              </w:rPr>
            </w:pPr>
            <w:r>
              <w:rPr>
                <w:rStyle w:val="aff"/>
                <w:rFonts w:ascii="Arial" w:hAnsi="Arial" w:cs="Arial"/>
                <w:color w:val="1F1F1F"/>
                <w:bdr w:val="none" w:sz="0" w:space="0" w:color="auto" w:frame="1"/>
              </w:rPr>
              <w:t>方法详情</w:t>
            </w:r>
            <w:r>
              <w:rPr>
                <w:rStyle w:val="aff"/>
                <w:rFonts w:ascii="Arial" w:hAnsi="Arial" w:cs="Arial"/>
                <w:color w:val="1F1F1F"/>
                <w:bdr w:val="none" w:sz="0" w:space="0" w:color="auto" w:frame="1"/>
              </w:rPr>
              <w:t xml:space="preserve"> (Method detail)</w:t>
            </w:r>
          </w:p>
        </w:tc>
        <w:tc>
          <w:tcPr>
            <w:tcW w:w="1857" w:type="dxa"/>
            <w:vAlign w:val="center"/>
          </w:tcPr>
          <w:p w14:paraId="3C80EC1B" w14:textId="328860C6" w:rsidR="00F63081" w:rsidRDefault="00F63081" w:rsidP="00F63081">
            <w:pPr>
              <w:jc w:val="left"/>
              <w:rPr>
                <w:rFonts w:hint="eastAsia"/>
              </w:rPr>
            </w:pPr>
            <w:r>
              <w:rPr>
                <w:rStyle w:val="aff"/>
                <w:rFonts w:ascii="Arial" w:hAnsi="Arial" w:cs="Arial"/>
                <w:color w:val="1F1F1F"/>
                <w:bdr w:val="none" w:sz="0" w:space="0" w:color="auto" w:frame="1"/>
              </w:rPr>
              <w:t>缓解的攻击</w:t>
            </w:r>
            <w:r>
              <w:rPr>
                <w:rStyle w:val="aff"/>
                <w:rFonts w:ascii="Arial" w:hAnsi="Arial" w:cs="Arial"/>
                <w:color w:val="1F1F1F"/>
                <w:bdr w:val="none" w:sz="0" w:space="0" w:color="auto" w:frame="1"/>
              </w:rPr>
              <w:t xml:space="preserve"> (Mitigated attacks)</w:t>
            </w:r>
          </w:p>
        </w:tc>
        <w:tc>
          <w:tcPr>
            <w:tcW w:w="2720" w:type="dxa"/>
            <w:vAlign w:val="center"/>
          </w:tcPr>
          <w:p w14:paraId="38EEA71E" w14:textId="34F5682B" w:rsidR="00F63081" w:rsidRDefault="00F63081" w:rsidP="00F63081">
            <w:pPr>
              <w:jc w:val="left"/>
              <w:rPr>
                <w:rFonts w:hint="eastAsia"/>
              </w:rPr>
            </w:pPr>
            <w:r>
              <w:rPr>
                <w:rStyle w:val="aff"/>
                <w:rFonts w:ascii="Arial" w:hAnsi="Arial" w:cs="Arial"/>
                <w:color w:val="1F1F1F"/>
                <w:bdr w:val="none" w:sz="0" w:space="0" w:color="auto" w:frame="1"/>
              </w:rPr>
              <w:t>漏洞</w:t>
            </w:r>
            <w:r>
              <w:rPr>
                <w:rStyle w:val="aff"/>
                <w:rFonts w:ascii="Arial" w:hAnsi="Arial" w:cs="Arial"/>
                <w:color w:val="1F1F1F"/>
                <w:bdr w:val="none" w:sz="0" w:space="0" w:color="auto" w:frame="1"/>
              </w:rPr>
              <w:t xml:space="preserve"> / </w:t>
            </w:r>
            <w:r>
              <w:rPr>
                <w:rStyle w:val="aff"/>
                <w:rFonts w:ascii="Arial" w:hAnsi="Arial" w:cs="Arial"/>
                <w:color w:val="1F1F1F"/>
                <w:bdr w:val="none" w:sz="0" w:space="0" w:color="auto" w:frame="1"/>
              </w:rPr>
              <w:t>局限性</w:t>
            </w:r>
            <w:r>
              <w:rPr>
                <w:rStyle w:val="aff"/>
                <w:rFonts w:ascii="Arial" w:hAnsi="Arial" w:cs="Arial"/>
                <w:color w:val="1F1F1F"/>
                <w:bdr w:val="none" w:sz="0" w:space="0" w:color="auto" w:frame="1"/>
              </w:rPr>
              <w:t xml:space="preserve"> (Vulnerabilities/Limitation)</w:t>
            </w:r>
          </w:p>
        </w:tc>
      </w:tr>
      <w:tr w:rsidR="00F63081" w14:paraId="7C5848F1" w14:textId="77777777" w:rsidTr="00F63081">
        <w:tc>
          <w:tcPr>
            <w:tcW w:w="1902" w:type="dxa"/>
            <w:vAlign w:val="center"/>
          </w:tcPr>
          <w:p w14:paraId="0177383B" w14:textId="45AA041A" w:rsidR="00F63081" w:rsidRDefault="00F63081" w:rsidP="00F63081">
            <w:pPr>
              <w:jc w:val="left"/>
              <w:rPr>
                <w:rFonts w:hint="eastAsia"/>
              </w:rPr>
            </w:pPr>
            <w:r>
              <w:rPr>
                <w:rFonts w:ascii="Arial" w:hAnsi="Arial" w:cs="Arial"/>
                <w:color w:val="1F1F1F"/>
                <w:bdr w:val="none" w:sz="0" w:space="0" w:color="auto" w:frame="1"/>
              </w:rPr>
              <w:t xml:space="preserve">(Kapczynski and </w:t>
            </w:r>
            <w:proofErr w:type="spellStart"/>
            <w:r>
              <w:rPr>
                <w:rFonts w:ascii="Arial" w:hAnsi="Arial" w:cs="Arial"/>
                <w:color w:val="1F1F1F"/>
                <w:bdr w:val="none" w:sz="0" w:space="0" w:color="auto" w:frame="1"/>
              </w:rPr>
              <w:t>Lawnik</w:t>
            </w:r>
            <w:proofErr w:type="spellEnd"/>
            <w:r>
              <w:rPr>
                <w:rFonts w:ascii="Arial" w:hAnsi="Arial" w:cs="Arial"/>
                <w:color w:val="1F1F1F"/>
                <w:bdr w:val="none" w:sz="0" w:space="0" w:color="auto" w:frame="1"/>
              </w:rPr>
              <w:t>, 2019)</w:t>
            </w:r>
          </w:p>
        </w:tc>
        <w:tc>
          <w:tcPr>
            <w:tcW w:w="1817" w:type="dxa"/>
            <w:vAlign w:val="center"/>
          </w:tcPr>
          <w:p w14:paraId="55B4F2A5" w14:textId="266C220D" w:rsidR="00F63081" w:rsidRDefault="00F63081" w:rsidP="00F63081">
            <w:pPr>
              <w:jc w:val="left"/>
              <w:rPr>
                <w:rFonts w:hint="eastAsia"/>
              </w:rPr>
            </w:pPr>
            <w:r>
              <w:rPr>
                <w:rFonts w:ascii="Arial" w:hAnsi="Arial" w:cs="Arial"/>
                <w:color w:val="1F1F1F"/>
                <w:bdr w:val="none" w:sz="0" w:space="0" w:color="auto" w:frame="1"/>
              </w:rPr>
              <w:t>使用可变密钥长度的密码</w:t>
            </w:r>
          </w:p>
        </w:tc>
        <w:tc>
          <w:tcPr>
            <w:tcW w:w="1857" w:type="dxa"/>
            <w:vAlign w:val="center"/>
          </w:tcPr>
          <w:p w14:paraId="19CD7B29" w14:textId="1D6326F0" w:rsidR="00F63081" w:rsidRDefault="00F63081" w:rsidP="00F63081">
            <w:pPr>
              <w:jc w:val="left"/>
              <w:rPr>
                <w:rFonts w:hint="eastAsia"/>
              </w:rPr>
            </w:pPr>
            <w:r>
              <w:rPr>
                <w:rFonts w:ascii="Arial" w:hAnsi="Arial" w:cs="Arial"/>
                <w:color w:val="1F1F1F"/>
                <w:bdr w:val="none" w:sz="0" w:space="0" w:color="auto" w:frame="1"/>
              </w:rPr>
              <w:t>旨在抵御各种攻击，如侧信道攻击、相关密钥攻击和明文攻击</w:t>
            </w:r>
          </w:p>
        </w:tc>
        <w:tc>
          <w:tcPr>
            <w:tcW w:w="2720" w:type="dxa"/>
            <w:vAlign w:val="center"/>
          </w:tcPr>
          <w:p w14:paraId="7AFAA351" w14:textId="7FD99356" w:rsidR="00F63081" w:rsidRDefault="00F63081" w:rsidP="00F63081">
            <w:pPr>
              <w:jc w:val="left"/>
              <w:rPr>
                <w:rFonts w:hint="eastAsia"/>
              </w:rPr>
            </w:pPr>
            <w:r>
              <w:rPr>
                <w:rFonts w:ascii="Arial" w:hAnsi="Arial" w:cs="Arial"/>
                <w:color w:val="1F1F1F"/>
                <w:bdr w:val="none" w:sz="0" w:space="0" w:color="auto" w:frame="1"/>
              </w:rPr>
              <w:t>执行时间和空间开销大幅增加</w:t>
            </w:r>
          </w:p>
        </w:tc>
      </w:tr>
      <w:tr w:rsidR="00F63081" w14:paraId="23CB91C9" w14:textId="77777777" w:rsidTr="00F63081">
        <w:tc>
          <w:tcPr>
            <w:tcW w:w="1902" w:type="dxa"/>
            <w:vAlign w:val="center"/>
          </w:tcPr>
          <w:p w14:paraId="61F342C1" w14:textId="58F63563" w:rsidR="00F63081" w:rsidRDefault="00F63081" w:rsidP="00F63081">
            <w:pPr>
              <w:jc w:val="left"/>
              <w:rPr>
                <w:rFonts w:hint="eastAsia"/>
              </w:rPr>
            </w:pPr>
            <w:r>
              <w:rPr>
                <w:rFonts w:ascii="Arial" w:hAnsi="Arial" w:cs="Arial"/>
                <w:color w:val="1F1F1F"/>
                <w:bdr w:val="none" w:sz="0" w:space="0" w:color="auto" w:frame="1"/>
              </w:rPr>
              <w:t xml:space="preserve">(Aggarwal and </w:t>
            </w:r>
            <w:r>
              <w:rPr>
                <w:rFonts w:ascii="Arial" w:hAnsi="Arial" w:cs="Arial"/>
                <w:color w:val="1F1F1F"/>
                <w:bdr w:val="none" w:sz="0" w:space="0" w:color="auto" w:frame="1"/>
              </w:rPr>
              <w:lastRenderedPageBreak/>
              <w:t>Maurer, 2016)</w:t>
            </w:r>
          </w:p>
        </w:tc>
        <w:tc>
          <w:tcPr>
            <w:tcW w:w="1817" w:type="dxa"/>
            <w:vAlign w:val="center"/>
          </w:tcPr>
          <w:p w14:paraId="4C54D408" w14:textId="786B0D93" w:rsidR="00F63081" w:rsidRDefault="00F63081" w:rsidP="00F63081">
            <w:pPr>
              <w:jc w:val="left"/>
              <w:rPr>
                <w:rFonts w:hint="eastAsia"/>
              </w:rPr>
            </w:pPr>
            <w:r>
              <w:rPr>
                <w:rFonts w:ascii="Arial" w:hAnsi="Arial" w:cs="Arial"/>
                <w:color w:val="1F1F1F"/>
                <w:bdr w:val="none" w:sz="0" w:space="0" w:color="auto" w:frame="1"/>
              </w:rPr>
              <w:lastRenderedPageBreak/>
              <w:t>使用通用环算法进</w:t>
            </w:r>
            <w:r>
              <w:rPr>
                <w:rFonts w:ascii="Arial" w:hAnsi="Arial" w:cs="Arial"/>
                <w:color w:val="1F1F1F"/>
                <w:bdr w:val="none" w:sz="0" w:space="0" w:color="auto" w:frame="1"/>
              </w:rPr>
              <w:lastRenderedPageBreak/>
              <w:t>行</w:t>
            </w:r>
            <w:r>
              <w:rPr>
                <w:rFonts w:ascii="Arial" w:hAnsi="Arial" w:cs="Arial"/>
                <w:color w:val="1F1F1F"/>
                <w:bdr w:val="none" w:sz="0" w:space="0" w:color="auto" w:frame="1"/>
              </w:rPr>
              <w:t xml:space="preserve"> RSA </w:t>
            </w:r>
            <w:r>
              <w:rPr>
                <w:rFonts w:ascii="Arial" w:hAnsi="Arial" w:cs="Arial"/>
                <w:color w:val="1F1F1F"/>
                <w:bdr w:val="none" w:sz="0" w:space="0" w:color="auto" w:frame="1"/>
              </w:rPr>
              <w:t>因子分解</w:t>
            </w:r>
          </w:p>
        </w:tc>
        <w:tc>
          <w:tcPr>
            <w:tcW w:w="1857" w:type="dxa"/>
            <w:vAlign w:val="center"/>
          </w:tcPr>
          <w:p w14:paraId="6D5722A7" w14:textId="3DF4AED9" w:rsidR="00F63081" w:rsidRDefault="00F63081" w:rsidP="00F63081">
            <w:pPr>
              <w:jc w:val="left"/>
              <w:rPr>
                <w:rFonts w:hint="eastAsia"/>
              </w:rPr>
            </w:pPr>
            <w:r>
              <w:rPr>
                <w:rFonts w:ascii="Arial" w:hAnsi="Arial" w:cs="Arial"/>
                <w:color w:val="1F1F1F"/>
                <w:bdr w:val="none" w:sz="0" w:space="0" w:color="auto" w:frame="1"/>
              </w:rPr>
              <w:lastRenderedPageBreak/>
              <w:t>缓解</w:t>
            </w:r>
            <w:r>
              <w:rPr>
                <w:rFonts w:ascii="Arial" w:hAnsi="Arial" w:cs="Arial"/>
                <w:color w:val="1F1F1F"/>
                <w:bdr w:val="none" w:sz="0" w:space="0" w:color="auto" w:frame="1"/>
              </w:rPr>
              <w:t xml:space="preserve"> RSA </w:t>
            </w:r>
            <w:r>
              <w:rPr>
                <w:rFonts w:ascii="Arial" w:hAnsi="Arial" w:cs="Arial"/>
                <w:color w:val="1F1F1F"/>
                <w:bdr w:val="none" w:sz="0" w:space="0" w:color="auto" w:frame="1"/>
              </w:rPr>
              <w:t>的因子</w:t>
            </w:r>
            <w:r>
              <w:rPr>
                <w:rFonts w:ascii="Arial" w:hAnsi="Arial" w:cs="Arial"/>
                <w:color w:val="1F1F1F"/>
                <w:bdr w:val="none" w:sz="0" w:space="0" w:color="auto" w:frame="1"/>
              </w:rPr>
              <w:lastRenderedPageBreak/>
              <w:t>分解问题</w:t>
            </w:r>
          </w:p>
        </w:tc>
        <w:tc>
          <w:tcPr>
            <w:tcW w:w="2720" w:type="dxa"/>
            <w:vAlign w:val="center"/>
          </w:tcPr>
          <w:p w14:paraId="42D94226" w14:textId="6EE48AC7" w:rsidR="00F63081" w:rsidRDefault="00F63081" w:rsidP="00F63081">
            <w:pPr>
              <w:jc w:val="left"/>
              <w:rPr>
                <w:rFonts w:hint="eastAsia"/>
              </w:rPr>
            </w:pPr>
            <w:r>
              <w:rPr>
                <w:rFonts w:ascii="Arial" w:hAnsi="Arial" w:cs="Arial"/>
                <w:color w:val="1F1F1F"/>
                <w:bdr w:val="none" w:sz="0" w:space="0" w:color="auto" w:frame="1"/>
              </w:rPr>
              <w:lastRenderedPageBreak/>
              <w:t>可能遭受各种密码分析攻击</w:t>
            </w:r>
          </w:p>
        </w:tc>
      </w:tr>
      <w:tr w:rsidR="00F63081" w14:paraId="02C8319C" w14:textId="77777777" w:rsidTr="00F63081">
        <w:tc>
          <w:tcPr>
            <w:tcW w:w="1902" w:type="dxa"/>
            <w:vAlign w:val="center"/>
          </w:tcPr>
          <w:p w14:paraId="53A487A9" w14:textId="50ACED3A" w:rsidR="00F63081" w:rsidRDefault="00F63081" w:rsidP="00F63081">
            <w:pPr>
              <w:jc w:val="left"/>
              <w:rPr>
                <w:rFonts w:hint="eastAsia"/>
              </w:rPr>
            </w:pPr>
            <w:r>
              <w:rPr>
                <w:rFonts w:ascii="Arial" w:hAnsi="Arial" w:cs="Arial"/>
                <w:color w:val="1F1F1F"/>
                <w:bdr w:val="none" w:sz="0" w:space="0" w:color="auto" w:frame="1"/>
              </w:rPr>
              <w:t>(Hwang et al., 2016)</w:t>
            </w:r>
          </w:p>
        </w:tc>
        <w:tc>
          <w:tcPr>
            <w:tcW w:w="1817" w:type="dxa"/>
            <w:vAlign w:val="center"/>
          </w:tcPr>
          <w:p w14:paraId="69F54EB6" w14:textId="1515AA82" w:rsidR="00F63081" w:rsidRDefault="00F63081" w:rsidP="00F63081">
            <w:pPr>
              <w:jc w:val="left"/>
              <w:rPr>
                <w:rFonts w:hint="eastAsia"/>
              </w:rPr>
            </w:pPr>
            <w:r>
              <w:rPr>
                <w:rFonts w:ascii="Arial" w:hAnsi="Arial" w:cs="Arial"/>
                <w:color w:val="1F1F1F"/>
                <w:bdr w:val="none" w:sz="0" w:space="0" w:color="auto" w:frame="1"/>
              </w:rPr>
              <w:t>使用无配对密码学加密证书</w:t>
            </w:r>
          </w:p>
        </w:tc>
        <w:tc>
          <w:tcPr>
            <w:tcW w:w="1857" w:type="dxa"/>
            <w:vAlign w:val="center"/>
          </w:tcPr>
          <w:p w14:paraId="02D980AD" w14:textId="7B3AE7EF" w:rsidR="00F63081" w:rsidRDefault="00F63081" w:rsidP="00F63081">
            <w:pPr>
              <w:jc w:val="left"/>
              <w:rPr>
                <w:rFonts w:hint="eastAsia"/>
              </w:rPr>
            </w:pPr>
            <w:r>
              <w:rPr>
                <w:rFonts w:ascii="Arial" w:hAnsi="Arial" w:cs="Arial"/>
                <w:color w:val="1F1F1F"/>
                <w:bdr w:val="none" w:sz="0" w:space="0" w:color="auto" w:frame="1"/>
              </w:rPr>
              <w:t>防御使用选定密文的攻击</w:t>
            </w:r>
          </w:p>
        </w:tc>
        <w:tc>
          <w:tcPr>
            <w:tcW w:w="2720" w:type="dxa"/>
            <w:vAlign w:val="center"/>
          </w:tcPr>
          <w:p w14:paraId="6D2A172E" w14:textId="1DE0AA32" w:rsidR="00F63081" w:rsidRDefault="00F63081" w:rsidP="00F63081">
            <w:pPr>
              <w:jc w:val="left"/>
              <w:rPr>
                <w:rFonts w:hint="eastAsia"/>
              </w:rPr>
            </w:pPr>
            <w:r>
              <w:rPr>
                <w:rFonts w:ascii="Arial" w:hAnsi="Arial" w:cs="Arial"/>
                <w:color w:val="1F1F1F"/>
                <w:bdr w:val="none" w:sz="0" w:space="0" w:color="auto" w:frame="1"/>
              </w:rPr>
              <w:t>由于对带宽的依赖，该架构容易受到拒绝服务</w:t>
            </w:r>
            <w:r>
              <w:rPr>
                <w:rFonts w:ascii="Arial" w:hAnsi="Arial" w:cs="Arial"/>
                <w:color w:val="1F1F1F"/>
                <w:bdr w:val="none" w:sz="0" w:space="0" w:color="auto" w:frame="1"/>
              </w:rPr>
              <w:t xml:space="preserve"> (DoS) </w:t>
            </w:r>
            <w:r>
              <w:rPr>
                <w:rFonts w:ascii="Arial" w:hAnsi="Arial" w:cs="Arial"/>
                <w:color w:val="1F1F1F"/>
                <w:bdr w:val="none" w:sz="0" w:space="0" w:color="auto" w:frame="1"/>
              </w:rPr>
              <w:t>攻击</w:t>
            </w:r>
          </w:p>
        </w:tc>
      </w:tr>
      <w:tr w:rsidR="00F63081" w14:paraId="0E632798" w14:textId="77777777" w:rsidTr="00F63081">
        <w:tc>
          <w:tcPr>
            <w:tcW w:w="1902" w:type="dxa"/>
            <w:vAlign w:val="center"/>
          </w:tcPr>
          <w:p w14:paraId="5523D575" w14:textId="4EEE0912" w:rsidR="00F63081" w:rsidRDefault="00F63081" w:rsidP="00F63081">
            <w:pPr>
              <w:jc w:val="left"/>
              <w:rPr>
                <w:rFonts w:hint="eastAsia"/>
              </w:rPr>
            </w:pPr>
            <w:r>
              <w:rPr>
                <w:rFonts w:ascii="Arial" w:hAnsi="Arial" w:cs="Arial"/>
                <w:color w:val="1F1F1F"/>
                <w:bdr w:val="none" w:sz="0" w:space="0" w:color="auto" w:frame="1"/>
              </w:rPr>
              <w:t>(Fujisaki, 2018)</w:t>
            </w:r>
          </w:p>
        </w:tc>
        <w:tc>
          <w:tcPr>
            <w:tcW w:w="1817" w:type="dxa"/>
            <w:vAlign w:val="center"/>
          </w:tcPr>
          <w:p w14:paraId="5AC0D4A7" w14:textId="1CDEC744" w:rsidR="00F63081" w:rsidRDefault="00F63081" w:rsidP="00F63081">
            <w:pPr>
              <w:jc w:val="left"/>
              <w:rPr>
                <w:rFonts w:hint="eastAsia"/>
              </w:rPr>
            </w:pPr>
            <w:r>
              <w:rPr>
                <w:rFonts w:ascii="Arial" w:hAnsi="Arial" w:cs="Arial"/>
                <w:color w:val="1F1F1F"/>
                <w:bdr w:val="none" w:sz="0" w:space="0" w:color="auto" w:frame="1"/>
              </w:rPr>
              <w:t>基于二进制字符串，涉及适当长度的公钥加密</w:t>
            </w:r>
          </w:p>
        </w:tc>
        <w:tc>
          <w:tcPr>
            <w:tcW w:w="1857" w:type="dxa"/>
            <w:vAlign w:val="center"/>
          </w:tcPr>
          <w:p w14:paraId="32AAF1C5" w14:textId="298F395F" w:rsidR="00F63081" w:rsidRDefault="00F63081" w:rsidP="00F63081">
            <w:pPr>
              <w:jc w:val="left"/>
              <w:rPr>
                <w:rFonts w:hint="eastAsia"/>
              </w:rPr>
            </w:pPr>
            <w:r>
              <w:rPr>
                <w:rFonts w:ascii="Arial" w:hAnsi="Arial" w:cs="Arial"/>
                <w:color w:val="1F1F1F"/>
                <w:bdr w:val="none" w:sz="0" w:space="0" w:color="auto" w:frame="1"/>
              </w:rPr>
              <w:t>防御中间人攻击</w:t>
            </w:r>
            <w:r>
              <w:rPr>
                <w:rFonts w:ascii="Arial" w:hAnsi="Arial" w:cs="Arial"/>
                <w:color w:val="1F1F1F"/>
                <w:bdr w:val="none" w:sz="0" w:space="0" w:color="auto" w:frame="1"/>
              </w:rPr>
              <w:t xml:space="preserve"> (MITM)</w:t>
            </w:r>
          </w:p>
        </w:tc>
        <w:tc>
          <w:tcPr>
            <w:tcW w:w="2720" w:type="dxa"/>
            <w:vAlign w:val="center"/>
          </w:tcPr>
          <w:p w14:paraId="6309EA02" w14:textId="7698B7CB" w:rsidR="00F63081" w:rsidRDefault="00F63081" w:rsidP="00F63081">
            <w:pPr>
              <w:jc w:val="left"/>
              <w:rPr>
                <w:rFonts w:hint="eastAsia"/>
              </w:rPr>
            </w:pPr>
            <w:r>
              <w:rPr>
                <w:rFonts w:ascii="Arial" w:hAnsi="Arial" w:cs="Arial"/>
                <w:color w:val="1F1F1F"/>
                <w:bdr w:val="none" w:sz="0" w:space="0" w:color="auto" w:frame="1"/>
              </w:rPr>
              <w:t>干扰服务的攻击可能会导致拒绝服务</w:t>
            </w:r>
          </w:p>
        </w:tc>
      </w:tr>
      <w:tr w:rsidR="00F63081" w14:paraId="374F9976" w14:textId="77777777" w:rsidTr="00F63081">
        <w:tc>
          <w:tcPr>
            <w:tcW w:w="1902" w:type="dxa"/>
            <w:vAlign w:val="center"/>
          </w:tcPr>
          <w:p w14:paraId="0CF2B608" w14:textId="5BCFCF1F" w:rsidR="00F63081" w:rsidRDefault="00F63081" w:rsidP="00F63081">
            <w:pPr>
              <w:jc w:val="left"/>
              <w:rPr>
                <w:rFonts w:hint="eastAsia"/>
              </w:rPr>
            </w:pPr>
            <w:r>
              <w:rPr>
                <w:rFonts w:ascii="Arial" w:hAnsi="Arial" w:cs="Arial"/>
                <w:color w:val="1F1F1F"/>
                <w:bdr w:val="none" w:sz="0" w:space="0" w:color="auto" w:frame="1"/>
              </w:rPr>
              <w:t>(Hazay et al., 2018)</w:t>
            </w:r>
          </w:p>
        </w:tc>
        <w:tc>
          <w:tcPr>
            <w:tcW w:w="1817" w:type="dxa"/>
            <w:vAlign w:val="center"/>
          </w:tcPr>
          <w:p w14:paraId="563E1324" w14:textId="4E49B326" w:rsidR="00F63081" w:rsidRDefault="00F63081" w:rsidP="00F63081">
            <w:pPr>
              <w:jc w:val="left"/>
              <w:rPr>
                <w:rFonts w:hint="eastAsia"/>
              </w:rPr>
            </w:pPr>
            <w:r>
              <w:rPr>
                <w:rFonts w:ascii="Arial" w:hAnsi="Arial" w:cs="Arial"/>
                <w:color w:val="1F1F1F"/>
                <w:bdr w:val="none" w:sz="0" w:space="0" w:color="auto" w:frame="1"/>
              </w:rPr>
              <w:t>利用双方法分布式因子分解来解决因子分解问题</w:t>
            </w:r>
          </w:p>
        </w:tc>
        <w:tc>
          <w:tcPr>
            <w:tcW w:w="1857" w:type="dxa"/>
            <w:vAlign w:val="center"/>
          </w:tcPr>
          <w:p w14:paraId="26713BCC" w14:textId="7C6A9F4E" w:rsidR="00F63081" w:rsidRDefault="00F63081" w:rsidP="00F63081">
            <w:pPr>
              <w:jc w:val="left"/>
              <w:rPr>
                <w:rFonts w:hint="eastAsia"/>
              </w:rPr>
            </w:pPr>
            <w:r>
              <w:rPr>
                <w:rFonts w:ascii="Arial" w:hAnsi="Arial" w:cs="Arial"/>
                <w:color w:val="1F1F1F"/>
                <w:bdr w:val="none" w:sz="0" w:space="0" w:color="auto" w:frame="1"/>
              </w:rPr>
              <w:t>防御恶意攻击</w:t>
            </w:r>
          </w:p>
        </w:tc>
        <w:tc>
          <w:tcPr>
            <w:tcW w:w="2720" w:type="dxa"/>
            <w:vAlign w:val="center"/>
          </w:tcPr>
          <w:p w14:paraId="610FD447" w14:textId="216E5FC2" w:rsidR="00F63081" w:rsidRDefault="00F63081" w:rsidP="00F63081">
            <w:pPr>
              <w:jc w:val="left"/>
              <w:rPr>
                <w:rFonts w:hint="eastAsia"/>
              </w:rPr>
            </w:pPr>
            <w:r>
              <w:rPr>
                <w:rFonts w:ascii="Arial" w:hAnsi="Arial" w:cs="Arial"/>
                <w:color w:val="1F1F1F"/>
                <w:bdr w:val="none" w:sz="0" w:space="0" w:color="auto" w:frame="1"/>
              </w:rPr>
              <w:t>应用程序的大小和执行时间急剧增加</w:t>
            </w:r>
          </w:p>
        </w:tc>
      </w:tr>
      <w:tr w:rsidR="00F63081" w14:paraId="224D0C3B" w14:textId="77777777" w:rsidTr="00F63081">
        <w:tc>
          <w:tcPr>
            <w:tcW w:w="1902" w:type="dxa"/>
            <w:vAlign w:val="center"/>
          </w:tcPr>
          <w:p w14:paraId="03BF0C67" w14:textId="225C6906" w:rsidR="00F63081" w:rsidRDefault="00F63081" w:rsidP="00F63081">
            <w:pPr>
              <w:jc w:val="left"/>
              <w:rPr>
                <w:rFonts w:hint="eastAsia"/>
              </w:rPr>
            </w:pPr>
            <w:r>
              <w:rPr>
                <w:rFonts w:ascii="Arial" w:hAnsi="Arial" w:cs="Arial"/>
                <w:color w:val="1F1F1F"/>
                <w:bdr w:val="none" w:sz="0" w:space="0" w:color="auto" w:frame="1"/>
              </w:rPr>
              <w:t>(Dwivedi, 2011)</w:t>
            </w:r>
          </w:p>
        </w:tc>
        <w:tc>
          <w:tcPr>
            <w:tcW w:w="1817" w:type="dxa"/>
            <w:vAlign w:val="center"/>
          </w:tcPr>
          <w:p w14:paraId="534B784D" w14:textId="4E35D2F6" w:rsidR="00F63081" w:rsidRDefault="00F63081" w:rsidP="00F63081">
            <w:pPr>
              <w:jc w:val="left"/>
              <w:rPr>
                <w:rFonts w:hint="eastAsia"/>
              </w:rPr>
            </w:pPr>
            <w:r>
              <w:rPr>
                <w:rFonts w:ascii="Arial" w:hAnsi="Arial" w:cs="Arial"/>
                <w:color w:val="1F1F1F"/>
                <w:bdr w:val="none" w:sz="0" w:space="0" w:color="auto" w:frame="1"/>
              </w:rPr>
              <w:t>用于消息恢复的分布式转换编码器</w:t>
            </w:r>
          </w:p>
        </w:tc>
        <w:tc>
          <w:tcPr>
            <w:tcW w:w="1857" w:type="dxa"/>
            <w:vAlign w:val="center"/>
          </w:tcPr>
          <w:p w14:paraId="1152F43F" w14:textId="01EB01A9" w:rsidR="00F63081" w:rsidRDefault="00F63081" w:rsidP="00F63081">
            <w:pPr>
              <w:jc w:val="left"/>
              <w:rPr>
                <w:rFonts w:hint="eastAsia"/>
              </w:rPr>
            </w:pPr>
            <w:r>
              <w:rPr>
                <w:rFonts w:ascii="Arial" w:hAnsi="Arial" w:cs="Arial"/>
                <w:color w:val="1F1F1F"/>
                <w:bdr w:val="none" w:sz="0" w:space="0" w:color="auto" w:frame="1"/>
              </w:rPr>
              <w:t>确保针对暴力破解攻击的安全性</w:t>
            </w:r>
          </w:p>
        </w:tc>
        <w:tc>
          <w:tcPr>
            <w:tcW w:w="2720" w:type="dxa"/>
            <w:vAlign w:val="center"/>
          </w:tcPr>
          <w:p w14:paraId="3670D94C" w14:textId="2FAB5F27" w:rsidR="00F63081" w:rsidRDefault="00F63081" w:rsidP="00F63081">
            <w:pPr>
              <w:jc w:val="left"/>
              <w:rPr>
                <w:rFonts w:hint="eastAsia"/>
              </w:rPr>
            </w:pPr>
            <w:r>
              <w:rPr>
                <w:rFonts w:ascii="Arial" w:hAnsi="Arial" w:cs="Arial"/>
                <w:color w:val="1F1F1F"/>
                <w:bdr w:val="none" w:sz="0" w:space="0" w:color="auto" w:frame="1"/>
              </w:rPr>
              <w:t>该漏洞可被已知的明文攻击利用</w:t>
            </w:r>
          </w:p>
        </w:tc>
      </w:tr>
      <w:tr w:rsidR="00F63081" w14:paraId="7E025830" w14:textId="77777777" w:rsidTr="00F63081">
        <w:tc>
          <w:tcPr>
            <w:tcW w:w="1902" w:type="dxa"/>
            <w:vAlign w:val="center"/>
          </w:tcPr>
          <w:p w14:paraId="00DB0230" w14:textId="5C6E1BD5" w:rsidR="00F63081" w:rsidRDefault="00F63081" w:rsidP="00F63081">
            <w:pPr>
              <w:jc w:val="left"/>
              <w:rPr>
                <w:rFonts w:hint="eastAsia"/>
              </w:rPr>
            </w:pPr>
            <w:r>
              <w:rPr>
                <w:rFonts w:ascii="Arial" w:hAnsi="Arial" w:cs="Arial"/>
                <w:color w:val="1F1F1F"/>
                <w:bdr w:val="none" w:sz="0" w:space="0" w:color="auto" w:frame="1"/>
              </w:rPr>
              <w:t>(Biswas and Mohit, 2016)</w:t>
            </w:r>
          </w:p>
        </w:tc>
        <w:tc>
          <w:tcPr>
            <w:tcW w:w="1817" w:type="dxa"/>
            <w:vAlign w:val="center"/>
          </w:tcPr>
          <w:p w14:paraId="6CEF9B3D" w14:textId="072EA1DC" w:rsidR="00F63081" w:rsidRDefault="00F63081" w:rsidP="00F63081">
            <w:pPr>
              <w:jc w:val="left"/>
              <w:rPr>
                <w:rFonts w:hint="eastAsia"/>
              </w:rPr>
            </w:pPr>
            <w:r>
              <w:rPr>
                <w:rFonts w:ascii="Arial" w:hAnsi="Arial" w:cs="Arial"/>
                <w:color w:val="1F1F1F"/>
                <w:bdr w:val="none" w:sz="0" w:space="0" w:color="auto" w:frame="1"/>
              </w:rPr>
              <w:t>在</w:t>
            </w:r>
            <w:r>
              <w:rPr>
                <w:rFonts w:ascii="Arial" w:hAnsi="Arial" w:cs="Arial"/>
                <w:color w:val="1F1F1F"/>
                <w:bdr w:val="none" w:sz="0" w:space="0" w:color="auto" w:frame="1"/>
              </w:rPr>
              <w:t xml:space="preserve"> DES </w:t>
            </w:r>
            <w:r>
              <w:rPr>
                <w:rFonts w:ascii="Arial" w:hAnsi="Arial" w:cs="Arial"/>
                <w:color w:val="1F1F1F"/>
                <w:bdr w:val="none" w:sz="0" w:space="0" w:color="auto" w:frame="1"/>
              </w:rPr>
              <w:t>中实现</w:t>
            </w:r>
            <w:r>
              <w:rPr>
                <w:rFonts w:ascii="Arial" w:hAnsi="Arial" w:cs="Arial"/>
                <w:color w:val="1F1F1F"/>
                <w:bdr w:val="none" w:sz="0" w:space="0" w:color="auto" w:frame="1"/>
              </w:rPr>
              <w:t xml:space="preserve"> RSA</w:t>
            </w:r>
          </w:p>
        </w:tc>
        <w:tc>
          <w:tcPr>
            <w:tcW w:w="1857" w:type="dxa"/>
            <w:vAlign w:val="center"/>
          </w:tcPr>
          <w:p w14:paraId="3F236F05" w14:textId="2304227B" w:rsidR="00F63081" w:rsidRDefault="00F63081" w:rsidP="00F63081">
            <w:pPr>
              <w:jc w:val="left"/>
              <w:rPr>
                <w:rFonts w:hint="eastAsia"/>
              </w:rPr>
            </w:pPr>
            <w:r>
              <w:rPr>
                <w:rFonts w:ascii="Arial" w:hAnsi="Arial" w:cs="Arial"/>
                <w:color w:val="1F1F1F"/>
                <w:bdr w:val="none" w:sz="0" w:space="0" w:color="auto" w:frame="1"/>
              </w:rPr>
              <w:t>防御多种威胁</w:t>
            </w:r>
          </w:p>
        </w:tc>
        <w:tc>
          <w:tcPr>
            <w:tcW w:w="2720" w:type="dxa"/>
            <w:vAlign w:val="center"/>
          </w:tcPr>
          <w:p w14:paraId="4D66DB92" w14:textId="70AB8CF1" w:rsidR="00F63081" w:rsidRDefault="00F63081" w:rsidP="00F63081">
            <w:pPr>
              <w:jc w:val="left"/>
              <w:rPr>
                <w:rFonts w:hint="eastAsia"/>
              </w:rPr>
            </w:pPr>
            <w:r>
              <w:rPr>
                <w:rFonts w:ascii="Arial" w:hAnsi="Arial" w:cs="Arial"/>
                <w:color w:val="1F1F1F"/>
                <w:bdr w:val="none" w:sz="0" w:space="0" w:color="auto" w:frame="1"/>
              </w:rPr>
              <w:t>可能遭受已知密文攻击以及暴力破解攻击</w:t>
            </w:r>
          </w:p>
        </w:tc>
      </w:tr>
      <w:tr w:rsidR="00F63081" w14:paraId="1341D1B7" w14:textId="77777777" w:rsidTr="00F63081">
        <w:tc>
          <w:tcPr>
            <w:tcW w:w="1902" w:type="dxa"/>
            <w:vAlign w:val="center"/>
          </w:tcPr>
          <w:p w14:paraId="3AFE15B6" w14:textId="004AE59A" w:rsidR="00F63081" w:rsidRDefault="00F63081" w:rsidP="00F63081">
            <w:pPr>
              <w:jc w:val="left"/>
              <w:rPr>
                <w:rFonts w:hint="eastAsia"/>
              </w:rPr>
            </w:pPr>
            <w:r>
              <w:rPr>
                <w:rFonts w:ascii="Arial" w:hAnsi="Arial" w:cs="Arial"/>
                <w:color w:val="1F1F1F"/>
                <w:bdr w:val="none" w:sz="0" w:space="0" w:color="auto" w:frame="1"/>
              </w:rPr>
              <w:t>(Chie, 2018)</w:t>
            </w:r>
          </w:p>
        </w:tc>
        <w:tc>
          <w:tcPr>
            <w:tcW w:w="1817" w:type="dxa"/>
            <w:vAlign w:val="center"/>
          </w:tcPr>
          <w:p w14:paraId="4093ACBA" w14:textId="5456F5B9" w:rsidR="00F63081" w:rsidRDefault="00F63081" w:rsidP="00F63081">
            <w:pPr>
              <w:jc w:val="left"/>
              <w:rPr>
                <w:rFonts w:hint="eastAsia"/>
              </w:rPr>
            </w:pPr>
            <w:r>
              <w:rPr>
                <w:rFonts w:ascii="Arial" w:hAnsi="Arial" w:cs="Arial"/>
                <w:color w:val="1F1F1F"/>
                <w:bdr w:val="none" w:sz="0" w:space="0" w:color="auto" w:frame="1"/>
              </w:rPr>
              <w:t>基于密钥协商方案生成会话密钥</w:t>
            </w:r>
          </w:p>
        </w:tc>
        <w:tc>
          <w:tcPr>
            <w:tcW w:w="1857" w:type="dxa"/>
            <w:vAlign w:val="center"/>
          </w:tcPr>
          <w:p w14:paraId="7C562B97" w14:textId="271D9D91" w:rsidR="00F63081" w:rsidRDefault="00F63081" w:rsidP="00F63081">
            <w:pPr>
              <w:jc w:val="left"/>
              <w:rPr>
                <w:rFonts w:hint="eastAsia"/>
              </w:rPr>
            </w:pPr>
            <w:r>
              <w:rPr>
                <w:rFonts w:ascii="Arial" w:hAnsi="Arial" w:cs="Arial"/>
                <w:color w:val="1F1F1F"/>
                <w:bdr w:val="none" w:sz="0" w:space="0" w:color="auto" w:frame="1"/>
              </w:rPr>
              <w:t>被动和主动防御模型</w:t>
            </w:r>
          </w:p>
        </w:tc>
        <w:tc>
          <w:tcPr>
            <w:tcW w:w="2720" w:type="dxa"/>
            <w:vAlign w:val="center"/>
          </w:tcPr>
          <w:p w14:paraId="10D33FC3" w14:textId="36327FFE" w:rsidR="00F63081" w:rsidRDefault="00F63081" w:rsidP="00F63081">
            <w:pPr>
              <w:jc w:val="left"/>
              <w:rPr>
                <w:rFonts w:hint="eastAsia"/>
              </w:rPr>
            </w:pPr>
            <w:r>
              <w:rPr>
                <w:rFonts w:ascii="Arial" w:hAnsi="Arial" w:cs="Arial"/>
                <w:color w:val="1F1F1F"/>
                <w:bdr w:val="none" w:sz="0" w:space="0" w:color="auto" w:frame="1"/>
              </w:rPr>
              <w:t>可能遭受第三方攻击</w:t>
            </w:r>
          </w:p>
        </w:tc>
      </w:tr>
      <w:tr w:rsidR="00F63081" w14:paraId="0C5EBC01" w14:textId="77777777" w:rsidTr="00F63081">
        <w:tc>
          <w:tcPr>
            <w:tcW w:w="1902" w:type="dxa"/>
            <w:vAlign w:val="center"/>
          </w:tcPr>
          <w:p w14:paraId="5F1723F5" w14:textId="4A651594" w:rsidR="00F63081" w:rsidRDefault="00F63081" w:rsidP="00F63081">
            <w:pPr>
              <w:jc w:val="left"/>
              <w:rPr>
                <w:rFonts w:hint="eastAsia"/>
              </w:rPr>
            </w:pPr>
            <w:r>
              <w:rPr>
                <w:rFonts w:ascii="Arial" w:hAnsi="Arial" w:cs="Arial"/>
                <w:color w:val="1F1F1F"/>
                <w:bdr w:val="none" w:sz="0" w:space="0" w:color="auto" w:frame="1"/>
              </w:rPr>
              <w:t>(Barbulescu and Duquesne, 2017)</w:t>
            </w:r>
          </w:p>
        </w:tc>
        <w:tc>
          <w:tcPr>
            <w:tcW w:w="1817" w:type="dxa"/>
            <w:vAlign w:val="center"/>
          </w:tcPr>
          <w:p w14:paraId="15CB5CFA" w14:textId="22F9B498" w:rsidR="00F63081" w:rsidRDefault="00F63081" w:rsidP="00F63081">
            <w:pPr>
              <w:jc w:val="left"/>
              <w:rPr>
                <w:rFonts w:hint="eastAsia"/>
              </w:rPr>
            </w:pPr>
            <w:r>
              <w:rPr>
                <w:rFonts w:ascii="Arial" w:hAnsi="Arial" w:cs="Arial"/>
                <w:color w:val="1F1F1F"/>
                <w:bdr w:val="none" w:sz="0" w:space="0" w:color="auto" w:frame="1"/>
              </w:rPr>
              <w:t>使用</w:t>
            </w:r>
            <w:r>
              <w:rPr>
                <w:rFonts w:ascii="Arial" w:hAnsi="Arial" w:cs="Arial"/>
                <w:color w:val="1F1F1F"/>
                <w:bdr w:val="none" w:sz="0" w:space="0" w:color="auto" w:frame="1"/>
              </w:rPr>
              <w:t xml:space="preserve"> NFS </w:t>
            </w:r>
            <w:r>
              <w:rPr>
                <w:rFonts w:ascii="Arial" w:hAnsi="Arial" w:cs="Arial"/>
                <w:color w:val="1F1F1F"/>
                <w:bdr w:val="none" w:sz="0" w:space="0" w:color="auto" w:frame="1"/>
              </w:rPr>
              <w:t>的变体，建议使用新型密钥尺寸</w:t>
            </w:r>
          </w:p>
        </w:tc>
        <w:tc>
          <w:tcPr>
            <w:tcW w:w="1857" w:type="dxa"/>
            <w:vAlign w:val="center"/>
          </w:tcPr>
          <w:p w14:paraId="35BA96AC" w14:textId="6091FF49" w:rsidR="00F63081" w:rsidRDefault="00F63081" w:rsidP="00F63081">
            <w:pPr>
              <w:jc w:val="left"/>
              <w:rPr>
                <w:rFonts w:hint="eastAsia"/>
              </w:rPr>
            </w:pPr>
            <w:r>
              <w:rPr>
                <w:rFonts w:ascii="Arial" w:hAnsi="Arial" w:cs="Arial"/>
                <w:color w:val="1F1F1F"/>
                <w:bdr w:val="none" w:sz="0" w:space="0" w:color="auto" w:frame="1"/>
              </w:rPr>
              <w:t>降低</w:t>
            </w:r>
            <w:r>
              <w:rPr>
                <w:rFonts w:ascii="Arial" w:hAnsi="Arial" w:cs="Arial"/>
                <w:color w:val="1F1F1F"/>
                <w:bdr w:val="none" w:sz="0" w:space="0" w:color="auto" w:frame="1"/>
              </w:rPr>
              <w:t xml:space="preserve"> DoS</w:t>
            </w:r>
            <w:r>
              <w:rPr>
                <w:rFonts w:ascii="Arial" w:hAnsi="Arial" w:cs="Arial"/>
                <w:color w:val="1F1F1F"/>
                <w:bdr w:val="none" w:sz="0" w:space="0" w:color="auto" w:frame="1"/>
              </w:rPr>
              <w:t>、冒充和重放攻击的风险</w:t>
            </w:r>
          </w:p>
        </w:tc>
        <w:tc>
          <w:tcPr>
            <w:tcW w:w="2720" w:type="dxa"/>
            <w:vAlign w:val="center"/>
          </w:tcPr>
          <w:p w14:paraId="523312A2" w14:textId="5BFB8C14" w:rsidR="00F63081" w:rsidRDefault="00F63081" w:rsidP="00F63081">
            <w:pPr>
              <w:jc w:val="left"/>
              <w:rPr>
                <w:rFonts w:hint="eastAsia"/>
              </w:rPr>
            </w:pPr>
            <w:r>
              <w:rPr>
                <w:rFonts w:ascii="Arial" w:hAnsi="Arial" w:cs="Arial"/>
                <w:color w:val="1F1F1F"/>
                <w:bdr w:val="none" w:sz="0" w:space="0" w:color="auto" w:frame="1"/>
              </w:rPr>
              <w:t>无法被多服务器环境访问</w:t>
            </w:r>
          </w:p>
        </w:tc>
      </w:tr>
      <w:tr w:rsidR="00F63081" w14:paraId="1FEE5668" w14:textId="77777777" w:rsidTr="00F63081">
        <w:tc>
          <w:tcPr>
            <w:tcW w:w="1902" w:type="dxa"/>
            <w:vAlign w:val="center"/>
          </w:tcPr>
          <w:p w14:paraId="295F1C1A" w14:textId="5C39BF12" w:rsidR="00F63081" w:rsidRDefault="00F63081" w:rsidP="00F63081">
            <w:pPr>
              <w:jc w:val="left"/>
              <w:rPr>
                <w:rFonts w:hint="eastAsia"/>
              </w:rPr>
            </w:pPr>
            <w:r>
              <w:rPr>
                <w:rFonts w:ascii="Arial" w:hAnsi="Arial" w:cs="Arial"/>
                <w:color w:val="1F1F1F"/>
                <w:bdr w:val="none" w:sz="0" w:space="0" w:color="auto" w:frame="1"/>
              </w:rPr>
              <w:t>(</w:t>
            </w:r>
            <w:proofErr w:type="spellStart"/>
            <w:r>
              <w:rPr>
                <w:rFonts w:ascii="Arial" w:hAnsi="Arial" w:cs="Arial"/>
                <w:color w:val="1F1F1F"/>
                <w:bdr w:val="none" w:sz="0" w:space="0" w:color="auto" w:frame="1"/>
              </w:rPr>
              <w:t>Thangarasu</w:t>
            </w:r>
            <w:proofErr w:type="spellEnd"/>
            <w:r>
              <w:rPr>
                <w:rFonts w:ascii="Arial" w:hAnsi="Arial" w:cs="Arial"/>
                <w:color w:val="1F1F1F"/>
                <w:bdr w:val="none" w:sz="0" w:space="0" w:color="auto" w:frame="1"/>
              </w:rPr>
              <w:t xml:space="preserve"> and Selvakumar, 2018)</w:t>
            </w:r>
          </w:p>
        </w:tc>
        <w:tc>
          <w:tcPr>
            <w:tcW w:w="1817" w:type="dxa"/>
            <w:vAlign w:val="center"/>
          </w:tcPr>
          <w:p w14:paraId="40C5CB97" w14:textId="2E63ED48" w:rsidR="00F63081" w:rsidRDefault="00F63081" w:rsidP="00F63081">
            <w:pPr>
              <w:jc w:val="left"/>
              <w:rPr>
                <w:rFonts w:hint="eastAsia"/>
              </w:rPr>
            </w:pPr>
            <w:r>
              <w:rPr>
                <w:rFonts w:ascii="Arial" w:hAnsi="Arial" w:cs="Arial"/>
                <w:color w:val="1F1F1F"/>
                <w:bdr w:val="none" w:sz="0" w:space="0" w:color="auto" w:frame="1"/>
              </w:rPr>
              <w:t>修改</w:t>
            </w:r>
            <w:r>
              <w:rPr>
                <w:rFonts w:ascii="Arial" w:hAnsi="Arial" w:cs="Arial"/>
                <w:color w:val="1F1F1F"/>
                <w:bdr w:val="none" w:sz="0" w:space="0" w:color="auto" w:frame="1"/>
              </w:rPr>
              <w:t xml:space="preserve"> ECC </w:t>
            </w:r>
            <w:r>
              <w:rPr>
                <w:rFonts w:ascii="Arial" w:hAnsi="Arial" w:cs="Arial"/>
                <w:color w:val="1F1F1F"/>
                <w:bdr w:val="none" w:sz="0" w:space="0" w:color="auto" w:frame="1"/>
              </w:rPr>
              <w:t>算法以保护会话密钥</w:t>
            </w:r>
          </w:p>
        </w:tc>
        <w:tc>
          <w:tcPr>
            <w:tcW w:w="1857" w:type="dxa"/>
            <w:vAlign w:val="center"/>
          </w:tcPr>
          <w:p w14:paraId="7F2037E5" w14:textId="4A92B188" w:rsidR="00F63081" w:rsidRDefault="00F63081" w:rsidP="00F63081">
            <w:pPr>
              <w:jc w:val="left"/>
              <w:rPr>
                <w:rFonts w:hint="eastAsia"/>
              </w:rPr>
            </w:pPr>
            <w:r>
              <w:rPr>
                <w:rFonts w:ascii="Arial" w:hAnsi="Arial" w:cs="Arial"/>
                <w:color w:val="1F1F1F"/>
                <w:bdr w:val="none" w:sz="0" w:space="0" w:color="auto" w:frame="1"/>
              </w:rPr>
              <w:t>可以缓解入侵者攻击</w:t>
            </w:r>
          </w:p>
        </w:tc>
        <w:tc>
          <w:tcPr>
            <w:tcW w:w="2720" w:type="dxa"/>
            <w:vAlign w:val="center"/>
          </w:tcPr>
          <w:p w14:paraId="120D3671" w14:textId="78B18818" w:rsidR="00F63081" w:rsidRDefault="00F63081" w:rsidP="00F63081">
            <w:pPr>
              <w:jc w:val="left"/>
              <w:rPr>
                <w:rFonts w:hint="eastAsia"/>
              </w:rPr>
            </w:pPr>
            <w:r>
              <w:rPr>
                <w:rFonts w:ascii="Arial" w:hAnsi="Arial" w:cs="Arial"/>
                <w:color w:val="1F1F1F"/>
                <w:bdr w:val="none" w:sz="0" w:space="0" w:color="auto" w:frame="1"/>
              </w:rPr>
              <w:t>会受到传统方法的攻击</w:t>
            </w:r>
          </w:p>
        </w:tc>
      </w:tr>
    </w:tbl>
    <w:p w14:paraId="2B149075" w14:textId="77777777" w:rsidR="00F63081" w:rsidRPr="00F63081" w:rsidRDefault="00F63081" w:rsidP="00F63081">
      <w:pPr>
        <w:jc w:val="left"/>
        <w:rPr>
          <w:b/>
          <w:bCs/>
        </w:rPr>
      </w:pPr>
      <w:r w:rsidRPr="00F63081">
        <w:rPr>
          <w:b/>
          <w:bCs/>
        </w:rPr>
        <w:t xml:space="preserve">2. </w:t>
      </w:r>
      <w:r w:rsidRPr="00F63081">
        <w:rPr>
          <w:b/>
          <w:bCs/>
        </w:rPr>
        <w:t>各种入侵检测系统（</w:t>
      </w:r>
      <w:r w:rsidRPr="00F63081">
        <w:rPr>
          <w:b/>
          <w:bCs/>
        </w:rPr>
        <w:t>IDS</w:t>
      </w:r>
      <w:r w:rsidRPr="00F63081">
        <w:rPr>
          <w:b/>
          <w:bCs/>
        </w:rPr>
        <w:t>）技术综述</w:t>
      </w:r>
    </w:p>
    <w:p w14:paraId="4EF6ABC0" w14:textId="77777777" w:rsidR="00F63081" w:rsidRPr="00F63081" w:rsidRDefault="00F63081" w:rsidP="00F63081">
      <w:pPr>
        <w:jc w:val="left"/>
      </w:pPr>
      <w:r w:rsidRPr="00F63081">
        <w:t>根据</w:t>
      </w:r>
      <w:r w:rsidRPr="00F63081">
        <w:t xml:space="preserve"> </w:t>
      </w:r>
      <w:proofErr w:type="spellStart"/>
      <w:r w:rsidRPr="00F63081">
        <w:t>Roschke</w:t>
      </w:r>
      <w:proofErr w:type="spellEnd"/>
      <w:r w:rsidRPr="00F63081">
        <w:t xml:space="preserve"> </w:t>
      </w:r>
      <w:r w:rsidRPr="00F63081">
        <w:t>等（</w:t>
      </w:r>
      <w:r w:rsidRPr="00F63081">
        <w:t>2009</w:t>
      </w:r>
      <w:r w:rsidRPr="00F63081">
        <w:t>）的研究，提出一种可用于分布式云基础设施的可扩展</w:t>
      </w:r>
      <w:r w:rsidRPr="00F63081">
        <w:t xml:space="preserve"> IDS </w:t>
      </w:r>
      <w:r w:rsidRPr="00F63081">
        <w:t>架构，使基于云的</w:t>
      </w:r>
      <w:r w:rsidRPr="00F63081">
        <w:t xml:space="preserve"> IDS </w:t>
      </w:r>
      <w:r w:rsidRPr="00F63081">
        <w:t>部署成为必然。利用亚马逊弹性计算云（</w:t>
      </w:r>
      <w:r w:rsidRPr="00F63081">
        <w:t>EC2</w:t>
      </w:r>
      <w:r w:rsidRPr="00F63081">
        <w:t>）服务提供的虚拟服务器，</w:t>
      </w:r>
      <w:r w:rsidRPr="00F63081">
        <w:t xml:space="preserve">Noah Guilbault </w:t>
      </w:r>
      <w:r w:rsidRPr="00F63081">
        <w:t>和</w:t>
      </w:r>
      <w:r w:rsidRPr="00F63081">
        <w:t xml:space="preserve"> Ratan Guha </w:t>
      </w:r>
      <w:r w:rsidRPr="00F63081">
        <w:t>可以创建一个利用分布式网格作为检测机制的分布式入侵检测系统。</w:t>
      </w:r>
      <w:r w:rsidRPr="00F63081">
        <w:t xml:space="preserve">Bakshi </w:t>
      </w:r>
      <w:r w:rsidRPr="00F63081">
        <w:t>等（</w:t>
      </w:r>
      <w:r w:rsidRPr="00F63081">
        <w:t>2010</w:t>
      </w:r>
      <w:r w:rsidRPr="00F63081">
        <w:t>）建议在虚拟机中使用入侵检测系统（</w:t>
      </w:r>
      <w:r w:rsidRPr="00F63081">
        <w:t>IDS</w:t>
      </w:r>
      <w:r w:rsidRPr="00F63081">
        <w:t>）来保护云免受</w:t>
      </w:r>
      <w:r w:rsidRPr="00F63081">
        <w:t xml:space="preserve"> DDoS </w:t>
      </w:r>
      <w:r w:rsidRPr="00F63081">
        <w:t>攻击。通过</w:t>
      </w:r>
      <w:r w:rsidRPr="00F63081">
        <w:t xml:space="preserve"> IDS </w:t>
      </w:r>
      <w:r w:rsidRPr="00F63081">
        <w:t>可以同时实现这两种解决方案，且只需部署与虚拟机数量相等的</w:t>
      </w:r>
      <w:r w:rsidRPr="00F63081">
        <w:t xml:space="preserve"> IDS </w:t>
      </w:r>
      <w:r w:rsidRPr="00F63081">
        <w:t>即可。不同算法的对比研究如表</w:t>
      </w:r>
      <w:r w:rsidRPr="00F63081">
        <w:t xml:space="preserve"> 3 </w:t>
      </w:r>
      <w:r w:rsidRPr="00F63081">
        <w:t>所示。为了在虚拟机中嗅探网络流量并分析通过互联网发送的数据包，可以部署</w:t>
      </w:r>
      <w:r w:rsidRPr="00F63081">
        <w:t xml:space="preserve"> Snort </w:t>
      </w:r>
      <w:r w:rsidRPr="00F63081">
        <w:t>入侵检测传感器。</w:t>
      </w:r>
    </w:p>
    <w:p w14:paraId="6827B705" w14:textId="77777777" w:rsidR="00F63081" w:rsidRPr="00F63081" w:rsidRDefault="00F63081" w:rsidP="00F63081">
      <w:pPr>
        <w:jc w:val="left"/>
      </w:pPr>
      <w:r w:rsidRPr="00F63081">
        <w:t>物理机的组件。该系统使用</w:t>
      </w:r>
      <w:r w:rsidRPr="00F63081">
        <w:t xml:space="preserve"> Eucalyptus </w:t>
      </w:r>
      <w:r w:rsidRPr="00F63081">
        <w:t>云计算平台来运行客户端虚拟机。</w:t>
      </w:r>
      <w:r w:rsidRPr="00F63081">
        <w:t xml:space="preserve">Kleber Vieira </w:t>
      </w:r>
      <w:r w:rsidRPr="00F63081">
        <w:t>等（</w:t>
      </w:r>
      <w:r w:rsidRPr="00F63081">
        <w:t>2010</w:t>
      </w:r>
      <w:r w:rsidRPr="00F63081">
        <w:t>）开发的入侵检测系统在云计算网络中使用基于特征的技术来检测入侵，以对抗</w:t>
      </w:r>
      <w:r w:rsidRPr="00F63081">
        <w:t xml:space="preserve"> DDoS </w:t>
      </w:r>
      <w:r w:rsidRPr="00F63081">
        <w:t>攻击。然而，该策略在与</w:t>
      </w:r>
      <w:r w:rsidRPr="00F63081">
        <w:t xml:space="preserve"> PaaS </w:t>
      </w:r>
      <w:r w:rsidRPr="00F63081">
        <w:t>平台结合使用时效果最佳。</w:t>
      </w:r>
    </w:p>
    <w:p w14:paraId="583BF8B1" w14:textId="12B49333" w:rsidR="00F63081" w:rsidRDefault="00F63081" w:rsidP="00F63081">
      <w:pPr>
        <w:jc w:val="left"/>
      </w:pPr>
      <w:r w:rsidRPr="00F63081">
        <w:t>表</w:t>
      </w:r>
      <w:r w:rsidRPr="00F63081">
        <w:t xml:space="preserve"> 3 </w:t>
      </w:r>
      <w:r w:rsidRPr="00F63081">
        <w:t>不同技术的对比研究</w:t>
      </w:r>
    </w:p>
    <w:tbl>
      <w:tblPr>
        <w:tblStyle w:val="afe"/>
        <w:tblW w:w="0" w:type="auto"/>
        <w:tblLook w:val="04A0" w:firstRow="1" w:lastRow="0" w:firstColumn="1" w:lastColumn="0" w:noHBand="0" w:noVBand="1"/>
      </w:tblPr>
      <w:tblGrid>
        <w:gridCol w:w="2074"/>
        <w:gridCol w:w="2074"/>
        <w:gridCol w:w="2074"/>
        <w:gridCol w:w="2074"/>
      </w:tblGrid>
      <w:tr w:rsidR="00F63081" w14:paraId="60E76ACC" w14:textId="77777777" w:rsidTr="0076271A">
        <w:tc>
          <w:tcPr>
            <w:tcW w:w="2074" w:type="dxa"/>
            <w:vAlign w:val="center"/>
          </w:tcPr>
          <w:p w14:paraId="39BCF2AF" w14:textId="42FB086C" w:rsidR="00F63081" w:rsidRDefault="00F63081" w:rsidP="00F63081">
            <w:pPr>
              <w:jc w:val="left"/>
              <w:rPr>
                <w:rFonts w:hint="eastAsia"/>
              </w:rPr>
            </w:pPr>
            <w:r>
              <w:rPr>
                <w:rStyle w:val="aff"/>
                <w:rFonts w:ascii="Arial" w:hAnsi="Arial" w:cs="Arial"/>
                <w:color w:val="1F1F1F"/>
                <w:bdr w:val="none" w:sz="0" w:space="0" w:color="auto" w:frame="1"/>
              </w:rPr>
              <w:t>使用的算法</w:t>
            </w:r>
            <w:r>
              <w:rPr>
                <w:rStyle w:val="aff"/>
                <w:rFonts w:ascii="Arial" w:hAnsi="Arial" w:cs="Arial"/>
                <w:color w:val="1F1F1F"/>
                <w:bdr w:val="none" w:sz="0" w:space="0" w:color="auto" w:frame="1"/>
              </w:rPr>
              <w:t xml:space="preserve"> / </w:t>
            </w:r>
            <w:r>
              <w:rPr>
                <w:rStyle w:val="aff"/>
                <w:rFonts w:ascii="Arial" w:hAnsi="Arial" w:cs="Arial"/>
                <w:color w:val="1F1F1F"/>
                <w:bdr w:val="none" w:sz="0" w:space="0" w:color="auto" w:frame="1"/>
              </w:rPr>
              <w:t>技术</w:t>
            </w:r>
          </w:p>
        </w:tc>
        <w:tc>
          <w:tcPr>
            <w:tcW w:w="2074" w:type="dxa"/>
            <w:vAlign w:val="center"/>
          </w:tcPr>
          <w:p w14:paraId="20B70463" w14:textId="337EFF50" w:rsidR="00F63081" w:rsidRDefault="00F63081" w:rsidP="00F63081">
            <w:pPr>
              <w:jc w:val="left"/>
              <w:rPr>
                <w:rFonts w:hint="eastAsia"/>
              </w:rPr>
            </w:pPr>
            <w:r>
              <w:rPr>
                <w:rStyle w:val="aff"/>
                <w:rFonts w:ascii="Arial" w:hAnsi="Arial" w:cs="Arial"/>
                <w:color w:val="1F1F1F"/>
                <w:bdr w:val="none" w:sz="0" w:space="0" w:color="auto" w:frame="1"/>
              </w:rPr>
              <w:t>参考论文</w:t>
            </w:r>
          </w:p>
        </w:tc>
        <w:tc>
          <w:tcPr>
            <w:tcW w:w="2074" w:type="dxa"/>
            <w:vAlign w:val="center"/>
          </w:tcPr>
          <w:p w14:paraId="282FFC9E" w14:textId="2A155F01" w:rsidR="00F63081" w:rsidRDefault="00F63081" w:rsidP="00F63081">
            <w:pPr>
              <w:jc w:val="left"/>
              <w:rPr>
                <w:rFonts w:hint="eastAsia"/>
              </w:rPr>
            </w:pPr>
            <w:r>
              <w:rPr>
                <w:rStyle w:val="aff"/>
                <w:rFonts w:ascii="Arial" w:hAnsi="Arial" w:cs="Arial"/>
                <w:color w:val="1F1F1F"/>
                <w:bdr w:val="none" w:sz="0" w:space="0" w:color="auto" w:frame="1"/>
              </w:rPr>
              <w:t>入侵检测系统</w:t>
            </w:r>
            <w:r>
              <w:rPr>
                <w:rStyle w:val="aff"/>
                <w:rFonts w:ascii="Arial" w:hAnsi="Arial" w:cs="Arial"/>
                <w:color w:val="1F1F1F"/>
                <w:bdr w:val="none" w:sz="0" w:space="0" w:color="auto" w:frame="1"/>
              </w:rPr>
              <w:t xml:space="preserve"> (IDS) </w:t>
            </w:r>
            <w:r>
              <w:rPr>
                <w:rStyle w:val="aff"/>
                <w:rFonts w:ascii="Arial" w:hAnsi="Arial" w:cs="Arial"/>
                <w:color w:val="1F1F1F"/>
                <w:bdr w:val="none" w:sz="0" w:space="0" w:color="auto" w:frame="1"/>
              </w:rPr>
              <w:t>的目的</w:t>
            </w:r>
          </w:p>
        </w:tc>
        <w:tc>
          <w:tcPr>
            <w:tcW w:w="2074" w:type="dxa"/>
            <w:vAlign w:val="center"/>
          </w:tcPr>
          <w:p w14:paraId="53FB0B25" w14:textId="10EA7305" w:rsidR="00F63081" w:rsidRDefault="00F63081" w:rsidP="00F63081">
            <w:pPr>
              <w:jc w:val="left"/>
              <w:rPr>
                <w:rFonts w:hint="eastAsia"/>
              </w:rPr>
            </w:pPr>
            <w:r>
              <w:rPr>
                <w:rStyle w:val="aff"/>
                <w:rFonts w:ascii="Arial" w:hAnsi="Arial" w:cs="Arial"/>
                <w:color w:val="1F1F1F"/>
                <w:bdr w:val="none" w:sz="0" w:space="0" w:color="auto" w:frame="1"/>
              </w:rPr>
              <w:t>优势</w:t>
            </w:r>
          </w:p>
        </w:tc>
      </w:tr>
      <w:tr w:rsidR="00F63081" w14:paraId="0CEC4865" w14:textId="77777777" w:rsidTr="0076271A">
        <w:tc>
          <w:tcPr>
            <w:tcW w:w="2074" w:type="dxa"/>
            <w:vAlign w:val="center"/>
          </w:tcPr>
          <w:p w14:paraId="28F90494" w14:textId="0D4B4F80" w:rsidR="00F63081" w:rsidRDefault="00F63081" w:rsidP="00F63081">
            <w:pPr>
              <w:jc w:val="left"/>
              <w:rPr>
                <w:rFonts w:hint="eastAsia"/>
              </w:rPr>
            </w:pPr>
            <w:r>
              <w:rPr>
                <w:rFonts w:ascii="Arial" w:hAnsi="Arial" w:cs="Arial"/>
                <w:color w:val="1F1F1F"/>
                <w:bdr w:val="none" w:sz="0" w:space="0" w:color="auto" w:frame="1"/>
              </w:rPr>
              <w:t xml:space="preserve">KDD </w:t>
            </w:r>
            <w:r>
              <w:rPr>
                <w:rFonts w:ascii="Arial" w:hAnsi="Arial" w:cs="Arial"/>
                <w:color w:val="1F1F1F"/>
                <w:bdr w:val="none" w:sz="0" w:space="0" w:color="auto" w:frame="1"/>
              </w:rPr>
              <w:t>与聚类</w:t>
            </w:r>
            <w:r>
              <w:rPr>
                <w:rFonts w:ascii="Arial" w:hAnsi="Arial" w:cs="Arial"/>
                <w:color w:val="1F1F1F"/>
                <w:bdr w:val="none" w:sz="0" w:space="0" w:color="auto" w:frame="1"/>
              </w:rPr>
              <w:t xml:space="preserve"> (KDD and clustering)</w:t>
            </w:r>
          </w:p>
        </w:tc>
        <w:tc>
          <w:tcPr>
            <w:tcW w:w="2074" w:type="dxa"/>
            <w:vAlign w:val="center"/>
          </w:tcPr>
          <w:p w14:paraId="74316DE4" w14:textId="1D359C52" w:rsidR="00F63081" w:rsidRDefault="00F63081" w:rsidP="00F63081">
            <w:pPr>
              <w:jc w:val="left"/>
              <w:rPr>
                <w:rFonts w:hint="eastAsia"/>
              </w:rPr>
            </w:pPr>
            <w:r>
              <w:rPr>
                <w:rFonts w:ascii="Arial" w:hAnsi="Arial" w:cs="Arial"/>
                <w:color w:val="1F1F1F"/>
                <w:bdr w:val="none" w:sz="0" w:space="0" w:color="auto" w:frame="1"/>
              </w:rPr>
              <w:t>(Chen et al. 2017)</w:t>
            </w:r>
          </w:p>
        </w:tc>
        <w:tc>
          <w:tcPr>
            <w:tcW w:w="2074" w:type="dxa"/>
            <w:vAlign w:val="center"/>
          </w:tcPr>
          <w:p w14:paraId="2751B2A6" w14:textId="2CBABFD2" w:rsidR="00F63081" w:rsidRDefault="00F63081" w:rsidP="00F63081">
            <w:pPr>
              <w:jc w:val="left"/>
              <w:rPr>
                <w:rFonts w:hint="eastAsia"/>
              </w:rPr>
            </w:pPr>
            <w:r>
              <w:rPr>
                <w:rFonts w:ascii="Arial" w:hAnsi="Arial" w:cs="Arial"/>
                <w:color w:val="1F1F1F"/>
                <w:bdr w:val="none" w:sz="0" w:space="0" w:color="auto" w:frame="1"/>
              </w:rPr>
              <w:t>检测被称为</w:t>
            </w:r>
            <w:r>
              <w:rPr>
                <w:rFonts w:ascii="Arial" w:hAnsi="Arial" w:cs="Arial"/>
                <w:color w:val="1F1F1F"/>
                <w:bdr w:val="none" w:sz="0" w:space="0" w:color="auto" w:frame="1"/>
              </w:rPr>
              <w:t xml:space="preserve"> NEC </w:t>
            </w:r>
            <w:r>
              <w:rPr>
                <w:rFonts w:ascii="Arial" w:hAnsi="Arial" w:cs="Arial"/>
                <w:color w:val="1F1F1F"/>
                <w:bdr w:val="none" w:sz="0" w:space="0" w:color="auto" w:frame="1"/>
              </w:rPr>
              <w:t>的新型异常</w:t>
            </w:r>
          </w:p>
        </w:tc>
        <w:tc>
          <w:tcPr>
            <w:tcW w:w="2074" w:type="dxa"/>
            <w:vAlign w:val="center"/>
          </w:tcPr>
          <w:p w14:paraId="043F56A9" w14:textId="135DA073" w:rsidR="00F63081" w:rsidRDefault="00F63081" w:rsidP="00F63081">
            <w:pPr>
              <w:jc w:val="left"/>
              <w:rPr>
                <w:rFonts w:hint="eastAsia"/>
              </w:rPr>
            </w:pPr>
            <w:r>
              <w:rPr>
                <w:rFonts w:ascii="Arial" w:hAnsi="Arial" w:cs="Arial"/>
                <w:color w:val="1F1F1F"/>
                <w:bdr w:val="none" w:sz="0" w:space="0" w:color="auto" w:frame="1"/>
              </w:rPr>
              <w:t>不需要高质量的标记数据集。</w:t>
            </w:r>
          </w:p>
        </w:tc>
      </w:tr>
      <w:tr w:rsidR="00F63081" w14:paraId="1003C436" w14:textId="77777777" w:rsidTr="0076271A">
        <w:tc>
          <w:tcPr>
            <w:tcW w:w="2074" w:type="dxa"/>
            <w:vAlign w:val="center"/>
          </w:tcPr>
          <w:p w14:paraId="5FA20A9B" w14:textId="09E1285C" w:rsidR="00F63081" w:rsidRDefault="00F63081" w:rsidP="00F63081">
            <w:pPr>
              <w:jc w:val="left"/>
              <w:rPr>
                <w:rFonts w:hint="eastAsia"/>
              </w:rPr>
            </w:pPr>
            <w:r>
              <w:rPr>
                <w:rFonts w:ascii="Arial" w:hAnsi="Arial" w:cs="Arial"/>
                <w:color w:val="1F1F1F"/>
                <w:bdr w:val="none" w:sz="0" w:space="0" w:color="auto" w:frame="1"/>
              </w:rPr>
              <w:t>决策树、随机森林、</w:t>
            </w:r>
            <w:r>
              <w:rPr>
                <w:rFonts w:ascii="Arial" w:hAnsi="Arial" w:cs="Arial"/>
                <w:color w:val="1F1F1F"/>
                <w:bdr w:val="none" w:sz="0" w:space="0" w:color="auto" w:frame="1"/>
              </w:rPr>
              <w:t>K-NN</w:t>
            </w:r>
          </w:p>
        </w:tc>
        <w:tc>
          <w:tcPr>
            <w:tcW w:w="2074" w:type="dxa"/>
            <w:vAlign w:val="center"/>
          </w:tcPr>
          <w:p w14:paraId="667DB3D3" w14:textId="1DD5F6F7" w:rsidR="00F63081" w:rsidRDefault="00F63081" w:rsidP="00F63081">
            <w:pPr>
              <w:jc w:val="left"/>
              <w:rPr>
                <w:rFonts w:hint="eastAsia"/>
              </w:rPr>
            </w:pPr>
            <w:r>
              <w:rPr>
                <w:rFonts w:ascii="Arial" w:hAnsi="Arial" w:cs="Arial"/>
                <w:color w:val="1F1F1F"/>
                <w:bdr w:val="none" w:sz="0" w:space="0" w:color="auto" w:frame="1"/>
              </w:rPr>
              <w:t>(Anbar et al. 2016)</w:t>
            </w:r>
          </w:p>
        </w:tc>
        <w:tc>
          <w:tcPr>
            <w:tcW w:w="2074" w:type="dxa"/>
            <w:vAlign w:val="center"/>
          </w:tcPr>
          <w:p w14:paraId="7F68857B" w14:textId="34701548" w:rsidR="00F63081" w:rsidRDefault="00F63081" w:rsidP="00F63081">
            <w:pPr>
              <w:jc w:val="left"/>
              <w:rPr>
                <w:rFonts w:hint="eastAsia"/>
              </w:rPr>
            </w:pPr>
            <w:r>
              <w:rPr>
                <w:rFonts w:ascii="Arial" w:hAnsi="Arial" w:cs="Arial"/>
                <w:color w:val="1F1F1F"/>
                <w:bdr w:val="none" w:sz="0" w:space="0" w:color="auto" w:frame="1"/>
              </w:rPr>
              <w:t>准确检测潜在攻击</w:t>
            </w:r>
          </w:p>
        </w:tc>
        <w:tc>
          <w:tcPr>
            <w:tcW w:w="2074" w:type="dxa"/>
            <w:vAlign w:val="center"/>
          </w:tcPr>
          <w:p w14:paraId="67D5CC19" w14:textId="4AED43CC" w:rsidR="00F63081" w:rsidRDefault="00F63081" w:rsidP="00F63081">
            <w:pPr>
              <w:jc w:val="left"/>
              <w:rPr>
                <w:rFonts w:hint="eastAsia"/>
              </w:rPr>
            </w:pPr>
            <w:r>
              <w:rPr>
                <w:rFonts w:ascii="Arial" w:hAnsi="Arial" w:cs="Arial"/>
                <w:color w:val="1F1F1F"/>
                <w:bdr w:val="none" w:sz="0" w:space="0" w:color="auto" w:frame="1"/>
              </w:rPr>
              <w:t>在检测基于</w:t>
            </w:r>
            <w:r>
              <w:rPr>
                <w:rFonts w:ascii="Arial" w:hAnsi="Arial" w:cs="Arial"/>
                <w:color w:val="1F1F1F"/>
                <w:bdr w:val="none" w:sz="0" w:space="0" w:color="auto" w:frame="1"/>
              </w:rPr>
              <w:t xml:space="preserve"> IPv4 </w:t>
            </w:r>
            <w:r>
              <w:rPr>
                <w:rFonts w:ascii="Arial" w:hAnsi="Arial" w:cs="Arial"/>
                <w:color w:val="1F1F1F"/>
                <w:bdr w:val="none" w:sz="0" w:space="0" w:color="auto" w:frame="1"/>
              </w:rPr>
              <w:t>的攻击方面产生了显著且高效的结果。</w:t>
            </w:r>
          </w:p>
        </w:tc>
      </w:tr>
      <w:tr w:rsidR="00F63081" w14:paraId="6DD37E4B" w14:textId="77777777" w:rsidTr="0076271A">
        <w:tc>
          <w:tcPr>
            <w:tcW w:w="2074" w:type="dxa"/>
            <w:vAlign w:val="center"/>
          </w:tcPr>
          <w:p w14:paraId="7B8AF905" w14:textId="0B4EBE62" w:rsidR="00F63081" w:rsidRDefault="00F63081" w:rsidP="00F63081">
            <w:pPr>
              <w:jc w:val="left"/>
              <w:rPr>
                <w:rFonts w:hint="eastAsia"/>
              </w:rPr>
            </w:pPr>
            <w:proofErr w:type="spellStart"/>
            <w:r>
              <w:rPr>
                <w:rFonts w:ascii="Arial" w:hAnsi="Arial" w:cs="Arial"/>
                <w:color w:val="1F1F1F"/>
                <w:bdr w:val="none" w:sz="0" w:space="0" w:color="auto" w:frame="1"/>
              </w:rPr>
              <w:t>GPFISClass</w:t>
            </w:r>
            <w:proofErr w:type="spellEnd"/>
            <w:r>
              <w:rPr>
                <w:rFonts w:ascii="Arial" w:hAnsi="Arial" w:cs="Arial"/>
                <w:color w:val="1F1F1F"/>
                <w:bdr w:val="none" w:sz="0" w:space="0" w:color="auto" w:frame="1"/>
              </w:rPr>
              <w:t xml:space="preserve"> (</w:t>
            </w:r>
            <w:r>
              <w:rPr>
                <w:rFonts w:ascii="Arial" w:hAnsi="Arial" w:cs="Arial"/>
                <w:color w:val="1F1F1F"/>
                <w:bdr w:val="none" w:sz="0" w:space="0" w:color="auto" w:frame="1"/>
              </w:rPr>
              <w:t>用于分类的遗传编程模糊推理系统</w:t>
            </w:r>
            <w:r>
              <w:rPr>
                <w:rFonts w:ascii="Arial" w:hAnsi="Arial" w:cs="Arial"/>
                <w:color w:val="1F1F1F"/>
                <w:bdr w:val="none" w:sz="0" w:space="0" w:color="auto" w:frame="1"/>
              </w:rPr>
              <w:t>)</w:t>
            </w:r>
          </w:p>
        </w:tc>
        <w:tc>
          <w:tcPr>
            <w:tcW w:w="2074" w:type="dxa"/>
            <w:vAlign w:val="center"/>
          </w:tcPr>
          <w:p w14:paraId="1D8037DE" w14:textId="66EA5DD6" w:rsidR="00F63081" w:rsidRDefault="00F63081" w:rsidP="00F63081">
            <w:pPr>
              <w:jc w:val="left"/>
              <w:rPr>
                <w:rFonts w:hint="eastAsia"/>
              </w:rPr>
            </w:pPr>
            <w:r>
              <w:rPr>
                <w:rFonts w:ascii="Arial" w:hAnsi="Arial" w:cs="Arial"/>
                <w:color w:val="1F1F1F"/>
                <w:bdr w:val="none" w:sz="0" w:space="0" w:color="auto" w:frame="1"/>
              </w:rPr>
              <w:t>(</w:t>
            </w:r>
            <w:proofErr w:type="spellStart"/>
            <w:r>
              <w:rPr>
                <w:rFonts w:ascii="Arial" w:hAnsi="Arial" w:cs="Arial"/>
                <w:color w:val="1F1F1F"/>
                <w:bdr w:val="none" w:sz="0" w:space="0" w:color="auto" w:frame="1"/>
              </w:rPr>
              <w:t>Ahmim</w:t>
            </w:r>
            <w:proofErr w:type="spellEnd"/>
            <w:r>
              <w:rPr>
                <w:rFonts w:ascii="Arial" w:hAnsi="Arial" w:cs="Arial"/>
                <w:color w:val="1F1F1F"/>
                <w:bdr w:val="none" w:sz="0" w:space="0" w:color="auto" w:frame="1"/>
              </w:rPr>
              <w:t>, A., &amp; Zine, N.G. 2015)</w:t>
            </w:r>
          </w:p>
        </w:tc>
        <w:tc>
          <w:tcPr>
            <w:tcW w:w="2074" w:type="dxa"/>
            <w:vAlign w:val="center"/>
          </w:tcPr>
          <w:p w14:paraId="5AEC0DA6" w14:textId="481EC956" w:rsidR="00F63081" w:rsidRDefault="00F63081" w:rsidP="00F63081">
            <w:pPr>
              <w:jc w:val="left"/>
              <w:rPr>
                <w:rFonts w:hint="eastAsia"/>
              </w:rPr>
            </w:pPr>
            <w:r>
              <w:rPr>
                <w:rFonts w:ascii="Arial" w:hAnsi="Arial" w:cs="Arial"/>
                <w:color w:val="1F1F1F"/>
                <w:bdr w:val="none" w:sz="0" w:space="0" w:color="auto" w:frame="1"/>
              </w:rPr>
              <w:t>解决</w:t>
            </w:r>
            <w:r>
              <w:rPr>
                <w:rFonts w:ascii="Arial" w:hAnsi="Arial" w:cs="Arial"/>
                <w:color w:val="1F1F1F"/>
                <w:bdr w:val="none" w:sz="0" w:space="0" w:color="auto" w:frame="1"/>
              </w:rPr>
              <w:t xml:space="preserve"> IDS </w:t>
            </w:r>
            <w:r>
              <w:rPr>
                <w:rFonts w:ascii="Arial" w:hAnsi="Arial" w:cs="Arial"/>
                <w:color w:val="1F1F1F"/>
                <w:bdr w:val="none" w:sz="0" w:space="0" w:color="auto" w:frame="1"/>
              </w:rPr>
              <w:t>中的分类问题</w:t>
            </w:r>
          </w:p>
        </w:tc>
        <w:tc>
          <w:tcPr>
            <w:tcW w:w="2074" w:type="dxa"/>
            <w:vAlign w:val="center"/>
          </w:tcPr>
          <w:p w14:paraId="2CD47684" w14:textId="601EC5FA" w:rsidR="00F63081" w:rsidRDefault="00F63081" w:rsidP="00F63081">
            <w:pPr>
              <w:jc w:val="left"/>
              <w:rPr>
                <w:rFonts w:hint="eastAsia"/>
              </w:rPr>
            </w:pPr>
            <w:r>
              <w:rPr>
                <w:rFonts w:ascii="Arial" w:hAnsi="Arial" w:cs="Arial"/>
                <w:color w:val="1F1F1F"/>
                <w:bdr w:val="none" w:sz="0" w:space="0" w:color="auto" w:frame="1"/>
              </w:rPr>
              <w:t>较高的分类准确率。</w:t>
            </w:r>
          </w:p>
        </w:tc>
      </w:tr>
      <w:tr w:rsidR="00F63081" w14:paraId="2197BE38" w14:textId="77777777" w:rsidTr="0076271A">
        <w:tc>
          <w:tcPr>
            <w:tcW w:w="2074" w:type="dxa"/>
            <w:vAlign w:val="center"/>
          </w:tcPr>
          <w:p w14:paraId="65A0E301" w14:textId="179DEA94" w:rsidR="00F63081" w:rsidRDefault="00F63081" w:rsidP="00F63081">
            <w:pPr>
              <w:jc w:val="left"/>
              <w:rPr>
                <w:rFonts w:hint="eastAsia"/>
              </w:rPr>
            </w:pPr>
            <w:r>
              <w:rPr>
                <w:rFonts w:ascii="Arial" w:hAnsi="Arial" w:cs="Arial"/>
                <w:color w:val="1F1F1F"/>
                <w:bdr w:val="none" w:sz="0" w:space="0" w:color="auto" w:frame="1"/>
              </w:rPr>
              <w:t>表观遗传算法</w:t>
            </w:r>
            <w:r>
              <w:rPr>
                <w:rFonts w:ascii="Arial" w:hAnsi="Arial" w:cs="Arial"/>
                <w:color w:val="1F1F1F"/>
                <w:bdr w:val="none" w:sz="0" w:space="0" w:color="auto" w:frame="1"/>
              </w:rPr>
              <w:t xml:space="preserve"> </w:t>
            </w:r>
            <w:r>
              <w:rPr>
                <w:rFonts w:ascii="Arial" w:hAnsi="Arial" w:cs="Arial"/>
                <w:color w:val="1F1F1F"/>
                <w:bdr w:val="none" w:sz="0" w:space="0" w:color="auto" w:frame="1"/>
              </w:rPr>
              <w:lastRenderedPageBreak/>
              <w:t>(Epigenetic algorithm)</w:t>
            </w:r>
          </w:p>
        </w:tc>
        <w:tc>
          <w:tcPr>
            <w:tcW w:w="2074" w:type="dxa"/>
            <w:vAlign w:val="center"/>
          </w:tcPr>
          <w:p w14:paraId="68317C98" w14:textId="203CF2AE" w:rsidR="00F63081" w:rsidRDefault="00F63081" w:rsidP="00F63081">
            <w:pPr>
              <w:jc w:val="left"/>
              <w:rPr>
                <w:rFonts w:hint="eastAsia"/>
              </w:rPr>
            </w:pPr>
            <w:r>
              <w:rPr>
                <w:rFonts w:ascii="Arial" w:hAnsi="Arial" w:cs="Arial"/>
                <w:color w:val="1F1F1F"/>
                <w:bdr w:val="none" w:sz="0" w:space="0" w:color="auto" w:frame="1"/>
              </w:rPr>
              <w:lastRenderedPageBreak/>
              <w:t>(Ghazi et al. 2016)</w:t>
            </w:r>
          </w:p>
        </w:tc>
        <w:tc>
          <w:tcPr>
            <w:tcW w:w="2074" w:type="dxa"/>
            <w:vAlign w:val="center"/>
          </w:tcPr>
          <w:p w14:paraId="4D85CE40" w14:textId="5D36B88D" w:rsidR="00F63081" w:rsidRDefault="00F63081" w:rsidP="00F63081">
            <w:pPr>
              <w:jc w:val="left"/>
              <w:rPr>
                <w:rFonts w:hint="eastAsia"/>
              </w:rPr>
            </w:pPr>
            <w:r>
              <w:rPr>
                <w:rFonts w:ascii="Arial" w:hAnsi="Arial" w:cs="Arial"/>
                <w:color w:val="1F1F1F"/>
                <w:bdr w:val="none" w:sz="0" w:space="0" w:color="auto" w:frame="1"/>
              </w:rPr>
              <w:t>该对个体的未来后代</w:t>
            </w:r>
            <w:r>
              <w:rPr>
                <w:rFonts w:ascii="Arial" w:hAnsi="Arial" w:cs="Arial"/>
                <w:color w:val="1F1F1F"/>
                <w:bdr w:val="none" w:sz="0" w:space="0" w:color="auto" w:frame="1"/>
              </w:rPr>
              <w:t xml:space="preserve"> </w:t>
            </w:r>
            <w:r>
              <w:rPr>
                <w:rFonts w:ascii="Arial" w:hAnsi="Arial" w:cs="Arial"/>
                <w:color w:val="1F1F1F"/>
                <w:bdr w:val="none" w:sz="0" w:space="0" w:color="auto" w:frame="1"/>
              </w:rPr>
              <w:lastRenderedPageBreak/>
              <w:t>(</w:t>
            </w:r>
            <w:r>
              <w:rPr>
                <w:rFonts w:ascii="Arial" w:hAnsi="Arial" w:cs="Arial"/>
                <w:color w:val="1F1F1F"/>
                <w:bdr w:val="none" w:sz="0" w:space="0" w:color="auto" w:frame="1"/>
              </w:rPr>
              <w:t>预测</w:t>
            </w:r>
            <w:r>
              <w:rPr>
                <w:rFonts w:ascii="Arial" w:hAnsi="Arial" w:cs="Arial"/>
                <w:color w:val="1F1F1F"/>
                <w:bdr w:val="none" w:sz="0" w:space="0" w:color="auto" w:frame="1"/>
              </w:rPr>
              <w:t>)</w:t>
            </w:r>
          </w:p>
        </w:tc>
        <w:tc>
          <w:tcPr>
            <w:tcW w:w="2074" w:type="dxa"/>
            <w:vAlign w:val="center"/>
          </w:tcPr>
          <w:p w14:paraId="214650D5" w14:textId="1752F408" w:rsidR="00F63081" w:rsidRDefault="00F63081" w:rsidP="00F63081">
            <w:pPr>
              <w:jc w:val="left"/>
              <w:rPr>
                <w:rFonts w:hint="eastAsia"/>
              </w:rPr>
            </w:pPr>
            <w:r>
              <w:rPr>
                <w:rFonts w:ascii="Arial" w:hAnsi="Arial" w:cs="Arial"/>
                <w:color w:val="1F1F1F"/>
                <w:bdr w:val="none" w:sz="0" w:space="0" w:color="auto" w:frame="1"/>
              </w:rPr>
              <w:lastRenderedPageBreak/>
              <w:t>通过预防与序列基因</w:t>
            </w:r>
            <w:r>
              <w:rPr>
                <w:rFonts w:ascii="Arial" w:hAnsi="Arial" w:cs="Arial"/>
                <w:color w:val="1F1F1F"/>
                <w:bdr w:val="none" w:sz="0" w:space="0" w:color="auto" w:frame="1"/>
              </w:rPr>
              <w:lastRenderedPageBreak/>
              <w:t>无关的基于环境因素的疾病，有助于更精准地预防可治愈疾病。</w:t>
            </w:r>
          </w:p>
        </w:tc>
      </w:tr>
    </w:tbl>
    <w:p w14:paraId="389F7147" w14:textId="77777777" w:rsidR="00F63081" w:rsidRPr="00F63081" w:rsidRDefault="00F63081" w:rsidP="00F63081">
      <w:pPr>
        <w:jc w:val="left"/>
        <w:rPr>
          <w:b/>
          <w:bCs/>
        </w:rPr>
      </w:pPr>
      <w:r w:rsidRPr="00F63081">
        <w:rPr>
          <w:b/>
          <w:bCs/>
        </w:rPr>
        <w:lastRenderedPageBreak/>
        <w:t xml:space="preserve">3. </w:t>
      </w:r>
      <w:r w:rsidRPr="00F63081">
        <w:rPr>
          <w:b/>
          <w:bCs/>
        </w:rPr>
        <w:t>基于机器学习算法的综述</w:t>
      </w:r>
    </w:p>
    <w:p w14:paraId="57C977C0" w14:textId="77777777" w:rsidR="00F63081" w:rsidRPr="00F63081" w:rsidRDefault="00F63081" w:rsidP="00F63081">
      <w:pPr>
        <w:jc w:val="left"/>
      </w:pPr>
      <w:r w:rsidRPr="00F63081">
        <w:t>如今，机器学习方法被广泛应用于许多网络入侵检测系统的研究中。由于大量开源数据集的可用性，研究人员已经开发出多种策略来应对定位和规避威胁的挑战。机器学习方法与独立的数据科学方法经常被结合起来，以开发利用分层和分级模型的混合方法，检测异常，并通过结合基于知识的方法来增强机器学习手段。总的来说，这些技术中的大多数旨在识别异常攻击，同时减少由重复攻击引起的误报。入侵检测中使用了各种机器学习算法，包括支持向量机（</w:t>
      </w:r>
      <w:r w:rsidRPr="00F63081">
        <w:t>SVM</w:t>
      </w:r>
      <w:r w:rsidRPr="00F63081">
        <w:t>）、模糊逻辑方法以及基于神经网络的算法。</w:t>
      </w:r>
    </w:p>
    <w:p w14:paraId="6703DB1D" w14:textId="77777777" w:rsidR="00F63081" w:rsidRPr="00F63081" w:rsidRDefault="00F63081" w:rsidP="00F63081">
      <w:pPr>
        <w:jc w:val="left"/>
      </w:pPr>
      <w:r w:rsidRPr="00F63081">
        <w:t xml:space="preserve">Ahmed </w:t>
      </w:r>
      <w:r w:rsidRPr="00F63081">
        <w:t>等人基于规则和决策树方法，通过结合多种分类技术（包括</w:t>
      </w:r>
      <w:r w:rsidRPr="00F63081">
        <w:t xml:space="preserve"> J-Rip</w:t>
      </w:r>
      <w:r w:rsidRPr="00F63081">
        <w:t>、</w:t>
      </w:r>
      <w:r w:rsidRPr="00F63081">
        <w:t xml:space="preserve">REP </w:t>
      </w:r>
      <w:r w:rsidRPr="00F63081">
        <w:t>树和</w:t>
      </w:r>
      <w:r w:rsidRPr="00F63081">
        <w:t xml:space="preserve"> Forest PA</w:t>
      </w:r>
      <w:r w:rsidRPr="00F63081">
        <w:t>）开发了入侵检测系统（</w:t>
      </w:r>
      <w:r w:rsidRPr="00F63081">
        <w:t>IDS</w:t>
      </w:r>
      <w:r w:rsidRPr="00F63081">
        <w:t>）。输入特征被用于将前两种方法分类为良性或恶意。与</w:t>
      </w:r>
      <w:r w:rsidRPr="00F63081">
        <w:t xml:space="preserve"> REP </w:t>
      </w:r>
      <w:r w:rsidRPr="00F63081">
        <w:t>树相反，</w:t>
      </w:r>
      <w:r w:rsidRPr="00F63081">
        <w:t xml:space="preserve">Forest PA </w:t>
      </w:r>
      <w:r w:rsidRPr="00F63081">
        <w:t>使用原始输入特征以及第一和第二分类器的输出。我们在</w:t>
      </w:r>
      <w:r w:rsidRPr="00F63081">
        <w:t xml:space="preserve"> CICIDS-2017 </w:t>
      </w:r>
      <w:r w:rsidRPr="00F63081">
        <w:t>数据集上实现了</w:t>
      </w:r>
      <w:r w:rsidRPr="00F63081">
        <w:t xml:space="preserve"> 97% </w:t>
      </w:r>
      <w:r w:rsidRPr="00F63081">
        <w:t>的准确率，检测率达到</w:t>
      </w:r>
      <w:r w:rsidRPr="00F63081">
        <w:t xml:space="preserve"> 95%</w:t>
      </w:r>
      <w:r w:rsidRPr="00F63081">
        <w:t>。与其他方法相比，我们取得了更好的结果。各种研究使用混合方法而非单一方法。根据</w:t>
      </w:r>
      <w:r w:rsidRPr="00F63081">
        <w:t xml:space="preserve"> Sharma </w:t>
      </w:r>
      <w:r w:rsidRPr="00F63081">
        <w:t>等人（</w:t>
      </w:r>
      <w:r w:rsidRPr="00F63081">
        <w:t>1998</w:t>
      </w:r>
      <w:r w:rsidRPr="00F63081">
        <w:t>）的研究，</w:t>
      </w:r>
      <w:r w:rsidRPr="00F63081">
        <w:t xml:space="preserve">NBC </w:t>
      </w:r>
      <w:r w:rsidRPr="00F63081">
        <w:t>和</w:t>
      </w:r>
      <w:r w:rsidRPr="00F63081">
        <w:t xml:space="preserve"> NB-Tree </w:t>
      </w:r>
      <w:r w:rsidRPr="00F63081">
        <w:t>结合使用，提高了攻击召回率（攻击检测率）和少数类攻击（包括</w:t>
      </w:r>
      <w:r w:rsidRPr="00F63081">
        <w:t xml:space="preserve"> R2L </w:t>
      </w:r>
      <w:r w:rsidRPr="00F63081">
        <w:t>和</w:t>
      </w:r>
      <w:r w:rsidRPr="00F63081">
        <w:t xml:space="preserve"> U2R</w:t>
      </w:r>
      <w:r w:rsidRPr="00F63081">
        <w:t>）的准确率。通过使用简化的特征集，并利用周期性测试和领域知识来预测每种类型的攻击，该系统兼顾了小型和关键威胁的准确率与召回率。</w:t>
      </w:r>
      <w:r w:rsidRPr="00F63081">
        <w:t xml:space="preserve">IDS </w:t>
      </w:r>
      <w:r w:rsidRPr="00F63081">
        <w:t>中的误报率保持在可控范围内。研究表明，该方法整体准确率达到</w:t>
      </w:r>
      <w:r w:rsidRPr="00F63081">
        <w:t xml:space="preserve"> 99.05%</w:t>
      </w:r>
      <w:r w:rsidRPr="00F63081">
        <w:t>，在少数群体分类方面优于常规方法。</w:t>
      </w:r>
    </w:p>
    <w:p w14:paraId="06515FBF" w14:textId="77777777" w:rsidR="00F63081" w:rsidRPr="00F63081" w:rsidRDefault="00F63081" w:rsidP="00F63081">
      <w:pPr>
        <w:jc w:val="left"/>
      </w:pPr>
      <w:r w:rsidRPr="00F63081">
        <w:t>由</w:t>
      </w:r>
      <w:r w:rsidRPr="00F63081">
        <w:t xml:space="preserve"> Moradi </w:t>
      </w:r>
      <w:r w:rsidRPr="00F63081">
        <w:t>和</w:t>
      </w:r>
      <w:r w:rsidRPr="00F63081">
        <w:t xml:space="preserve"> </w:t>
      </w:r>
      <w:proofErr w:type="spellStart"/>
      <w:r w:rsidRPr="00F63081">
        <w:t>Zulkernine</w:t>
      </w:r>
      <w:proofErr w:type="spellEnd"/>
      <w:r w:rsidRPr="00F63081">
        <w:t xml:space="preserve"> </w:t>
      </w:r>
      <w:r w:rsidRPr="00F63081">
        <w:t>开发的基于神经网络的入侵检测系统通过识别攻击类型，成功处理了多分类问题。为了确定隐藏层的最佳数量，研究人员评估了不同的神经网络拓扑结构以检测入侵。作者采用多层感知器（</w:t>
      </w:r>
      <w:r w:rsidRPr="00F63081">
        <w:t>MLP</w:t>
      </w:r>
      <w:r w:rsidRPr="00F63081">
        <w:t>）并基于离线评估策略来检测入侵。为了提高神经网络的泛化能力，他们在训练过程中还采用了初步验证策略。测试结果显示，具有两个隐藏层的神经网络能够以</w:t>
      </w:r>
      <w:r w:rsidRPr="00F63081">
        <w:t xml:space="preserve"> 91% </w:t>
      </w:r>
      <w:r w:rsidRPr="00F63081">
        <w:t>的准确率正确识别日志，而仅有一个隐藏层时，准确率为</w:t>
      </w:r>
      <w:r w:rsidRPr="00F63081">
        <w:t xml:space="preserve"> 87%</w:t>
      </w:r>
      <w:r w:rsidRPr="00F63081">
        <w:t>。所提出的解决方案适用于三分类问题，但未能覆盖所有类别。</w:t>
      </w:r>
      <w:r w:rsidRPr="00F63081">
        <w:t xml:space="preserve">Zhang </w:t>
      </w:r>
      <w:r w:rsidRPr="00F63081">
        <w:t>等人的研究结果也指出，需要利用人工神经网络来检测入侵。遗憾的是，选择最通用且实用的神经网络框架相当困难。尽管神经网络通常能很好地处理噪声数据，但它们需要海量的数据支持。</w:t>
      </w:r>
    </w:p>
    <w:p w14:paraId="20994CAC" w14:textId="77777777" w:rsidR="00F63081" w:rsidRPr="00F63081" w:rsidRDefault="00F63081" w:rsidP="00F63081">
      <w:pPr>
        <w:jc w:val="left"/>
      </w:pPr>
      <w:r w:rsidRPr="00F63081">
        <w:t>他们旨在基于</w:t>
      </w:r>
      <w:r w:rsidRPr="00F63081">
        <w:t xml:space="preserve"> Gupta </w:t>
      </w:r>
      <w:r w:rsidRPr="00F63081">
        <w:t>等人的标准化且更简单的分层检测技术，提出一种更精确但计算开销更大的入侵检测技术。通过三层安全防护，该公司描述了数据完整性、机密性和完整性。在第一层中，连接建立、用户识别和目标层</w:t>
      </w:r>
      <w:r w:rsidRPr="00F63081">
        <w:t xml:space="preserve"> IP </w:t>
      </w:r>
      <w:r w:rsidRPr="00F63081">
        <w:t>地址等特征在数据包级别进行管理。可用性层进一步检测诸如探测、</w:t>
      </w:r>
      <w:r w:rsidRPr="00F63081">
        <w:t>U2R</w:t>
      </w:r>
      <w:r w:rsidRPr="00F63081">
        <w:t>、</w:t>
      </w:r>
      <w:r w:rsidRPr="00F63081">
        <w:t xml:space="preserve">R2L </w:t>
      </w:r>
      <w:r w:rsidRPr="00F63081">
        <w:t>和</w:t>
      </w:r>
      <w:r w:rsidRPr="00F63081">
        <w:t xml:space="preserve"> DoS </w:t>
      </w:r>
      <w:r w:rsidRPr="00F63081">
        <w:t>等攻击。它实现了对获取了哪些数据、查看了多少文件等方面的监控。</w:t>
      </w:r>
      <w:r w:rsidRPr="00F63081">
        <w:t xml:space="preserve">Ibrahim </w:t>
      </w:r>
      <w:r w:rsidRPr="00F63081">
        <w:t>等人解决了</w:t>
      </w:r>
      <w:r w:rsidRPr="00F63081">
        <w:t xml:space="preserve"> IDS </w:t>
      </w:r>
      <w:r w:rsidRPr="00F63081">
        <w:t>性能优化问题，并提出了一种用于检测入侵的多层方法（</w:t>
      </w:r>
      <w:r w:rsidRPr="00F63081">
        <w:t xml:space="preserve">Ibrahim </w:t>
      </w:r>
      <w:r w:rsidRPr="00F63081">
        <w:t>等，</w:t>
      </w:r>
      <w:r w:rsidRPr="00F63081">
        <w:t>2012</w:t>
      </w:r>
      <w:r w:rsidRPr="00F63081">
        <w:t>）。利用机器学习算法，作者根据数据完整性、权限和文件更改，确定了每层的最优特征。为了最大限度地节省存储空间并获得更好的性能，他们采用了朴素贝叶斯、</w:t>
      </w:r>
      <w:r w:rsidRPr="00F63081">
        <w:t xml:space="preserve">C5 </w:t>
      </w:r>
      <w:r w:rsidRPr="00F63081">
        <w:t>决策树方法和</w:t>
      </w:r>
      <w:r w:rsidRPr="00F63081">
        <w:t xml:space="preserve"> MLP </w:t>
      </w:r>
      <w:r w:rsidRPr="00F63081">
        <w:t>神经网络算法来确定最优特征。通过利用增益比（</w:t>
      </w:r>
      <w:r w:rsidRPr="00F63081">
        <w:t>gain ratios</w:t>
      </w:r>
      <w:r w:rsidRPr="00F63081">
        <w:t>）的朴素贝叶斯、</w:t>
      </w:r>
      <w:r w:rsidRPr="00F63081">
        <w:t xml:space="preserve">C5 </w:t>
      </w:r>
      <w:r w:rsidRPr="00F63081">
        <w:t>决策树和</w:t>
      </w:r>
      <w:r w:rsidRPr="00F63081">
        <w:t xml:space="preserve"> MLP </w:t>
      </w:r>
      <w:r w:rsidRPr="00F63081">
        <w:t>神经网络，作者优化了有限的存储空间，并在确定每层最优特征时实现了性能最大化。采用增益比作为特征选择策略，所提出的多层模型比</w:t>
      </w:r>
      <w:r w:rsidRPr="00F63081">
        <w:t xml:space="preserve"> MLP </w:t>
      </w:r>
      <w:r w:rsidRPr="00F63081">
        <w:t>神经网络和朴素贝叶斯方法更准确，因此比</w:t>
      </w:r>
      <w:r w:rsidRPr="00F63081">
        <w:t xml:space="preserve"> MLP </w:t>
      </w:r>
      <w:r w:rsidRPr="00F63081">
        <w:t>神经网络和朴素贝叶斯等其他方法产生的误报更少。然而，该系统仅能识别有限数量的入侵行为。</w:t>
      </w:r>
    </w:p>
    <w:p w14:paraId="029E1391" w14:textId="77777777" w:rsidR="00EA249B" w:rsidRPr="00EA249B" w:rsidRDefault="00EA249B" w:rsidP="00EA249B">
      <w:pPr>
        <w:jc w:val="left"/>
        <w:rPr>
          <w:b/>
          <w:bCs/>
        </w:rPr>
      </w:pPr>
      <w:r w:rsidRPr="00EA249B">
        <w:rPr>
          <w:b/>
          <w:bCs/>
        </w:rPr>
        <w:t xml:space="preserve">4. </w:t>
      </w:r>
      <w:r w:rsidRPr="00EA249B">
        <w:rPr>
          <w:b/>
          <w:bCs/>
        </w:rPr>
        <w:t>基于蜜罐技术的综述</w:t>
      </w:r>
    </w:p>
    <w:p w14:paraId="056151A2" w14:textId="77777777" w:rsidR="00EA249B" w:rsidRPr="00EA249B" w:rsidRDefault="00EA249B" w:rsidP="00EA249B">
      <w:pPr>
        <w:jc w:val="left"/>
      </w:pPr>
      <w:r w:rsidRPr="00EA249B">
        <w:t>由于恶意入侵的识别在近期受到了广泛关注，保护网络基础设施中的敏感信息隐私已变得十分困难。尽管目前已提出了多种安全措施，但它们都存在一些局限性。不同方法的对比研究如表</w:t>
      </w:r>
      <w:r w:rsidRPr="00EA249B">
        <w:t xml:space="preserve"> 4 </w:t>
      </w:r>
      <w:r w:rsidRPr="00EA249B">
        <w:t>所示。目前的大多数研究项目都依赖于机器学习算法，通过利用各种信息技术（特别是蜜</w:t>
      </w:r>
      <w:r w:rsidRPr="00EA249B">
        <w:lastRenderedPageBreak/>
        <w:t>罐）收集数据来识别入侵行为。</w:t>
      </w:r>
    </w:p>
    <w:p w14:paraId="5A1E6F21" w14:textId="77777777" w:rsidR="00EA249B" w:rsidRPr="00EA249B" w:rsidRDefault="00EA249B" w:rsidP="00EA249B">
      <w:pPr>
        <w:jc w:val="left"/>
      </w:pPr>
      <w:r w:rsidRPr="00EA249B">
        <w:t>基于机器学习，</w:t>
      </w:r>
      <w:r w:rsidRPr="00EA249B">
        <w:t xml:space="preserve">Luo </w:t>
      </w:r>
      <w:r w:rsidRPr="00EA249B">
        <w:t>等人（</w:t>
      </w:r>
      <w:r w:rsidRPr="00EA249B">
        <w:t>2017</w:t>
      </w:r>
      <w:r w:rsidRPr="00EA249B">
        <w:t>）提出了一种智能蜜罐，旨在提高物联网（</w:t>
      </w:r>
      <w:r w:rsidRPr="00EA249B">
        <w:t>IoT</w:t>
      </w:r>
      <w:r w:rsidRPr="00EA249B">
        <w:t>）设备的安全性。为了保存每个设备的响应，他们开发了一个</w:t>
      </w:r>
      <w:r w:rsidRPr="00EA249B">
        <w:t xml:space="preserve"> IoT </w:t>
      </w:r>
      <w:r w:rsidRPr="00EA249B">
        <w:t>扫描器来扫描互联网上的潜在有害交互，并教导蜜罐如何使用</w:t>
      </w:r>
      <w:r w:rsidRPr="00EA249B">
        <w:t xml:space="preserve"> IoT </w:t>
      </w:r>
      <w:r w:rsidRPr="00EA249B">
        <w:t>学习者模型（</w:t>
      </w:r>
      <w:r w:rsidRPr="00EA249B">
        <w:t>IoT learner model</w:t>
      </w:r>
      <w:r w:rsidRPr="00EA249B">
        <w:t>），该模型可以优化模型以响应每一次交互。</w:t>
      </w:r>
      <w:proofErr w:type="spellStart"/>
      <w:r w:rsidRPr="00EA249B">
        <w:t>Owezarski</w:t>
      </w:r>
      <w:proofErr w:type="spellEnd"/>
      <w:r w:rsidRPr="00EA249B">
        <w:t xml:space="preserve"> </w:t>
      </w:r>
      <w:r w:rsidRPr="00EA249B">
        <w:t>等人（</w:t>
      </w:r>
      <w:r w:rsidRPr="00EA249B">
        <w:t>2014</w:t>
      </w:r>
      <w:r w:rsidRPr="00EA249B">
        <w:t>）利用无监督异常数据和蜜罐数据，提出了一种利用聚类技术（如基于密度的聚类、子空间聚类和证据积累）对攻击进行分类的方法。</w:t>
      </w:r>
      <w:r w:rsidRPr="00EA249B">
        <w:t xml:space="preserve">Lee </w:t>
      </w:r>
      <w:r w:rsidRPr="00EA249B">
        <w:t>等人（</w:t>
      </w:r>
      <w:r w:rsidRPr="00EA249B">
        <w:t>2010</w:t>
      </w:r>
      <w:r w:rsidRPr="00EA249B">
        <w:t>）通过利用社交蜜罐发现</w:t>
      </w:r>
      <w:r w:rsidRPr="00EA249B">
        <w:t xml:space="preserve"> Facebook </w:t>
      </w:r>
      <w:r w:rsidRPr="00EA249B">
        <w:t>和</w:t>
      </w:r>
      <w:r w:rsidRPr="00EA249B">
        <w:t xml:space="preserve"> </w:t>
      </w:r>
      <w:proofErr w:type="spellStart"/>
      <w:r w:rsidRPr="00EA249B">
        <w:t>MySpace</w:t>
      </w:r>
      <w:proofErr w:type="spellEnd"/>
      <w:r w:rsidRPr="00EA249B">
        <w:t xml:space="preserve"> </w:t>
      </w:r>
      <w:r w:rsidRPr="00EA249B">
        <w:t>等社交网络上的有害账户，提出了一种利用机器学习技术（如支持向量机</w:t>
      </w:r>
      <w:r w:rsidRPr="00EA249B">
        <w:t xml:space="preserve"> SVM</w:t>
      </w:r>
      <w:r w:rsidRPr="00EA249B">
        <w:t>）对垃圾信息进行自动分类的方法。</w:t>
      </w:r>
    </w:p>
    <w:p w14:paraId="22D0748D" w14:textId="77777777" w:rsidR="00EA249B" w:rsidRPr="00EA249B" w:rsidRDefault="00EA249B" w:rsidP="00EA249B">
      <w:pPr>
        <w:jc w:val="left"/>
      </w:pPr>
      <w:r w:rsidRPr="00EA249B">
        <w:t>在本文中，作者提出了一种基于链路保护的蜜罐，以此规避现有技术的不足。链路管理协议提供了一种使蜜罐与防御系统组件进行通信的方法。是否选择拦截攻击取决于蜜罐在检测新威胁方面的状态。该系统是一个质心蜜罐（</w:t>
      </w:r>
      <w:r w:rsidRPr="00EA249B">
        <w:t>centroid honeypot</w:t>
      </w:r>
      <w:r w:rsidRPr="00EA249B">
        <w:t>），负责处理通过传统防御系统传来的可疑流量。</w:t>
      </w:r>
      <w:r w:rsidRPr="00EA249B">
        <w:t xml:space="preserve">Oberheide </w:t>
      </w:r>
      <w:r w:rsidRPr="00EA249B">
        <w:t>等人（</w:t>
      </w:r>
      <w:r w:rsidRPr="00EA249B">
        <w:t>2008</w:t>
      </w:r>
      <w:r w:rsidRPr="00EA249B">
        <w:t>）提出的</w:t>
      </w:r>
      <w:r w:rsidRPr="00EA249B">
        <w:t>“</w:t>
      </w:r>
      <w:r w:rsidRPr="00EA249B">
        <w:t>网络中的</w:t>
      </w:r>
      <w:r w:rsidRPr="00EA249B">
        <w:t xml:space="preserve"> </w:t>
      </w:r>
      <w:proofErr w:type="spellStart"/>
      <w:r w:rsidRPr="00EA249B">
        <w:t>CloudAV</w:t>
      </w:r>
      <w:proofErr w:type="spellEnd"/>
      <w:r w:rsidRPr="00EA249B">
        <w:t xml:space="preserve">-N </w:t>
      </w:r>
      <w:r w:rsidRPr="00EA249B">
        <w:t>版本反病毒系统</w:t>
      </w:r>
      <w:r w:rsidRPr="00EA249B">
        <w:t>”</w:t>
      </w:r>
      <w:r w:rsidRPr="00EA249B">
        <w:t>为云端的反病毒安装和扫描提供了一种新范式，以应对蜜罐受损的情况。研究人员开发的新技术优于典型的基于主机的反病毒扫描程序，包括增强了检测和管理恶意软件追溯检测的能力。该研究展示了</w:t>
      </w:r>
      <w:r w:rsidRPr="00EA249B">
        <w:t xml:space="preserve"> Cloud AV </w:t>
      </w:r>
      <w:r w:rsidRPr="00EA249B">
        <w:t>平台的真实实现与部署。</w:t>
      </w:r>
    </w:p>
    <w:p w14:paraId="32141758" w14:textId="77777777" w:rsidR="00EA249B" w:rsidRPr="00EA249B" w:rsidRDefault="00EA249B" w:rsidP="00EA249B">
      <w:pPr>
        <w:jc w:val="left"/>
      </w:pPr>
      <w:r w:rsidRPr="00EA249B">
        <w:t xml:space="preserve">Schmidt </w:t>
      </w:r>
      <w:r w:rsidRPr="00EA249B">
        <w:t>等人（</w:t>
      </w:r>
      <w:r w:rsidRPr="00EA249B">
        <w:t>2009</w:t>
      </w:r>
      <w:r w:rsidRPr="00EA249B">
        <w:t>）在其论文中提出了一种恶意软件检测和内核</w:t>
      </w:r>
      <w:r w:rsidRPr="00EA249B">
        <w:t xml:space="preserve"> rootkit </w:t>
      </w:r>
      <w:r w:rsidRPr="00EA249B">
        <w:t>规避的综合解决方案，通过拦截来自虚拟实例的所有执行二进制程序并将其提交给多种分析引擎。除了与特征库进行比对以发现未检测到的漏洞或恶意软件外，系统还会实时检查每个系统调用。蜜罐是一种用于调查、攻击以及发现漏洞和恶意软件的安全资源。部署蜜罐的目的是诱使攻击者，以便为事件响应捕获、记录和分析其活动。</w:t>
      </w:r>
      <w:proofErr w:type="spellStart"/>
      <w:r w:rsidRPr="00EA249B">
        <w:t>Wezarski</w:t>
      </w:r>
      <w:proofErr w:type="spellEnd"/>
      <w:r w:rsidRPr="00EA249B">
        <w:t xml:space="preserve"> </w:t>
      </w:r>
      <w:r w:rsidRPr="00EA249B">
        <w:t>等人（</w:t>
      </w:r>
      <w:r w:rsidRPr="00EA249B">
        <w:t>2014</w:t>
      </w:r>
      <w:r w:rsidRPr="00EA249B">
        <w:t>）利用无监督异常学习方法和蜜罐，开发了一种用于检测攻击的自治解决方案。作者使用基于聚类的技术对来自不同流量源的项进行分类，如子空间聚类、证据积累和密度感知聚类。该策略的优点在于不需要事先训练。为了提高基于物联网（</w:t>
      </w:r>
      <w:r w:rsidRPr="00EA249B">
        <w:t>IoT</w:t>
      </w:r>
      <w:r w:rsidRPr="00EA249B">
        <w:t>）设备的安全性，</w:t>
      </w:r>
      <w:r w:rsidRPr="00EA249B">
        <w:t xml:space="preserve">Luo </w:t>
      </w:r>
      <w:r w:rsidRPr="00EA249B">
        <w:t>等人采用了机器学习方法来创建智能蜜罐模型。在此策略中，蜜罐通过模型优化来管理入侵。通过使用机器学习方法，</w:t>
      </w:r>
      <w:r w:rsidRPr="00EA249B">
        <w:t xml:space="preserve">Lee </w:t>
      </w:r>
      <w:r w:rsidRPr="00EA249B">
        <w:t>及其同事（</w:t>
      </w:r>
      <w:r w:rsidRPr="00EA249B">
        <w:t xml:space="preserve">Lee </w:t>
      </w:r>
      <w:r w:rsidRPr="00EA249B">
        <w:t>等，</w:t>
      </w:r>
      <w:r w:rsidRPr="00EA249B">
        <w:t>2010</w:t>
      </w:r>
      <w:r w:rsidRPr="00EA249B">
        <w:t>）开发了一个可应用于</w:t>
      </w:r>
      <w:r w:rsidRPr="00EA249B">
        <w:t xml:space="preserve"> </w:t>
      </w:r>
      <w:proofErr w:type="spellStart"/>
      <w:r w:rsidRPr="00EA249B">
        <w:t>MySpace</w:t>
      </w:r>
      <w:proofErr w:type="spellEnd"/>
      <w:r w:rsidRPr="00EA249B">
        <w:t>、</w:t>
      </w:r>
      <w:r w:rsidRPr="00EA249B">
        <w:t xml:space="preserve">Facebook </w:t>
      </w:r>
      <w:r w:rsidRPr="00EA249B">
        <w:t>和</w:t>
      </w:r>
      <w:r w:rsidRPr="00EA249B">
        <w:t xml:space="preserve"> Twitter </w:t>
      </w:r>
      <w:r w:rsidRPr="00EA249B">
        <w:t>等一系列社交媒体平台的模型，以收集有关异常入侵的数据。</w:t>
      </w:r>
    </w:p>
    <w:p w14:paraId="489F6CA6" w14:textId="77777777" w:rsidR="00EA249B" w:rsidRPr="00EA249B" w:rsidRDefault="00EA249B" w:rsidP="00EA249B">
      <w:pPr>
        <w:jc w:val="left"/>
      </w:pPr>
      <w:r w:rsidRPr="00EA249B">
        <w:t xml:space="preserve">Li </w:t>
      </w:r>
      <w:r w:rsidRPr="00EA249B">
        <w:t>等人改进了</w:t>
      </w:r>
      <w:r w:rsidRPr="00EA249B">
        <w:t xml:space="preserve"> Feng </w:t>
      </w:r>
      <w:r w:rsidRPr="00EA249B">
        <w:t>的链路保护系统，开发出一种克服了现有工具缺点的蜜罐模型。该模型通过利用标准的</w:t>
      </w:r>
      <w:r w:rsidRPr="00EA249B">
        <w:t xml:space="preserve"> SNMP </w:t>
      </w:r>
      <w:r w:rsidRPr="00EA249B">
        <w:t>协议，使作者能够增强防御机制之间的通信与管理。作为一种防御系统，蜜罐通过监控防御体系并根据自身状态决定是拦截还是允许攻击。</w:t>
      </w:r>
      <w:proofErr w:type="spellStart"/>
      <w:r w:rsidRPr="00EA249B">
        <w:t>Qiul</w:t>
      </w:r>
      <w:proofErr w:type="spellEnd"/>
      <w:r w:rsidRPr="00EA249B">
        <w:t xml:space="preserve"> </w:t>
      </w:r>
      <w:r w:rsidRPr="00EA249B">
        <w:t>等人（</w:t>
      </w:r>
      <w:r w:rsidRPr="00EA249B">
        <w:t>2016</w:t>
      </w:r>
      <w:r w:rsidRPr="00EA249B">
        <w:t>）建立了一个利用机器学习方法预测攻击的模型。该项目提出结合机器学习和蜜罐算法来构建入侵防御系统。通过这种混合策略，机器学习算法与蜜罐算法相结合，共同实现预防入侵的目标。</w:t>
      </w:r>
    </w:p>
    <w:p w14:paraId="35E03B1F" w14:textId="2E4D6927" w:rsidR="00EA249B" w:rsidRPr="00EA249B" w:rsidRDefault="00EA249B" w:rsidP="00EA249B">
      <w:pPr>
        <w:jc w:val="left"/>
      </w:pPr>
      <w:r w:rsidRPr="00EA249B">
        <w:t xml:space="preserve">Fu </w:t>
      </w:r>
      <w:r w:rsidRPr="00EA249B">
        <w:t>等人</w:t>
      </w:r>
      <w:r w:rsidRPr="00EA249B">
        <w:t xml:space="preserve"> (2006) </w:t>
      </w:r>
      <w:r w:rsidRPr="00EA249B">
        <w:t>对</w:t>
      </w:r>
      <w:r w:rsidRPr="00EA249B">
        <w:t xml:space="preserve"> </w:t>
      </w:r>
      <w:proofErr w:type="spellStart"/>
      <w:r w:rsidRPr="00EA249B">
        <w:rPr>
          <w:b/>
          <w:bCs/>
        </w:rPr>
        <w:t>Honeyd</w:t>
      </w:r>
      <w:proofErr w:type="spellEnd"/>
      <w:r w:rsidRPr="00EA249B">
        <w:rPr>
          <w:b/>
          <w:bCs/>
        </w:rPr>
        <w:t xml:space="preserve"> </w:t>
      </w:r>
      <w:r w:rsidRPr="00EA249B">
        <w:rPr>
          <w:b/>
          <w:bCs/>
        </w:rPr>
        <w:t>蜜罐</w:t>
      </w:r>
      <w:r w:rsidRPr="00EA249B">
        <w:t xml:space="preserve"> </w:t>
      </w:r>
      <w:r w:rsidRPr="00EA249B">
        <w:t>的延迟分析进行了研究。在某些虚拟网络中，由于</w:t>
      </w:r>
      <w:r w:rsidRPr="00EA249B">
        <w:t xml:space="preserve"> </w:t>
      </w:r>
      <w:proofErr w:type="spellStart"/>
      <w:r w:rsidRPr="00EA249B">
        <w:t>Honeyd</w:t>
      </w:r>
      <w:proofErr w:type="spellEnd"/>
      <w:r w:rsidRPr="00EA249B">
        <w:t xml:space="preserve"> </w:t>
      </w:r>
      <w:r w:rsidRPr="00EA249B">
        <w:t>等蜜罐具有极高的刺激准确性，链路延迟通常是</w:t>
      </w:r>
      <w:r w:rsidRPr="00EA249B">
        <w:t xml:space="preserve"> 1 </w:t>
      </w:r>
      <w:r w:rsidRPr="00EA249B">
        <w:t>毫秒或</w:t>
      </w:r>
      <w:r w:rsidRPr="00EA249B">
        <w:t xml:space="preserve"> 10 </w:t>
      </w:r>
      <w:r w:rsidRPr="00EA249B">
        <w:t>毫秒的倍数。通过他们的策略，并利用</w:t>
      </w:r>
      <w:r w:rsidRPr="00EA249B">
        <w:t xml:space="preserve"> </w:t>
      </w:r>
      <w:r w:rsidRPr="00EA249B">
        <w:rPr>
          <w:b/>
          <w:bCs/>
        </w:rPr>
        <w:t xml:space="preserve">Neyman-Pearson </w:t>
      </w:r>
      <w:r w:rsidRPr="00EA249B">
        <w:rPr>
          <w:b/>
          <w:bCs/>
        </w:rPr>
        <w:t>决策理论</w:t>
      </w:r>
      <w:r w:rsidRPr="00EA249B">
        <w:t>，研究人员获得了极高的检测率。根据</w:t>
      </w:r>
      <w:r w:rsidRPr="00EA249B">
        <w:t xml:space="preserve"> Wenda </w:t>
      </w:r>
      <w:r w:rsidRPr="00EA249B">
        <w:t>和</w:t>
      </w:r>
      <w:r w:rsidRPr="00EA249B">
        <w:t xml:space="preserve"> Ning (2012) </w:t>
      </w:r>
      <w:r w:rsidRPr="00EA249B">
        <w:t>的研究，用户可以通过评估网络监控特征或分析虚拟环境来识别蜜罐。利用交互式蜜罐总是与防火墙和入侵检测系统共同部署这一特点，</w:t>
      </w:r>
      <w:r w:rsidRPr="00EA249B">
        <w:t xml:space="preserve">Defibaugh-Chavez </w:t>
      </w:r>
      <w:r w:rsidRPr="00EA249B">
        <w:t>等人</w:t>
      </w:r>
      <w:r w:rsidRPr="00EA249B">
        <w:t xml:space="preserve"> (2006) </w:t>
      </w:r>
      <w:r w:rsidRPr="00EA249B">
        <w:t>提出了一种识别蜜罐网络层动作并提供服务的方法。此外，</w:t>
      </w:r>
      <w:r w:rsidRPr="00EA249B">
        <w:t xml:space="preserve">Holz </w:t>
      </w:r>
      <w:r w:rsidRPr="00EA249B">
        <w:t>和</w:t>
      </w:r>
      <w:r w:rsidRPr="00EA249B">
        <w:t xml:space="preserve"> Raynal </w:t>
      </w:r>
      <w:r w:rsidRPr="00EA249B">
        <w:t>利用</w:t>
      </w:r>
      <w:r w:rsidRPr="00EA249B">
        <w:rPr>
          <w:b/>
          <w:bCs/>
        </w:rPr>
        <w:t>用户模式</w:t>
      </w:r>
      <w:r w:rsidRPr="00EA249B">
        <w:rPr>
          <w:b/>
          <w:bCs/>
        </w:rPr>
        <w:t xml:space="preserve"> Linux (User-Mode Linux)</w:t>
      </w:r>
      <w:r w:rsidRPr="00EA249B">
        <w:t xml:space="preserve"> </w:t>
      </w:r>
      <w:r w:rsidRPr="00EA249B">
        <w:t>和虚拟机文件，开发了一种基于反馈信息的蜜罐检测方法。</w:t>
      </w:r>
    </w:p>
    <w:p w14:paraId="1581D5DE" w14:textId="1A73E120" w:rsidR="00F63081" w:rsidRDefault="00EA249B" w:rsidP="00F63081">
      <w:pPr>
        <w:jc w:val="left"/>
      </w:pPr>
      <w:r w:rsidRPr="00EA249B">
        <w:t>表</w:t>
      </w:r>
      <w:r w:rsidRPr="00EA249B">
        <w:t xml:space="preserve"> 4 </w:t>
      </w:r>
      <w:r w:rsidRPr="00EA249B">
        <w:t>不同方法的对比研究</w:t>
      </w:r>
    </w:p>
    <w:tbl>
      <w:tblPr>
        <w:tblStyle w:val="afe"/>
        <w:tblW w:w="0" w:type="auto"/>
        <w:tblLook w:val="04A0" w:firstRow="1" w:lastRow="0" w:firstColumn="1" w:lastColumn="0" w:noHBand="0" w:noVBand="1"/>
      </w:tblPr>
      <w:tblGrid>
        <w:gridCol w:w="2074"/>
        <w:gridCol w:w="2074"/>
        <w:gridCol w:w="2074"/>
        <w:gridCol w:w="2074"/>
      </w:tblGrid>
      <w:tr w:rsidR="00EA249B" w14:paraId="0E1396E9" w14:textId="77777777" w:rsidTr="0059583B">
        <w:tc>
          <w:tcPr>
            <w:tcW w:w="2074" w:type="dxa"/>
            <w:vAlign w:val="center"/>
          </w:tcPr>
          <w:p w14:paraId="746FF324" w14:textId="213113B2" w:rsidR="00EA249B" w:rsidRDefault="00EA249B" w:rsidP="00EA249B">
            <w:pPr>
              <w:jc w:val="left"/>
              <w:rPr>
                <w:rFonts w:hint="eastAsia"/>
              </w:rPr>
            </w:pPr>
            <w:r>
              <w:rPr>
                <w:rStyle w:val="aff"/>
                <w:rFonts w:ascii="Arial" w:hAnsi="Arial" w:cs="Arial"/>
                <w:color w:val="1F1F1F"/>
                <w:bdr w:val="none" w:sz="0" w:space="0" w:color="auto" w:frame="1"/>
              </w:rPr>
              <w:t>参考文献</w:t>
            </w:r>
            <w:r>
              <w:rPr>
                <w:rStyle w:val="aff"/>
                <w:rFonts w:ascii="Arial" w:hAnsi="Arial" w:cs="Arial"/>
                <w:color w:val="1F1F1F"/>
                <w:bdr w:val="none" w:sz="0" w:space="0" w:color="auto" w:frame="1"/>
              </w:rPr>
              <w:t xml:space="preserve"> (Ref.)</w:t>
            </w:r>
          </w:p>
        </w:tc>
        <w:tc>
          <w:tcPr>
            <w:tcW w:w="2074" w:type="dxa"/>
            <w:vAlign w:val="center"/>
          </w:tcPr>
          <w:p w14:paraId="05CFAA1D" w14:textId="72CD6A6E" w:rsidR="00EA249B" w:rsidRDefault="00EA249B" w:rsidP="00EA249B">
            <w:pPr>
              <w:jc w:val="left"/>
              <w:rPr>
                <w:rFonts w:hint="eastAsia"/>
              </w:rPr>
            </w:pPr>
            <w:r>
              <w:rPr>
                <w:rStyle w:val="aff"/>
                <w:rFonts w:ascii="Arial" w:hAnsi="Arial" w:cs="Arial"/>
                <w:color w:val="1F1F1F"/>
                <w:bdr w:val="none" w:sz="0" w:space="0" w:color="auto" w:frame="1"/>
              </w:rPr>
              <w:t>研究方法</w:t>
            </w:r>
            <w:r>
              <w:rPr>
                <w:rStyle w:val="aff"/>
                <w:rFonts w:ascii="Arial" w:hAnsi="Arial" w:cs="Arial"/>
                <w:color w:val="1F1F1F"/>
                <w:bdr w:val="none" w:sz="0" w:space="0" w:color="auto" w:frame="1"/>
              </w:rPr>
              <w:t xml:space="preserve"> (Approaches)</w:t>
            </w:r>
          </w:p>
        </w:tc>
        <w:tc>
          <w:tcPr>
            <w:tcW w:w="2074" w:type="dxa"/>
            <w:vAlign w:val="center"/>
          </w:tcPr>
          <w:p w14:paraId="0ABDBBBB" w14:textId="4D78E4D6" w:rsidR="00EA249B" w:rsidRDefault="00EA249B" w:rsidP="00EA249B">
            <w:pPr>
              <w:jc w:val="left"/>
              <w:rPr>
                <w:rFonts w:hint="eastAsia"/>
              </w:rPr>
            </w:pPr>
            <w:r>
              <w:rPr>
                <w:rStyle w:val="aff"/>
                <w:rFonts w:ascii="Arial" w:hAnsi="Arial" w:cs="Arial"/>
                <w:color w:val="1F1F1F"/>
                <w:bdr w:val="none" w:sz="0" w:space="0" w:color="auto" w:frame="1"/>
              </w:rPr>
              <w:t>优势</w:t>
            </w:r>
            <w:r>
              <w:rPr>
                <w:rStyle w:val="aff"/>
                <w:rFonts w:ascii="Arial" w:hAnsi="Arial" w:cs="Arial"/>
                <w:color w:val="1F1F1F"/>
                <w:bdr w:val="none" w:sz="0" w:space="0" w:color="auto" w:frame="1"/>
              </w:rPr>
              <w:t xml:space="preserve"> (Strengths)</w:t>
            </w:r>
          </w:p>
        </w:tc>
        <w:tc>
          <w:tcPr>
            <w:tcW w:w="2074" w:type="dxa"/>
            <w:vAlign w:val="center"/>
          </w:tcPr>
          <w:p w14:paraId="2BD7BA52" w14:textId="31EFCEB8" w:rsidR="00EA249B" w:rsidRDefault="00EA249B" w:rsidP="00EA249B">
            <w:pPr>
              <w:jc w:val="left"/>
              <w:rPr>
                <w:rFonts w:hint="eastAsia"/>
              </w:rPr>
            </w:pPr>
            <w:r>
              <w:rPr>
                <w:rStyle w:val="aff"/>
                <w:rFonts w:ascii="Arial" w:hAnsi="Arial" w:cs="Arial"/>
                <w:color w:val="1F1F1F"/>
                <w:bdr w:val="none" w:sz="0" w:space="0" w:color="auto" w:frame="1"/>
              </w:rPr>
              <w:t>劣势</w:t>
            </w:r>
            <w:r>
              <w:rPr>
                <w:rStyle w:val="aff"/>
                <w:rFonts w:ascii="Arial" w:hAnsi="Arial" w:cs="Arial"/>
                <w:color w:val="1F1F1F"/>
                <w:bdr w:val="none" w:sz="0" w:space="0" w:color="auto" w:frame="1"/>
              </w:rPr>
              <w:t xml:space="preserve"> (Weaknesses)</w:t>
            </w:r>
          </w:p>
        </w:tc>
      </w:tr>
      <w:tr w:rsidR="00EA249B" w14:paraId="3FA9EF3B" w14:textId="77777777" w:rsidTr="0059583B">
        <w:tc>
          <w:tcPr>
            <w:tcW w:w="2074" w:type="dxa"/>
            <w:vAlign w:val="center"/>
          </w:tcPr>
          <w:p w14:paraId="20912830" w14:textId="57DA2EAD" w:rsidR="00EA249B" w:rsidRDefault="00EA249B" w:rsidP="00EA249B">
            <w:pPr>
              <w:jc w:val="left"/>
              <w:rPr>
                <w:rFonts w:hint="eastAsia"/>
              </w:rPr>
            </w:pPr>
            <w:r>
              <w:rPr>
                <w:rFonts w:ascii="Arial" w:hAnsi="Arial" w:cs="Arial"/>
                <w:color w:val="1F1F1F"/>
                <w:bdr w:val="none" w:sz="0" w:space="0" w:color="auto" w:frame="1"/>
              </w:rPr>
              <w:t>(Choi et al, 2018)</w:t>
            </w:r>
          </w:p>
        </w:tc>
        <w:tc>
          <w:tcPr>
            <w:tcW w:w="2074" w:type="dxa"/>
            <w:vAlign w:val="center"/>
          </w:tcPr>
          <w:p w14:paraId="7BBF6E1C" w14:textId="683D87C6" w:rsidR="00EA249B" w:rsidRDefault="00EA249B" w:rsidP="00EA249B">
            <w:pPr>
              <w:jc w:val="left"/>
              <w:rPr>
                <w:rFonts w:hint="eastAsia"/>
              </w:rPr>
            </w:pPr>
            <w:r>
              <w:rPr>
                <w:rFonts w:ascii="Arial" w:hAnsi="Arial" w:cs="Arial"/>
                <w:color w:val="1F1F1F"/>
                <w:bdr w:val="none" w:sz="0" w:space="0" w:color="auto" w:frame="1"/>
              </w:rPr>
              <w:t>僵尸网络、物联网僵尸网络</w:t>
            </w:r>
            <w:r>
              <w:rPr>
                <w:rFonts w:ascii="Arial" w:hAnsi="Arial" w:cs="Arial"/>
                <w:color w:val="1F1F1F"/>
                <w:bdr w:val="none" w:sz="0" w:space="0" w:color="auto" w:frame="1"/>
              </w:rPr>
              <w:t xml:space="preserve"> (Botnet, IoT botnet)</w:t>
            </w:r>
          </w:p>
        </w:tc>
        <w:tc>
          <w:tcPr>
            <w:tcW w:w="2074" w:type="dxa"/>
            <w:vAlign w:val="center"/>
          </w:tcPr>
          <w:p w14:paraId="79F01C9B" w14:textId="1B8EAA79" w:rsidR="00EA249B" w:rsidRDefault="00EA249B" w:rsidP="00EA249B">
            <w:pPr>
              <w:jc w:val="left"/>
              <w:rPr>
                <w:rFonts w:hint="eastAsia"/>
              </w:rPr>
            </w:pPr>
            <w:r>
              <w:rPr>
                <w:rFonts w:ascii="Arial" w:hAnsi="Arial" w:cs="Arial"/>
                <w:color w:val="1F1F1F"/>
                <w:bdr w:val="none" w:sz="0" w:space="0" w:color="auto" w:frame="1"/>
              </w:rPr>
              <w:t>提供</w:t>
            </w:r>
            <w:r>
              <w:rPr>
                <w:rFonts w:ascii="Arial" w:hAnsi="Arial" w:cs="Arial"/>
                <w:color w:val="1F1F1F"/>
                <w:bdr w:val="none" w:sz="0" w:space="0" w:color="auto" w:frame="1"/>
              </w:rPr>
              <w:t xml:space="preserve"> Web </w:t>
            </w:r>
            <w:r>
              <w:rPr>
                <w:rFonts w:ascii="Arial" w:hAnsi="Arial" w:cs="Arial"/>
                <w:color w:val="1F1F1F"/>
                <w:bdr w:val="none" w:sz="0" w:space="0" w:color="auto" w:frame="1"/>
              </w:rPr>
              <w:t>服务以便轻松监控物联网设备的健康状况，适用于</w:t>
            </w:r>
            <w:r>
              <w:rPr>
                <w:rFonts w:ascii="Arial" w:hAnsi="Arial" w:cs="Arial"/>
                <w:color w:val="1F1F1F"/>
                <w:bdr w:val="none" w:sz="0" w:space="0" w:color="auto" w:frame="1"/>
              </w:rPr>
              <w:lastRenderedPageBreak/>
              <w:t>拥有大量物联网设备的智能工厂。</w:t>
            </w:r>
          </w:p>
        </w:tc>
        <w:tc>
          <w:tcPr>
            <w:tcW w:w="2074" w:type="dxa"/>
            <w:vAlign w:val="center"/>
          </w:tcPr>
          <w:p w14:paraId="0B867101" w14:textId="4B2E9AE1" w:rsidR="00EA249B" w:rsidRDefault="00EA249B" w:rsidP="00EA249B">
            <w:pPr>
              <w:jc w:val="left"/>
              <w:rPr>
                <w:rFonts w:hint="eastAsia"/>
              </w:rPr>
            </w:pPr>
            <w:r>
              <w:rPr>
                <w:rFonts w:ascii="Arial" w:hAnsi="Arial" w:cs="Arial"/>
                <w:color w:val="1F1F1F"/>
                <w:bdr w:val="none" w:sz="0" w:space="0" w:color="auto" w:frame="1"/>
              </w:rPr>
              <w:lastRenderedPageBreak/>
              <w:t>容量有限</w:t>
            </w:r>
            <w:r>
              <w:rPr>
                <w:rFonts w:ascii="Arial" w:hAnsi="Arial" w:cs="Arial"/>
                <w:color w:val="1F1F1F"/>
                <w:bdr w:val="none" w:sz="0" w:space="0" w:color="auto" w:frame="1"/>
              </w:rPr>
              <w:t xml:space="preserve"> (Limited capacity)</w:t>
            </w:r>
          </w:p>
        </w:tc>
      </w:tr>
      <w:tr w:rsidR="00EA249B" w14:paraId="2B551D55" w14:textId="77777777" w:rsidTr="0059583B">
        <w:tc>
          <w:tcPr>
            <w:tcW w:w="2074" w:type="dxa"/>
            <w:vAlign w:val="center"/>
          </w:tcPr>
          <w:p w14:paraId="754B894A" w14:textId="55F8890C" w:rsidR="00EA249B" w:rsidRDefault="00EA249B" w:rsidP="00EA249B">
            <w:pPr>
              <w:jc w:val="left"/>
              <w:rPr>
                <w:rFonts w:hint="eastAsia"/>
              </w:rPr>
            </w:pPr>
            <w:r>
              <w:rPr>
                <w:rFonts w:ascii="Arial" w:hAnsi="Arial" w:cs="Arial"/>
                <w:color w:val="1F1F1F"/>
                <w:bdr w:val="none" w:sz="0" w:space="0" w:color="auto" w:frame="1"/>
              </w:rPr>
              <w:t>(Park et al., 2018)</w:t>
            </w:r>
          </w:p>
        </w:tc>
        <w:tc>
          <w:tcPr>
            <w:tcW w:w="2074" w:type="dxa"/>
            <w:vAlign w:val="center"/>
          </w:tcPr>
          <w:p w14:paraId="6DDEDA6F" w14:textId="3AAE6CFF" w:rsidR="00EA249B" w:rsidRDefault="00EA249B" w:rsidP="00EA249B">
            <w:pPr>
              <w:jc w:val="left"/>
              <w:rPr>
                <w:rFonts w:hint="eastAsia"/>
              </w:rPr>
            </w:pPr>
            <w:r>
              <w:rPr>
                <w:rFonts w:ascii="Arial" w:hAnsi="Arial" w:cs="Arial"/>
                <w:color w:val="1F1F1F"/>
                <w:bdr w:val="none" w:sz="0" w:space="0" w:color="auto" w:frame="1"/>
              </w:rPr>
              <w:t>使用机器学习进行智能工厂检测</w:t>
            </w:r>
          </w:p>
        </w:tc>
        <w:tc>
          <w:tcPr>
            <w:tcW w:w="2074" w:type="dxa"/>
            <w:vAlign w:val="center"/>
          </w:tcPr>
          <w:p w14:paraId="196ECC96" w14:textId="50985218" w:rsidR="00EA249B" w:rsidRDefault="00EA249B" w:rsidP="00EA249B">
            <w:pPr>
              <w:jc w:val="left"/>
              <w:rPr>
                <w:rFonts w:hint="eastAsia"/>
              </w:rPr>
            </w:pPr>
            <w:r>
              <w:rPr>
                <w:rFonts w:ascii="Arial" w:hAnsi="Arial" w:cs="Arial"/>
                <w:color w:val="1F1F1F"/>
                <w:bdr w:val="none" w:sz="0" w:space="0" w:color="auto" w:frame="1"/>
              </w:rPr>
              <w:t>降低成本</w:t>
            </w:r>
          </w:p>
        </w:tc>
        <w:tc>
          <w:tcPr>
            <w:tcW w:w="2074" w:type="dxa"/>
            <w:vAlign w:val="center"/>
          </w:tcPr>
          <w:p w14:paraId="4AAB5E7F" w14:textId="7E924C4A" w:rsidR="00EA249B" w:rsidRDefault="00EA249B" w:rsidP="00EA249B">
            <w:pPr>
              <w:jc w:val="left"/>
              <w:rPr>
                <w:rFonts w:hint="eastAsia"/>
              </w:rPr>
            </w:pPr>
            <w:r>
              <w:rPr>
                <w:rFonts w:ascii="Arial" w:hAnsi="Arial" w:cs="Arial"/>
                <w:color w:val="1F1F1F"/>
                <w:bdr w:val="none" w:sz="0" w:space="0" w:color="auto" w:frame="1"/>
              </w:rPr>
              <w:t>检测率低，复杂性和不确定性高。</w:t>
            </w:r>
          </w:p>
        </w:tc>
      </w:tr>
      <w:tr w:rsidR="00EA249B" w14:paraId="49413F91" w14:textId="77777777" w:rsidTr="0059583B">
        <w:tc>
          <w:tcPr>
            <w:tcW w:w="2074" w:type="dxa"/>
            <w:vAlign w:val="center"/>
          </w:tcPr>
          <w:p w14:paraId="7B530EA2" w14:textId="4D85B076" w:rsidR="00EA249B" w:rsidRDefault="00EA249B" w:rsidP="00EA249B">
            <w:pPr>
              <w:jc w:val="left"/>
              <w:rPr>
                <w:rFonts w:hint="eastAsia"/>
              </w:rPr>
            </w:pPr>
            <w:r>
              <w:rPr>
                <w:rFonts w:ascii="Arial" w:hAnsi="Arial" w:cs="Arial"/>
                <w:color w:val="1F1F1F"/>
                <w:bdr w:val="none" w:sz="0" w:space="0" w:color="auto" w:frame="1"/>
              </w:rPr>
              <w:t>(Wang et al., 2020)</w:t>
            </w:r>
          </w:p>
        </w:tc>
        <w:tc>
          <w:tcPr>
            <w:tcW w:w="2074" w:type="dxa"/>
            <w:vAlign w:val="center"/>
          </w:tcPr>
          <w:p w14:paraId="3C654501" w14:textId="1CCF8931" w:rsidR="00EA249B" w:rsidRDefault="00EA249B" w:rsidP="00EA249B">
            <w:pPr>
              <w:jc w:val="left"/>
              <w:rPr>
                <w:rFonts w:hint="eastAsia"/>
              </w:rPr>
            </w:pPr>
            <w:r>
              <w:rPr>
                <w:rFonts w:ascii="Arial" w:hAnsi="Arial" w:cs="Arial"/>
                <w:color w:val="1F1F1F"/>
                <w:bdr w:val="none" w:sz="0" w:space="0" w:color="auto" w:frame="1"/>
              </w:rPr>
              <w:t>利用物联网蜜罐进行检测</w:t>
            </w:r>
          </w:p>
        </w:tc>
        <w:tc>
          <w:tcPr>
            <w:tcW w:w="2074" w:type="dxa"/>
            <w:vAlign w:val="center"/>
          </w:tcPr>
          <w:p w14:paraId="1414FD6D" w14:textId="60CEECF9" w:rsidR="00EA249B" w:rsidRDefault="00EA249B" w:rsidP="00EA249B">
            <w:pPr>
              <w:jc w:val="left"/>
              <w:rPr>
                <w:rFonts w:hint="eastAsia"/>
              </w:rPr>
            </w:pPr>
            <w:r>
              <w:rPr>
                <w:rFonts w:ascii="Arial" w:hAnsi="Arial" w:cs="Arial"/>
                <w:color w:val="1F1F1F"/>
                <w:bdr w:val="none" w:sz="0" w:space="0" w:color="auto" w:frame="1"/>
              </w:rPr>
              <w:t>此外，由于仅实现了系统的一部分，信息收集速度非常快。</w:t>
            </w:r>
          </w:p>
        </w:tc>
        <w:tc>
          <w:tcPr>
            <w:tcW w:w="2074" w:type="dxa"/>
            <w:vAlign w:val="center"/>
          </w:tcPr>
          <w:p w14:paraId="044AEBB5" w14:textId="7D65F3EE" w:rsidR="00EA249B" w:rsidRDefault="00EA249B" w:rsidP="00EA249B">
            <w:pPr>
              <w:jc w:val="left"/>
              <w:rPr>
                <w:rFonts w:hint="eastAsia"/>
              </w:rPr>
            </w:pPr>
            <w:r>
              <w:rPr>
                <w:rFonts w:ascii="Arial" w:hAnsi="Arial" w:cs="Arial"/>
                <w:color w:val="1F1F1F"/>
                <w:bdr w:val="none" w:sz="0" w:space="0" w:color="auto" w:frame="1"/>
              </w:rPr>
              <w:t>堆积了大量不需要的数据。</w:t>
            </w:r>
          </w:p>
        </w:tc>
      </w:tr>
      <w:tr w:rsidR="00EA249B" w14:paraId="05CF4EFA" w14:textId="77777777" w:rsidTr="0059583B">
        <w:tc>
          <w:tcPr>
            <w:tcW w:w="2074" w:type="dxa"/>
            <w:vAlign w:val="center"/>
          </w:tcPr>
          <w:p w14:paraId="67307C15" w14:textId="4B4BEBBE" w:rsidR="00EA249B" w:rsidRDefault="00EA249B" w:rsidP="00EA249B">
            <w:pPr>
              <w:jc w:val="left"/>
              <w:rPr>
                <w:rFonts w:hint="eastAsia"/>
              </w:rPr>
            </w:pPr>
            <w:r>
              <w:rPr>
                <w:rFonts w:ascii="Arial" w:hAnsi="Arial" w:cs="Arial"/>
                <w:color w:val="1F1F1F"/>
                <w:bdr w:val="none" w:sz="0" w:space="0" w:color="auto" w:frame="1"/>
              </w:rPr>
              <w:t>(Wang et al., 2020)</w:t>
            </w:r>
          </w:p>
        </w:tc>
        <w:tc>
          <w:tcPr>
            <w:tcW w:w="2074" w:type="dxa"/>
            <w:vAlign w:val="center"/>
          </w:tcPr>
          <w:p w14:paraId="4A152CBC" w14:textId="3A9FC2A6" w:rsidR="00EA249B" w:rsidRDefault="00EA249B" w:rsidP="00EA249B">
            <w:pPr>
              <w:jc w:val="left"/>
              <w:rPr>
                <w:rFonts w:hint="eastAsia"/>
              </w:rPr>
            </w:pPr>
            <w:r>
              <w:rPr>
                <w:rFonts w:ascii="Arial" w:hAnsi="Arial" w:cs="Arial"/>
                <w:color w:val="1F1F1F"/>
                <w:bdr w:val="none" w:sz="0" w:space="0" w:color="auto" w:frame="1"/>
              </w:rPr>
              <w:t>使用机器学习进行僵尸网络检测</w:t>
            </w:r>
          </w:p>
        </w:tc>
        <w:tc>
          <w:tcPr>
            <w:tcW w:w="2074" w:type="dxa"/>
            <w:vAlign w:val="center"/>
          </w:tcPr>
          <w:p w14:paraId="296212D9" w14:textId="1DFB1FFE" w:rsidR="00EA249B" w:rsidRDefault="00EA249B" w:rsidP="00EA249B">
            <w:pPr>
              <w:jc w:val="left"/>
              <w:rPr>
                <w:rFonts w:hint="eastAsia"/>
              </w:rPr>
            </w:pPr>
            <w:r>
              <w:rPr>
                <w:rFonts w:ascii="Arial" w:hAnsi="Arial" w:cs="Arial"/>
                <w:color w:val="1F1F1F"/>
                <w:bdr w:val="none" w:sz="0" w:space="0" w:color="auto" w:frame="1"/>
              </w:rPr>
              <w:t>在这种情况下，结合基于流（</w:t>
            </w:r>
            <w:r>
              <w:rPr>
                <w:rFonts w:ascii="Arial" w:hAnsi="Arial" w:cs="Arial"/>
                <w:color w:val="1F1F1F"/>
                <w:bdr w:val="none" w:sz="0" w:space="0" w:color="auto" w:frame="1"/>
              </w:rPr>
              <w:t>flow-based</w:t>
            </w:r>
            <w:r>
              <w:rPr>
                <w:rFonts w:ascii="Arial" w:hAnsi="Arial" w:cs="Arial"/>
                <w:color w:val="1F1F1F"/>
                <w:bdr w:val="none" w:sz="0" w:space="0" w:color="auto" w:frame="1"/>
              </w:rPr>
              <w:t>）和基于图（</w:t>
            </w:r>
            <w:r>
              <w:rPr>
                <w:rFonts w:ascii="Arial" w:hAnsi="Arial" w:cs="Arial"/>
                <w:color w:val="1F1F1F"/>
                <w:bdr w:val="none" w:sz="0" w:space="0" w:color="auto" w:frame="1"/>
              </w:rPr>
              <w:t>graph-based</w:t>
            </w:r>
            <w:r>
              <w:rPr>
                <w:rFonts w:ascii="Arial" w:hAnsi="Arial" w:cs="Arial"/>
                <w:color w:val="1F1F1F"/>
                <w:bdr w:val="none" w:sz="0" w:space="0" w:color="auto" w:frame="1"/>
              </w:rPr>
              <w:t>）的分析，检测准确率达到</w:t>
            </w:r>
            <w:r>
              <w:rPr>
                <w:rFonts w:ascii="Arial" w:hAnsi="Arial" w:cs="Arial"/>
                <w:color w:val="1F1F1F"/>
                <w:bdr w:val="none" w:sz="0" w:space="0" w:color="auto" w:frame="1"/>
              </w:rPr>
              <w:t xml:space="preserve"> 99.94%</w:t>
            </w:r>
            <w:r>
              <w:rPr>
                <w:rFonts w:ascii="Arial" w:hAnsi="Arial" w:cs="Arial"/>
                <w:color w:val="1F1F1F"/>
                <w:bdr w:val="none" w:sz="0" w:space="0" w:color="auto" w:frame="1"/>
              </w:rPr>
              <w:t>，超过了各阶段的单一检测器。</w:t>
            </w:r>
          </w:p>
        </w:tc>
        <w:tc>
          <w:tcPr>
            <w:tcW w:w="2074" w:type="dxa"/>
            <w:vAlign w:val="center"/>
          </w:tcPr>
          <w:p w14:paraId="3279CD8C" w14:textId="460703E7" w:rsidR="00EA249B" w:rsidRDefault="00EA249B" w:rsidP="00EA249B">
            <w:pPr>
              <w:jc w:val="left"/>
              <w:rPr>
                <w:rFonts w:hint="eastAsia"/>
              </w:rPr>
            </w:pPr>
            <w:r>
              <w:rPr>
                <w:rFonts w:ascii="Arial" w:hAnsi="Arial" w:cs="Arial"/>
                <w:color w:val="1F1F1F"/>
                <w:bdr w:val="none" w:sz="0" w:space="0" w:color="auto" w:frame="1"/>
              </w:rPr>
              <w:t>为了确保安全，必须随机指定数据包的大小和每个流中的数据包数量，以防被发现。基于流的检测器无法快速部署。</w:t>
            </w:r>
          </w:p>
        </w:tc>
      </w:tr>
      <w:tr w:rsidR="00EA249B" w14:paraId="69579CE8" w14:textId="77777777" w:rsidTr="0059583B">
        <w:tc>
          <w:tcPr>
            <w:tcW w:w="2074" w:type="dxa"/>
            <w:vAlign w:val="center"/>
          </w:tcPr>
          <w:p w14:paraId="7D157B7F" w14:textId="162D8A57" w:rsidR="00EA249B" w:rsidRDefault="00EA249B" w:rsidP="00EA249B">
            <w:pPr>
              <w:jc w:val="left"/>
              <w:rPr>
                <w:rFonts w:hint="eastAsia"/>
              </w:rPr>
            </w:pPr>
            <w:r>
              <w:rPr>
                <w:rFonts w:ascii="Arial" w:hAnsi="Arial" w:cs="Arial"/>
                <w:color w:val="1F1F1F"/>
                <w:bdr w:val="none" w:sz="0" w:space="0" w:color="auto" w:frame="1"/>
              </w:rPr>
              <w:t>(Vishwakarma, 2019)</w:t>
            </w:r>
          </w:p>
        </w:tc>
        <w:tc>
          <w:tcPr>
            <w:tcW w:w="2074" w:type="dxa"/>
            <w:vAlign w:val="center"/>
          </w:tcPr>
          <w:p w14:paraId="3C2FBD8F" w14:textId="6C20E1C7" w:rsidR="00EA249B" w:rsidRDefault="00EA249B" w:rsidP="00EA249B">
            <w:pPr>
              <w:jc w:val="left"/>
              <w:rPr>
                <w:rFonts w:hint="eastAsia"/>
              </w:rPr>
            </w:pPr>
            <w:r>
              <w:rPr>
                <w:rFonts w:ascii="Arial" w:hAnsi="Arial" w:cs="Arial"/>
                <w:color w:val="1F1F1F"/>
                <w:bdr w:val="none" w:sz="0" w:space="0" w:color="auto" w:frame="1"/>
              </w:rPr>
              <w:t>结合蜜罐的机器学习检测</w:t>
            </w:r>
          </w:p>
        </w:tc>
        <w:tc>
          <w:tcPr>
            <w:tcW w:w="2074" w:type="dxa"/>
            <w:vAlign w:val="center"/>
          </w:tcPr>
          <w:p w14:paraId="0E87EBB2" w14:textId="448275A5" w:rsidR="00EA249B" w:rsidRDefault="00EA249B" w:rsidP="00EA249B">
            <w:pPr>
              <w:jc w:val="left"/>
              <w:rPr>
                <w:rFonts w:hint="eastAsia"/>
              </w:rPr>
            </w:pPr>
            <w:r>
              <w:rPr>
                <w:rFonts w:ascii="Arial" w:hAnsi="Arial" w:cs="Arial"/>
                <w:color w:val="1F1F1F"/>
                <w:bdr w:val="none" w:sz="0" w:space="0" w:color="auto" w:frame="1"/>
              </w:rPr>
              <w:t>借助机器学习，开发了一种利用蜜罐检测僵尸网络的解决方案。蜜罐会记录新发布的恶意软件功能，以便将来识别。</w:t>
            </w:r>
          </w:p>
        </w:tc>
        <w:tc>
          <w:tcPr>
            <w:tcW w:w="2074" w:type="dxa"/>
            <w:vAlign w:val="center"/>
          </w:tcPr>
          <w:p w14:paraId="0F69CFDA" w14:textId="5BE81993" w:rsidR="00EA249B" w:rsidRDefault="00EA249B" w:rsidP="00EA249B">
            <w:pPr>
              <w:jc w:val="left"/>
              <w:rPr>
                <w:rFonts w:hint="eastAsia"/>
              </w:rPr>
            </w:pPr>
            <w:r>
              <w:rPr>
                <w:rFonts w:ascii="Arial" w:hAnsi="Arial" w:cs="Arial"/>
                <w:color w:val="1F1F1F"/>
                <w:bdr w:val="none" w:sz="0" w:space="0" w:color="auto" w:frame="1"/>
              </w:rPr>
              <w:t>系统的功能因其性能表现而异。</w:t>
            </w:r>
          </w:p>
        </w:tc>
      </w:tr>
    </w:tbl>
    <w:p w14:paraId="76D611CB" w14:textId="77777777" w:rsidR="00EA249B" w:rsidRPr="00EA249B" w:rsidRDefault="00EA249B" w:rsidP="00EA249B">
      <w:pPr>
        <w:jc w:val="left"/>
      </w:pPr>
      <w:r w:rsidRPr="00EA249B">
        <w:t>近年来，这些平台遭受的攻击数量剧增。此外，到</w:t>
      </w:r>
      <w:r w:rsidRPr="00EA249B">
        <w:t xml:space="preserve"> 2020 </w:t>
      </w:r>
      <w:r w:rsidRPr="00EA249B">
        <w:t>年，云端网络攻击将占所有网络攻击的</w:t>
      </w:r>
      <w:r w:rsidRPr="00EA249B">
        <w:t xml:space="preserve"> 20%</w:t>
      </w:r>
      <w:r w:rsidRPr="00EA249B">
        <w:t>。因此，设计一种能够充当攻击者诱饵的系统至关重要，该系统在允许对攻击行为进行详细监控的同时，还能收集用于预防未来攻击的可操作信息。这正是蜜罐的用武之地，因为它们是专门设计的虚拟系统，旨在模拟我们需要保护的真实资产的行为。没有系统是完美的，蜜罐也存在显著的缺陷。其中一个主要问题是，该系统本质上就是为了被攻击而设计的，因此极易发生攻击。一旦蜜罐被攻破，它可能会成为发起额外攻击的跳板。这些攻击可能针对内部系统或其他公司。因此，蜜罐会引入风险，进而产生法律责任问题。如果你的蜜罐被用于攻击另一家公司，你可能会面临起诉。引入的风险水平将由蜜罐本身决定。</w:t>
      </w:r>
    </w:p>
    <w:p w14:paraId="0D758FF6" w14:textId="77777777" w:rsidR="00EA249B" w:rsidRPr="00EA249B" w:rsidRDefault="00EA249B" w:rsidP="00EA249B">
      <w:pPr>
        <w:jc w:val="left"/>
      </w:pPr>
      <w:r w:rsidRPr="00EA249B">
        <w:t>利用云基础设施来实现复杂解决方案以应对各类问题的人数呈指数级增长。这种转变的一个缺点是，没有任何系统是不可摧毁的，因此这些云解决方案始终面临网络攻击的威胁。众所周知，这些云系统自带内置防御系统，但蜜罐的使用确保了额外的安全层，同时能为我们提供有关攻击向量的宝贵信息。为了克服上述问题，未来应实现混合蜜网系统，它可以结合不同类型蜜罐的优势，从而构建一个更完善的防御系统。</w:t>
      </w:r>
    </w:p>
    <w:p w14:paraId="0D370FD4" w14:textId="77777777" w:rsidR="00EA249B" w:rsidRPr="00EA249B" w:rsidRDefault="00EA249B" w:rsidP="00EA249B">
      <w:pPr>
        <w:jc w:val="left"/>
        <w:rPr>
          <w:b/>
          <w:bCs/>
        </w:rPr>
      </w:pPr>
      <w:r w:rsidRPr="00EA249B">
        <w:rPr>
          <w:b/>
          <w:bCs/>
        </w:rPr>
        <w:t>结论</w:t>
      </w:r>
    </w:p>
    <w:p w14:paraId="1466F60F" w14:textId="77777777" w:rsidR="00EA249B" w:rsidRPr="00EA249B" w:rsidRDefault="00EA249B" w:rsidP="00EA249B">
      <w:pPr>
        <w:jc w:val="left"/>
      </w:pPr>
      <w:r w:rsidRPr="00EA249B">
        <w:t>本文介绍了网络攻击、安全性以及作为网络安全补救措施的蜜罐，并提出了一种能够回归至关键事实的高效算法，即用于创建画像和对其进行分类的事实。通过结合使用蜜罐和机器学习算法，可以检测并分类可疑画像，并构建强大的模型和预测系统。为了衡量混合蜜罐（</w:t>
      </w:r>
      <w:r w:rsidRPr="00EA249B">
        <w:t>Hybrid Honeypot</w:t>
      </w:r>
      <w:r w:rsidRPr="00EA249B">
        <w:t>）对抗未来攻击和零日攻击的有效性，它将接受真实世界的测试，以评估其应对未来攻击的性能。这种提议的蜜罐将作为一种调查工具，用于收集有关定期发生的日益增多的系统攻击的补充数据。</w:t>
      </w:r>
    </w:p>
    <w:p w14:paraId="101A3332" w14:textId="29E4F50B" w:rsidR="00EA249B" w:rsidRDefault="00EA249B">
      <w:pPr>
        <w:widowControl/>
        <w:jc w:val="left"/>
      </w:pPr>
      <w:r>
        <w:br w:type="page"/>
      </w:r>
    </w:p>
    <w:p w14:paraId="57E3A6F2" w14:textId="77777777" w:rsidR="00EA249B" w:rsidRDefault="00EA249B" w:rsidP="00EA249B">
      <w:pPr>
        <w:jc w:val="left"/>
      </w:pPr>
      <w:r>
        <w:rPr>
          <w:rFonts w:hint="eastAsia"/>
        </w:rPr>
        <w:lastRenderedPageBreak/>
        <w:t>参考文献</w:t>
      </w:r>
      <w:r>
        <w:br/>
      </w:r>
      <w:proofErr w:type="spellStart"/>
      <w:r>
        <w:t>Ahmim</w:t>
      </w:r>
      <w:proofErr w:type="spellEnd"/>
      <w:r>
        <w:t xml:space="preserve">, A., Maglaras, L., </w:t>
      </w:r>
      <w:proofErr w:type="spellStart"/>
      <w:r>
        <w:t>Ferrag</w:t>
      </w:r>
      <w:proofErr w:type="spellEnd"/>
      <w:r>
        <w:t xml:space="preserve">, M. A., </w:t>
      </w:r>
      <w:proofErr w:type="spellStart"/>
      <w:r>
        <w:t>Derdour</w:t>
      </w:r>
      <w:proofErr w:type="spellEnd"/>
      <w:r>
        <w:t>, M., &amp; Janicke, H. (2019). A novel hierarchical intrusion detection system based on decision trees and rules-based models. In 15th International Conference on Distributed Computing in Sensor Systems (DCOSS) (pp. 228-233). IEEE.</w:t>
      </w:r>
    </w:p>
    <w:p w14:paraId="538872CC" w14:textId="77777777" w:rsidR="00EA249B" w:rsidRDefault="00EA249B" w:rsidP="00EA249B">
      <w:pPr>
        <w:jc w:val="left"/>
      </w:pPr>
    </w:p>
    <w:p w14:paraId="34A8D0A1" w14:textId="77777777" w:rsidR="00EA249B" w:rsidRDefault="00EA249B" w:rsidP="00EA249B">
      <w:pPr>
        <w:jc w:val="left"/>
      </w:pPr>
      <w:r>
        <w:t xml:space="preserve">Alhayani, B., Mohammed, H. J., </w:t>
      </w:r>
      <w:proofErr w:type="spellStart"/>
      <w:r>
        <w:t>Chaloob</w:t>
      </w:r>
      <w:proofErr w:type="spellEnd"/>
      <w:r>
        <w:t>, I. Z., &amp; Ahmed, J. S. (2021). Effectiveness of artificial intelligence techniques against cyber security risks apply of IT industry. Materials Today: Proceedings. https://doi.org/10.1016/j.matpr.2021.02.531</w:t>
      </w:r>
    </w:p>
    <w:p w14:paraId="4B588622" w14:textId="77777777" w:rsidR="00EA249B" w:rsidRDefault="00EA249B" w:rsidP="00EA249B">
      <w:pPr>
        <w:jc w:val="left"/>
      </w:pPr>
    </w:p>
    <w:p w14:paraId="1E1E916F" w14:textId="77777777" w:rsidR="00EA249B" w:rsidRDefault="00EA249B" w:rsidP="00EA249B">
      <w:pPr>
        <w:jc w:val="left"/>
      </w:pPr>
      <w:r>
        <w:t xml:space="preserve">Ameen, N., </w:t>
      </w:r>
      <w:proofErr w:type="spellStart"/>
      <w:r>
        <w:t>Tarhini</w:t>
      </w:r>
      <w:proofErr w:type="spellEnd"/>
      <w:r>
        <w:t xml:space="preserve">, A., Shah, M. H., </w:t>
      </w:r>
      <w:proofErr w:type="spellStart"/>
      <w:r>
        <w:t>Madichie</w:t>
      </w:r>
      <w:proofErr w:type="spellEnd"/>
      <w:r>
        <w:t xml:space="preserve">, N., Paul, J., &amp; </w:t>
      </w:r>
      <w:proofErr w:type="spellStart"/>
      <w:r>
        <w:t>Choudrie</w:t>
      </w:r>
      <w:proofErr w:type="spellEnd"/>
      <w:r>
        <w:t>, J. (2021). Keeping customers' data secure: A cross-cultural study of cybersecurity compliance among the Gen-Mobile workforce. Computers in Human Behavior, 114, 106531.</w:t>
      </w:r>
    </w:p>
    <w:p w14:paraId="15BE02F4" w14:textId="77777777" w:rsidR="00EA249B" w:rsidRDefault="00EA249B" w:rsidP="00EA249B">
      <w:pPr>
        <w:jc w:val="left"/>
      </w:pPr>
    </w:p>
    <w:p w14:paraId="358403E3" w14:textId="77777777" w:rsidR="00EA249B" w:rsidRDefault="00EA249B" w:rsidP="00EA249B">
      <w:pPr>
        <w:jc w:val="left"/>
      </w:pPr>
      <w:proofErr w:type="spellStart"/>
      <w:r>
        <w:t>Anthi</w:t>
      </w:r>
      <w:proofErr w:type="spellEnd"/>
      <w:r>
        <w:t xml:space="preserve">, E., Williams, L., Rhode, M., Burnap, P., &amp; Wedgbury, A. (2021). Adversarial attacks on machine learning cybersecurity </w:t>
      </w:r>
      <w:proofErr w:type="spellStart"/>
      <w:r>
        <w:t>defences</w:t>
      </w:r>
      <w:proofErr w:type="spellEnd"/>
      <w:r>
        <w:t xml:space="preserve"> in industrial control systems. Journal of Information Security and Applications, 58, 102717.</w:t>
      </w:r>
    </w:p>
    <w:p w14:paraId="2495EC9D" w14:textId="77777777" w:rsidR="00EA249B" w:rsidRDefault="00EA249B" w:rsidP="00EA249B">
      <w:pPr>
        <w:jc w:val="left"/>
      </w:pPr>
    </w:p>
    <w:p w14:paraId="26A31203" w14:textId="77777777" w:rsidR="00EA249B" w:rsidRDefault="00EA249B" w:rsidP="00EA249B">
      <w:pPr>
        <w:jc w:val="left"/>
      </w:pPr>
      <w:r>
        <w:t xml:space="preserve">Bakshi, A., &amp; </w:t>
      </w:r>
      <w:proofErr w:type="spellStart"/>
      <w:r>
        <w:t>Dujodwala</w:t>
      </w:r>
      <w:proofErr w:type="spellEnd"/>
      <w:r>
        <w:t>, Y. B. (2010). Securing cloud from DDoS attacks using intrusion detection system in the virtual machine. In International Conference on Communication Software and Networks (pp. 260–264). IEEE.</w:t>
      </w:r>
    </w:p>
    <w:p w14:paraId="58F6C1CC" w14:textId="77777777" w:rsidR="00EA249B" w:rsidRDefault="00EA249B" w:rsidP="00EA249B">
      <w:pPr>
        <w:jc w:val="left"/>
      </w:pPr>
    </w:p>
    <w:p w14:paraId="0D759E9B" w14:textId="77777777" w:rsidR="00EA249B" w:rsidRDefault="00EA249B" w:rsidP="00EA249B">
      <w:pPr>
        <w:jc w:val="left"/>
      </w:pPr>
      <w:r>
        <w:t>Barbulescu, R., &amp; Duquesne, S. (2017). Updating key size estimations for pairings. Journal of Cryptology, 32(1), 1–39. https://doi.org/10.1007/s00145-018-9280-5</w:t>
      </w:r>
    </w:p>
    <w:p w14:paraId="74525E92" w14:textId="77777777" w:rsidR="00EA249B" w:rsidRDefault="00EA249B" w:rsidP="00EA249B">
      <w:pPr>
        <w:jc w:val="left"/>
      </w:pPr>
    </w:p>
    <w:p w14:paraId="17030512" w14:textId="77777777" w:rsidR="00EA249B" w:rsidRDefault="00EA249B" w:rsidP="00EA249B">
      <w:pPr>
        <w:jc w:val="left"/>
      </w:pPr>
      <w:r>
        <w:t>Biswas, G. P., &amp; Mohit, P. (2016). Modification of Symmetric-Key DES into Efficient Asymmetric-Key DES using RSA. In Proceedings of the Second International Conference on Information and Communication Technology for Competitive Strategies (p. 136). ACM. https://doi.org/10.1145/2905055.2905352</w:t>
      </w:r>
    </w:p>
    <w:p w14:paraId="69E64B18" w14:textId="77777777" w:rsidR="00EA249B" w:rsidRDefault="00EA249B" w:rsidP="00EA249B">
      <w:pPr>
        <w:jc w:val="left"/>
      </w:pPr>
    </w:p>
    <w:p w14:paraId="42DBC377" w14:textId="77777777" w:rsidR="00EA249B" w:rsidRDefault="00EA249B" w:rsidP="00EA249B">
      <w:pPr>
        <w:jc w:val="left"/>
      </w:pPr>
      <w:r>
        <w:t>Chen, W., Kong, F., Mei, F., Yuan, G., &amp; Li, B. (2017). A novel unsupervised anomaly detection approach for intrusion detection system. In IEEE 3rd International Conference on Big Data Security on the Cloud. IEEE.</w:t>
      </w:r>
    </w:p>
    <w:p w14:paraId="03E68DB7" w14:textId="77777777" w:rsidR="00EA249B" w:rsidRDefault="00EA249B" w:rsidP="00EA249B">
      <w:pPr>
        <w:jc w:val="left"/>
      </w:pPr>
    </w:p>
    <w:p w14:paraId="3ED76505" w14:textId="77777777" w:rsidR="00EA249B" w:rsidRDefault="00EA249B" w:rsidP="00EA249B">
      <w:pPr>
        <w:jc w:val="left"/>
      </w:pPr>
      <w:r>
        <w:t>Chie, H. (2018). Using the modified Diffie-Hellman problem to enhance client computational performance in a three-party authenticated key agreement. Arabian Journal for Science and Engineering, 43(2), 637–644. https://doi.org/10.1007/s13369-017-2725-6</w:t>
      </w:r>
    </w:p>
    <w:p w14:paraId="684B4BDA" w14:textId="77777777" w:rsidR="00EA249B" w:rsidRDefault="00EA249B" w:rsidP="00EA249B">
      <w:pPr>
        <w:jc w:val="left"/>
      </w:pPr>
    </w:p>
    <w:p w14:paraId="2BA9DEA3" w14:textId="77777777" w:rsidR="00EA249B" w:rsidRDefault="00EA249B" w:rsidP="00EA249B">
      <w:pPr>
        <w:jc w:val="left"/>
      </w:pPr>
      <w:r>
        <w:t>Debar, H., Zhang, M., &amp; Siboni, D. (1992). A neural network component for an intrusion detection system. In Proceedings 1992 IEEE Computer Society Symposium on Research in Security and Privacy (pp. 240-250). IEEE.</w:t>
      </w:r>
    </w:p>
    <w:p w14:paraId="2ECED108" w14:textId="77777777" w:rsidR="00EA249B" w:rsidRDefault="00EA249B" w:rsidP="00EA249B">
      <w:pPr>
        <w:jc w:val="left"/>
      </w:pPr>
    </w:p>
    <w:p w14:paraId="4F35F420" w14:textId="77777777" w:rsidR="00EA249B" w:rsidRDefault="00EA249B" w:rsidP="00EA249B">
      <w:pPr>
        <w:jc w:val="left"/>
      </w:pPr>
      <w:r>
        <w:t xml:space="preserve">Defibaugh-Chavez, P., </w:t>
      </w:r>
      <w:proofErr w:type="spellStart"/>
      <w:r>
        <w:t>Veeraghattam</w:t>
      </w:r>
      <w:proofErr w:type="spellEnd"/>
      <w:r>
        <w:t xml:space="preserve">, R., </w:t>
      </w:r>
      <w:proofErr w:type="spellStart"/>
      <w:r>
        <w:t>Kannappa</w:t>
      </w:r>
      <w:proofErr w:type="spellEnd"/>
      <w:r>
        <w:t xml:space="preserve">, M., </w:t>
      </w:r>
      <w:proofErr w:type="spellStart"/>
      <w:r>
        <w:t>Sukkamala</w:t>
      </w:r>
      <w:proofErr w:type="spellEnd"/>
      <w:r>
        <w:t>, S., &amp; Sung, A. (2006). Network-based detection of virtual environments and low interaction honeypots. In Proceedings of the 2006 IEEE SMC Information Assurance Workshop (pp. 283–289). IEEE.</w:t>
      </w:r>
    </w:p>
    <w:p w14:paraId="63E34FC2" w14:textId="77777777" w:rsidR="00EA249B" w:rsidRDefault="00EA249B" w:rsidP="00EA249B">
      <w:pPr>
        <w:jc w:val="left"/>
      </w:pPr>
    </w:p>
    <w:p w14:paraId="2277A10B" w14:textId="77777777" w:rsidR="00EA249B" w:rsidRDefault="00EA249B" w:rsidP="00EA249B">
      <w:pPr>
        <w:jc w:val="left"/>
      </w:pPr>
      <w:r>
        <w:t xml:space="preserve">Dixit, P., &amp; </w:t>
      </w:r>
      <w:proofErr w:type="spellStart"/>
      <w:r>
        <w:t>Silakari</w:t>
      </w:r>
      <w:proofErr w:type="spellEnd"/>
      <w:r>
        <w:t>, S. (2021). Deep learning algorithms for cybersecurity applications: A technological and status review. Computer Science Review, 39, 100317.</w:t>
      </w:r>
    </w:p>
    <w:p w14:paraId="6269D51F" w14:textId="77777777" w:rsidR="00EA249B" w:rsidRDefault="00EA249B" w:rsidP="00EA249B">
      <w:pPr>
        <w:jc w:val="left"/>
      </w:pPr>
    </w:p>
    <w:p w14:paraId="1121F3F6" w14:textId="77777777" w:rsidR="00EA249B" w:rsidRDefault="00EA249B" w:rsidP="00EA249B">
      <w:pPr>
        <w:jc w:val="left"/>
      </w:pPr>
      <w:r>
        <w:t>Dwivedi, A. (2011). A model of key agreement protocol using polynomials over non commutative division semirings. Journal of Global Research in Computer Science, 2(3).</w:t>
      </w:r>
    </w:p>
    <w:p w14:paraId="5E98D4D8" w14:textId="77777777" w:rsidR="00EA249B" w:rsidRDefault="00EA249B" w:rsidP="00EA249B">
      <w:pPr>
        <w:jc w:val="left"/>
      </w:pPr>
    </w:p>
    <w:p w14:paraId="282A5051" w14:textId="77777777" w:rsidR="00EA249B" w:rsidRDefault="00EA249B" w:rsidP="00EA249B">
      <w:pPr>
        <w:jc w:val="left"/>
      </w:pPr>
      <w:r>
        <w:t>Feng, G., Zhang, C., &amp; Zhang, Q. (2014). A design of linkage security defense system based on honeypot. In International Conference on Trustworthy Computing and Services (pp. 70-77). Springer, Berlin, Heidelberg.</w:t>
      </w:r>
    </w:p>
    <w:p w14:paraId="7A57F1D6" w14:textId="77777777" w:rsidR="00EA249B" w:rsidRDefault="00EA249B" w:rsidP="00EA249B">
      <w:pPr>
        <w:jc w:val="left"/>
      </w:pPr>
    </w:p>
    <w:p w14:paraId="1AE5AAB6" w14:textId="77777777" w:rsidR="00EA249B" w:rsidRDefault="00EA249B" w:rsidP="00EA249B">
      <w:pPr>
        <w:jc w:val="left"/>
      </w:pPr>
      <w:r>
        <w:t>Fu, X., Yu, W., Cheng, D., Tan, X., Streff, K., &amp; Graham, S. (2006). On recognizing virtual honeypots and countermeasures. In Proceedings of the 2006 2nd IEEE International Symposium on Dependable, Autonomic and Secure Computing (pp. 211–218). IEEE.</w:t>
      </w:r>
    </w:p>
    <w:p w14:paraId="77D2C747" w14:textId="77777777" w:rsidR="00EA249B" w:rsidRDefault="00EA249B" w:rsidP="00EA249B">
      <w:pPr>
        <w:jc w:val="left"/>
      </w:pPr>
    </w:p>
    <w:p w14:paraId="6C33F3B7" w14:textId="77777777" w:rsidR="00EA249B" w:rsidRDefault="00EA249B" w:rsidP="00EA249B">
      <w:pPr>
        <w:jc w:val="left"/>
      </w:pPr>
      <w:r>
        <w:t>Fujisaki, E. (2018). All-but-many encryption. Journal of Cryptology, 31(1), 226–275. https://doi.org/10.1007/s00145-017-9256-x</w:t>
      </w:r>
    </w:p>
    <w:p w14:paraId="20199650" w14:textId="77777777" w:rsidR="00EA249B" w:rsidRDefault="00EA249B" w:rsidP="00EA249B">
      <w:pPr>
        <w:jc w:val="left"/>
      </w:pPr>
    </w:p>
    <w:p w14:paraId="10A84505" w14:textId="77777777" w:rsidR="00EA249B" w:rsidRDefault="00EA249B" w:rsidP="00EA249B">
      <w:pPr>
        <w:jc w:val="left"/>
      </w:pPr>
      <w:r>
        <w:t>Gunduz, M. Z., &amp; Das, R. (2020). Cyber-security on a smart grid: Threats and potential solutions. Computer Networks, 169, 107094.</w:t>
      </w:r>
    </w:p>
    <w:p w14:paraId="226C8F02" w14:textId="77777777" w:rsidR="00EA249B" w:rsidRDefault="00EA249B" w:rsidP="00EA249B">
      <w:pPr>
        <w:jc w:val="left"/>
      </w:pPr>
    </w:p>
    <w:p w14:paraId="39B7106D" w14:textId="77777777" w:rsidR="00EA249B" w:rsidRDefault="00EA249B" w:rsidP="00EA249B">
      <w:pPr>
        <w:jc w:val="left"/>
      </w:pPr>
      <w:r>
        <w:t>He, Q., Meng, Xiaolin., Qu, R., &amp; Xi, R. (2020). Machine learning-based detection for cyber security attacks on connected and autonomous vehicles. Mathematics, 8(8), 1311.</w:t>
      </w:r>
    </w:p>
    <w:p w14:paraId="3EFDF120" w14:textId="77777777" w:rsidR="00EA249B" w:rsidRDefault="00EA249B" w:rsidP="00EA249B">
      <w:pPr>
        <w:jc w:val="left"/>
      </w:pPr>
    </w:p>
    <w:p w14:paraId="2F183610" w14:textId="77777777" w:rsidR="00EA249B" w:rsidRDefault="00EA249B" w:rsidP="00EA249B">
      <w:pPr>
        <w:jc w:val="left"/>
      </w:pPr>
      <w:r>
        <w:t>Huang, X., Liu, J., Ma, J., Xiang, Y., &amp; Zhou, W. (2019). Data authentication with privacy protection. In Advances in Cyber Security: Principles, Techniques, and Applications (pp. 115-142). Springer, Singapore. https://doi.org/10.1007/978-981-13-1483-4_6</w:t>
      </w:r>
    </w:p>
    <w:p w14:paraId="4EDECAB2" w14:textId="77777777" w:rsidR="00EA249B" w:rsidRDefault="00EA249B" w:rsidP="00EA249B">
      <w:pPr>
        <w:jc w:val="left"/>
      </w:pPr>
    </w:p>
    <w:p w14:paraId="5412E20F" w14:textId="77777777" w:rsidR="00EA249B" w:rsidRDefault="00EA249B" w:rsidP="00EA249B">
      <w:pPr>
        <w:jc w:val="left"/>
      </w:pPr>
      <w:r>
        <w:t xml:space="preserve">Kim, K., </w:t>
      </w:r>
      <w:proofErr w:type="spellStart"/>
      <w:r>
        <w:t>Alfouzan</w:t>
      </w:r>
      <w:proofErr w:type="spellEnd"/>
      <w:r>
        <w:t>, F. A., &amp; Kim, H. (2021). Cyber-attack scoring model based on the offensive cybersecurity framework. Applied Sciences, 11(16), 7738.</w:t>
      </w:r>
    </w:p>
    <w:p w14:paraId="737739A8" w14:textId="77777777" w:rsidR="00EA249B" w:rsidRDefault="00EA249B" w:rsidP="00EA249B">
      <w:pPr>
        <w:jc w:val="left"/>
      </w:pPr>
    </w:p>
    <w:p w14:paraId="3FEBC490" w14:textId="77777777" w:rsidR="00EA249B" w:rsidRDefault="00EA249B" w:rsidP="00EA249B">
      <w:pPr>
        <w:jc w:val="left"/>
      </w:pPr>
      <w:r>
        <w:t xml:space="preserve">Lallie, H. S., Shepherd, L. A., Nurse, J. R., Erola, A., </w:t>
      </w:r>
      <w:proofErr w:type="spellStart"/>
      <w:r>
        <w:t>Epiphaniou</w:t>
      </w:r>
      <w:proofErr w:type="spellEnd"/>
      <w:r>
        <w:t xml:space="preserve">, G., Maple, C., &amp; </w:t>
      </w:r>
      <w:proofErr w:type="spellStart"/>
      <w:r>
        <w:t>Bellekens</w:t>
      </w:r>
      <w:proofErr w:type="spellEnd"/>
      <w:r>
        <w:t>, X. (2021). Cyber security in the age of COVID-19: A timeline and analysis of cyber-crime and cyber-attacks during the pandemic. Computers &amp; Security, 105, 102248.</w:t>
      </w:r>
    </w:p>
    <w:p w14:paraId="52E09CC1" w14:textId="77777777" w:rsidR="00EA249B" w:rsidRDefault="00EA249B" w:rsidP="00EA249B">
      <w:pPr>
        <w:jc w:val="left"/>
      </w:pPr>
    </w:p>
    <w:p w14:paraId="0DEA8D28" w14:textId="77777777" w:rsidR="00EA249B" w:rsidRDefault="00EA249B" w:rsidP="00EA249B">
      <w:pPr>
        <w:jc w:val="left"/>
      </w:pPr>
      <w:r>
        <w:t xml:space="preserve">Lee, K., </w:t>
      </w:r>
      <w:proofErr w:type="spellStart"/>
      <w:r>
        <w:t>Caverlee</w:t>
      </w:r>
      <w:proofErr w:type="spellEnd"/>
      <w:r>
        <w:t>, J., &amp; Webb, S. (2010). Uncovering social spammers: social honeypots + machine learning. In Proceedings of the 33rd International ACM SIGIR Conference on Research and Development in Information Retrieval (pp. 435–442). ACM.</w:t>
      </w:r>
    </w:p>
    <w:p w14:paraId="7A35E05D" w14:textId="77777777" w:rsidR="00EA249B" w:rsidRDefault="00EA249B" w:rsidP="00EA249B">
      <w:pPr>
        <w:jc w:val="left"/>
      </w:pPr>
    </w:p>
    <w:p w14:paraId="7FED4FC2" w14:textId="77777777" w:rsidR="00EA249B" w:rsidRDefault="00EA249B" w:rsidP="00EA249B">
      <w:pPr>
        <w:jc w:val="left"/>
      </w:pPr>
      <w:r>
        <w:t>Lo, C. C., Huang, C. C., &amp; Ku, J. (2010). A cooperative intrusion detection system framework for cloud computing networks. In Proceedings of the 2010 39th International Conference on Parallel Processing Workshops (ICPPW) (pp. 280–284). IEEE Computer Society.</w:t>
      </w:r>
    </w:p>
    <w:p w14:paraId="4E19CEF8" w14:textId="77777777" w:rsidR="00EA249B" w:rsidRDefault="00EA249B" w:rsidP="00EA249B">
      <w:pPr>
        <w:jc w:val="left"/>
      </w:pPr>
    </w:p>
    <w:p w14:paraId="4F25E5EC" w14:textId="77777777" w:rsidR="00EA249B" w:rsidRDefault="00EA249B" w:rsidP="00EA249B">
      <w:pPr>
        <w:jc w:val="left"/>
      </w:pPr>
      <w:r>
        <w:t xml:space="preserve">Luo, T., Xu, Z., Jin, X., Jia, Y., &amp; Ouyang, X. (2017). </w:t>
      </w:r>
      <w:proofErr w:type="spellStart"/>
      <w:r>
        <w:t>Iotcandyjar</w:t>
      </w:r>
      <w:proofErr w:type="spellEnd"/>
      <w:r>
        <w:t xml:space="preserve">: towards an intelligent-interaction </w:t>
      </w:r>
      <w:r>
        <w:lastRenderedPageBreak/>
        <w:t>honeypot for IoT devices. In Proceedings of the Black Hat. Las Vegas, NV, USA.</w:t>
      </w:r>
    </w:p>
    <w:p w14:paraId="7BF262CD" w14:textId="77777777" w:rsidR="00EA249B" w:rsidRDefault="00EA249B" w:rsidP="00EA249B">
      <w:pPr>
        <w:jc w:val="left"/>
      </w:pPr>
    </w:p>
    <w:p w14:paraId="1CC54B09" w14:textId="77777777" w:rsidR="00EA249B" w:rsidRDefault="00EA249B" w:rsidP="00EA249B">
      <w:pPr>
        <w:jc w:val="left"/>
      </w:pPr>
      <w:r>
        <w:t>Mazzariello, C., Bifulco, R., &amp; Canonico, R. (2010). Integrating a network IDS into an open-source cloud computing environment. In Sixth International Conference on Information Assurance and Security (IAS) (pp. 265–270). IEEE.</w:t>
      </w:r>
    </w:p>
    <w:p w14:paraId="57DC55C9" w14:textId="77777777" w:rsidR="00EA249B" w:rsidRDefault="00EA249B" w:rsidP="00EA249B">
      <w:pPr>
        <w:jc w:val="left"/>
      </w:pPr>
    </w:p>
    <w:p w14:paraId="3AD3DEBB" w14:textId="77777777" w:rsidR="00EA249B" w:rsidRDefault="00EA249B" w:rsidP="00EA249B">
      <w:pPr>
        <w:jc w:val="left"/>
      </w:pPr>
      <w:r>
        <w:t>Ming, Y., &amp; Cheng, H. (2019). Efficient certificateless conditional privacy-preserving authentication scheme in VANETs. Mobile Information Systems, 2019. https://doi.org/10.1155/2019/9431872</w:t>
      </w:r>
    </w:p>
    <w:p w14:paraId="6D14762F" w14:textId="77777777" w:rsidR="00EA249B" w:rsidRDefault="00EA249B" w:rsidP="00EA249B">
      <w:pPr>
        <w:jc w:val="left"/>
      </w:pPr>
    </w:p>
    <w:p w14:paraId="4506E980" w14:textId="77777777" w:rsidR="00EA249B" w:rsidRDefault="00EA249B" w:rsidP="00EA249B">
      <w:pPr>
        <w:jc w:val="left"/>
      </w:pPr>
      <w:r>
        <w:t xml:space="preserve">Moradi, M., &amp; </w:t>
      </w:r>
      <w:proofErr w:type="spellStart"/>
      <w:r>
        <w:t>Zulkernine</w:t>
      </w:r>
      <w:proofErr w:type="spellEnd"/>
      <w:r>
        <w:t>, M. (2004). A neural network-based system for intrusion detection and classification of attacks. In Proceedings of the IEEE International Conference on Advances in Intelligent Systems - Theory and Applications (pp. 15-18).</w:t>
      </w:r>
    </w:p>
    <w:p w14:paraId="3538BA3A" w14:textId="77777777" w:rsidR="00EA249B" w:rsidRDefault="00EA249B" w:rsidP="00EA249B">
      <w:pPr>
        <w:jc w:val="left"/>
      </w:pPr>
    </w:p>
    <w:p w14:paraId="5C4D1E08" w14:textId="77777777" w:rsidR="00EA249B" w:rsidRDefault="00EA249B" w:rsidP="00EA249B">
      <w:pPr>
        <w:jc w:val="left"/>
      </w:pPr>
      <w:r>
        <w:t>Negi, P. S., Garg, A., &amp; Lal, R. (2020). Intrusion detection and prevention using honeypot network for cloud security. In IEEE Conference on Data Security. IEEE.</w:t>
      </w:r>
    </w:p>
    <w:p w14:paraId="15860661" w14:textId="77777777" w:rsidR="00EA249B" w:rsidRDefault="00EA249B" w:rsidP="00EA249B">
      <w:pPr>
        <w:jc w:val="left"/>
      </w:pPr>
    </w:p>
    <w:p w14:paraId="51AF792D" w14:textId="77777777" w:rsidR="00EA249B" w:rsidRDefault="00EA249B" w:rsidP="00EA249B">
      <w:pPr>
        <w:jc w:val="left"/>
      </w:pPr>
      <w:r>
        <w:t xml:space="preserve">Oberheide, J., Cooke, E., &amp; </w:t>
      </w:r>
      <w:proofErr w:type="spellStart"/>
      <w:r>
        <w:t>Jahanian</w:t>
      </w:r>
      <w:proofErr w:type="spellEnd"/>
      <w:r>
        <w:t xml:space="preserve">, F. (2008). </w:t>
      </w:r>
      <w:proofErr w:type="spellStart"/>
      <w:r>
        <w:t>CloudAV</w:t>
      </w:r>
      <w:proofErr w:type="spellEnd"/>
      <w:r>
        <w:t>: N-version antivirus in the network cloud. In Proceedings of the 17th USENIX Security Symposium (Security '08). San Jose, CA.</w:t>
      </w:r>
    </w:p>
    <w:p w14:paraId="53C88731" w14:textId="77777777" w:rsidR="00EA249B" w:rsidRDefault="00EA249B" w:rsidP="00EA249B">
      <w:pPr>
        <w:jc w:val="left"/>
      </w:pPr>
    </w:p>
    <w:p w14:paraId="4EF74674" w14:textId="77777777" w:rsidR="00EA249B" w:rsidRDefault="00EA249B" w:rsidP="00EA249B">
      <w:pPr>
        <w:jc w:val="left"/>
      </w:pPr>
      <w:r>
        <w:t>Owezarski, P. (2014). Unsupervised classification and characterization of honeypot attacks. In Proceedings of 10th International Conference on Network and Service Management (CNSM) (pp. 10–18). IEEE.</w:t>
      </w:r>
    </w:p>
    <w:p w14:paraId="7F56C04E" w14:textId="77777777" w:rsidR="00EA249B" w:rsidRDefault="00EA249B" w:rsidP="00EA249B">
      <w:pPr>
        <w:jc w:val="left"/>
      </w:pPr>
    </w:p>
    <w:p w14:paraId="3E1C6D51" w14:textId="77777777" w:rsidR="00EA249B" w:rsidRDefault="00EA249B" w:rsidP="00EA249B">
      <w:pPr>
        <w:jc w:val="left"/>
      </w:pPr>
      <w:r>
        <w:t>Park, S. T., Li, G., &amp; Hong, J. C. (2018). A study on smart factory-based ambient intelligence context aware intrusion detection system using machine learning. Journal of Ambient Intelligence and Humanized Computing. https://doi.org/10.1007/s12652-018-0918-0</w:t>
      </w:r>
    </w:p>
    <w:p w14:paraId="639A955D" w14:textId="77777777" w:rsidR="00EA249B" w:rsidRDefault="00EA249B" w:rsidP="00EA249B">
      <w:pPr>
        <w:jc w:val="left"/>
      </w:pPr>
    </w:p>
    <w:p w14:paraId="3C6101ED" w14:textId="77777777" w:rsidR="00EA249B" w:rsidRDefault="00EA249B" w:rsidP="00EA249B">
      <w:pPr>
        <w:jc w:val="left"/>
      </w:pPr>
      <w:r>
        <w:t>Spitzner, L. (2002). Honeypots: Tracking Hackers. Addison-Wesley.</w:t>
      </w:r>
    </w:p>
    <w:p w14:paraId="7093C593" w14:textId="77777777" w:rsidR="00EA249B" w:rsidRDefault="00EA249B" w:rsidP="00EA249B">
      <w:pPr>
        <w:jc w:val="left"/>
      </w:pPr>
    </w:p>
    <w:p w14:paraId="700F887E" w14:textId="77777777" w:rsidR="00EA249B" w:rsidRDefault="00EA249B" w:rsidP="00EA249B">
      <w:pPr>
        <w:jc w:val="left"/>
      </w:pPr>
      <w:proofErr w:type="spellStart"/>
      <w:r>
        <w:t>Thangarasu</w:t>
      </w:r>
      <w:proofErr w:type="spellEnd"/>
      <w:r>
        <w:t>, N., &amp; Selvakumar, A. A. L. (2018). Improved elliptical curve cryptography and abelian group theory to resolve linear system problems in sensor-cloud cluster computing. Cluster Computing. https://doi.org/10.1007/s10586-017-1573-1</w:t>
      </w:r>
    </w:p>
    <w:p w14:paraId="1EF43FCA" w14:textId="77777777" w:rsidR="00EA249B" w:rsidRDefault="00EA249B" w:rsidP="00EA249B">
      <w:pPr>
        <w:jc w:val="left"/>
      </w:pPr>
    </w:p>
    <w:p w14:paraId="1B3FDF28" w14:textId="77777777" w:rsidR="00EA249B" w:rsidRDefault="00EA249B" w:rsidP="00EA249B">
      <w:pPr>
        <w:jc w:val="left"/>
      </w:pPr>
      <w:r>
        <w:t>Vishwakarma, R. (2019). A Honeypot with machine learning based detection framework for defending IoT based botnet DDoS attacks. In 3rd International Conference on Trends in Electronics and Informatics (ICOEI) (pp. 1019–1024). IEEE.</w:t>
      </w:r>
    </w:p>
    <w:p w14:paraId="7C60D2E6" w14:textId="77777777" w:rsidR="00EA249B" w:rsidRDefault="00EA249B" w:rsidP="00EA249B">
      <w:pPr>
        <w:jc w:val="left"/>
      </w:pPr>
    </w:p>
    <w:p w14:paraId="2987CBCD" w14:textId="77777777" w:rsidR="00EA249B" w:rsidRDefault="00EA249B" w:rsidP="00EA249B">
      <w:pPr>
        <w:jc w:val="left"/>
      </w:pPr>
      <w:r>
        <w:t>Wang, F., Xu, G., &amp; Gu, L. (2019). A secure and efficient ECC-based anonymous authentication protocol. Security and Communication Networks, 2019. https://doi.org/10.1155/2019/1567152</w:t>
      </w:r>
    </w:p>
    <w:p w14:paraId="59A22FE4" w14:textId="77777777" w:rsidR="00EA249B" w:rsidRDefault="00EA249B" w:rsidP="00EA249B">
      <w:pPr>
        <w:jc w:val="left"/>
      </w:pPr>
    </w:p>
    <w:p w14:paraId="3E14356A" w14:textId="77777777" w:rsidR="00EA249B" w:rsidRDefault="00EA249B" w:rsidP="00EA249B">
      <w:pPr>
        <w:jc w:val="left"/>
      </w:pPr>
      <w:r>
        <w:t xml:space="preserve">Wang, W., Shang, Y., He, Y., Li, Y., &amp; Liu, J. (2020). </w:t>
      </w:r>
      <w:proofErr w:type="spellStart"/>
      <w:r>
        <w:t>BotMark</w:t>
      </w:r>
      <w:proofErr w:type="spellEnd"/>
      <w:r>
        <w:t xml:space="preserve">: Automated botnet detection with hybrid analysis of flow-based and graph-based traffic </w:t>
      </w:r>
      <w:proofErr w:type="spellStart"/>
      <w:r>
        <w:t>behaviours</w:t>
      </w:r>
      <w:proofErr w:type="spellEnd"/>
      <w:r>
        <w:t>. Information Sciences, 511, 284–296.</w:t>
      </w:r>
    </w:p>
    <w:p w14:paraId="2851F974" w14:textId="77777777" w:rsidR="00EA249B" w:rsidRDefault="00EA249B" w:rsidP="00EA249B">
      <w:pPr>
        <w:jc w:val="left"/>
      </w:pPr>
    </w:p>
    <w:p w14:paraId="6BDB97BA" w14:textId="77777777" w:rsidR="00EA249B" w:rsidRDefault="00EA249B" w:rsidP="00EA249B">
      <w:pPr>
        <w:jc w:val="left"/>
      </w:pPr>
      <w:r>
        <w:t xml:space="preserve">Wenda, D., &amp; Ning, D. (2012). A honeypot detection method based on characteristic analysis and </w:t>
      </w:r>
      <w:r>
        <w:lastRenderedPageBreak/>
        <w:t>environment detection. In 2011 International Conference in Electrics, Communication and Automatic Control Proceedings (pp. 201–206). Springer, Berlin.</w:t>
      </w:r>
    </w:p>
    <w:p w14:paraId="6258AA70" w14:textId="77777777" w:rsidR="00EA249B" w:rsidRDefault="00EA249B" w:rsidP="00EA249B">
      <w:pPr>
        <w:jc w:val="left"/>
      </w:pPr>
    </w:p>
    <w:p w14:paraId="4F99657C" w14:textId="7E8F6BDE" w:rsidR="00EA249B" w:rsidRPr="00EA249B" w:rsidRDefault="00EA249B" w:rsidP="00EA249B">
      <w:pPr>
        <w:jc w:val="left"/>
        <w:rPr>
          <w:rFonts w:hint="eastAsia"/>
        </w:rPr>
      </w:pPr>
      <w:r>
        <w:t xml:space="preserve">Zhang, D., Feng, G., Shi, Y., &amp; Srinivasan, D. (2021). Physical safety and cyber security analysis of multi-agent systems: A survey of recent advances. IEEE/CAA Journal of </w:t>
      </w:r>
      <w:proofErr w:type="spellStart"/>
      <w:r>
        <w:t>Automatica</w:t>
      </w:r>
      <w:proofErr w:type="spellEnd"/>
      <w:r>
        <w:t xml:space="preserve"> Sinica, 8(2), 319-333.</w:t>
      </w:r>
    </w:p>
    <w:sectPr w:rsidR="00EA249B" w:rsidRPr="00EA249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2F0A2" w14:textId="77777777" w:rsidR="004E3EE6" w:rsidRDefault="004E3EE6" w:rsidP="003E081A">
      <w:r>
        <w:separator/>
      </w:r>
    </w:p>
  </w:endnote>
  <w:endnote w:type="continuationSeparator" w:id="0">
    <w:p w14:paraId="49B65128" w14:textId="77777777" w:rsidR="004E3EE6" w:rsidRDefault="004E3EE6" w:rsidP="003E08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05AD3" w14:textId="77777777" w:rsidR="004E3EE6" w:rsidRDefault="004E3EE6" w:rsidP="003E081A">
      <w:r>
        <w:separator/>
      </w:r>
    </w:p>
  </w:footnote>
  <w:footnote w:type="continuationSeparator" w:id="0">
    <w:p w14:paraId="54E2697D" w14:textId="77777777" w:rsidR="004E3EE6" w:rsidRDefault="004E3EE6" w:rsidP="003E08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57E2D"/>
    <w:multiLevelType w:val="multilevel"/>
    <w:tmpl w:val="D21A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0729EA"/>
    <w:multiLevelType w:val="multilevel"/>
    <w:tmpl w:val="7024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3529E7"/>
    <w:multiLevelType w:val="multilevel"/>
    <w:tmpl w:val="6DC49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354AA7"/>
    <w:multiLevelType w:val="multilevel"/>
    <w:tmpl w:val="46D4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733688"/>
    <w:multiLevelType w:val="multilevel"/>
    <w:tmpl w:val="5FDC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F2453B"/>
    <w:multiLevelType w:val="multilevel"/>
    <w:tmpl w:val="3FD8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CD4D75"/>
    <w:multiLevelType w:val="multilevel"/>
    <w:tmpl w:val="870C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5681691">
    <w:abstractNumId w:val="4"/>
  </w:num>
  <w:num w:numId="2" w16cid:durableId="2001692413">
    <w:abstractNumId w:val="3"/>
  </w:num>
  <w:num w:numId="3" w16cid:durableId="197933250">
    <w:abstractNumId w:val="1"/>
  </w:num>
  <w:num w:numId="4" w16cid:durableId="217281298">
    <w:abstractNumId w:val="0"/>
  </w:num>
  <w:num w:numId="5" w16cid:durableId="806820328">
    <w:abstractNumId w:val="2"/>
  </w:num>
  <w:num w:numId="6" w16cid:durableId="1130367080">
    <w:abstractNumId w:val="6"/>
  </w:num>
  <w:num w:numId="7" w16cid:durableId="13975840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646"/>
    <w:rsid w:val="00396094"/>
    <w:rsid w:val="003C25A7"/>
    <w:rsid w:val="003E081A"/>
    <w:rsid w:val="00407CB4"/>
    <w:rsid w:val="00431ABB"/>
    <w:rsid w:val="004E3EE6"/>
    <w:rsid w:val="0051554E"/>
    <w:rsid w:val="00640752"/>
    <w:rsid w:val="00725646"/>
    <w:rsid w:val="007E14B0"/>
    <w:rsid w:val="008056B8"/>
    <w:rsid w:val="009524E9"/>
    <w:rsid w:val="00E367D0"/>
    <w:rsid w:val="00EA249B"/>
    <w:rsid w:val="00EA5AE8"/>
    <w:rsid w:val="00F630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DAAAF3"/>
  <w15:chartTrackingRefBased/>
  <w15:docId w15:val="{41B7B28B-5E8A-4E08-AB40-50CCFCC17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524E9"/>
    <w:pPr>
      <w:widowControl w:val="0"/>
      <w:jc w:val="both"/>
    </w:pPr>
  </w:style>
  <w:style w:type="paragraph" w:styleId="1">
    <w:name w:val="heading 1"/>
    <w:basedOn w:val="a"/>
    <w:next w:val="a"/>
    <w:link w:val="10"/>
    <w:uiPriority w:val="9"/>
    <w:qFormat/>
    <w:rsid w:val="007E14B0"/>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9524E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524E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524E9"/>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725646"/>
    <w:pPr>
      <w:keepNext/>
      <w:keepLines/>
      <w:spacing w:before="80" w:after="40"/>
      <w:outlineLvl w:val="4"/>
    </w:pPr>
    <w:rPr>
      <w:rFonts w:asciiTheme="minorHAnsi" w:eastAsiaTheme="minorEastAsia" w:hAnsiTheme="minorHAnsi" w:cstheme="majorBidi"/>
      <w:color w:val="0F4761" w:themeColor="accent1" w:themeShade="BF"/>
      <w:sz w:val="24"/>
      <w:szCs w:val="24"/>
    </w:rPr>
  </w:style>
  <w:style w:type="paragraph" w:styleId="6">
    <w:name w:val="heading 6"/>
    <w:basedOn w:val="a"/>
    <w:next w:val="a"/>
    <w:link w:val="60"/>
    <w:uiPriority w:val="9"/>
    <w:semiHidden/>
    <w:unhideWhenUsed/>
    <w:qFormat/>
    <w:rsid w:val="00725646"/>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725646"/>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725646"/>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725646"/>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标题1"/>
    <w:basedOn w:val="1"/>
    <w:next w:val="a"/>
    <w:qFormat/>
    <w:rsid w:val="007E14B0"/>
    <w:pPr>
      <w:spacing w:beforeLines="100" w:before="100" w:afterLines="100" w:after="100" w:line="400" w:lineRule="exact"/>
      <w:jc w:val="left"/>
    </w:pPr>
    <w:rPr>
      <w:rFonts w:ascii="宋体" w:eastAsia="黑体" w:hAnsi="宋体"/>
      <w:sz w:val="28"/>
      <w:szCs w:val="24"/>
    </w:rPr>
  </w:style>
  <w:style w:type="character" w:customStyle="1" w:styleId="10">
    <w:name w:val="标题 1 字符"/>
    <w:basedOn w:val="a0"/>
    <w:link w:val="1"/>
    <w:uiPriority w:val="9"/>
    <w:rsid w:val="007E14B0"/>
    <w:rPr>
      <w:b/>
      <w:bCs/>
      <w:kern w:val="44"/>
      <w:sz w:val="44"/>
      <w:szCs w:val="44"/>
    </w:rPr>
  </w:style>
  <w:style w:type="paragraph" w:customStyle="1" w:styleId="21">
    <w:name w:val="标题2"/>
    <w:basedOn w:val="11"/>
    <w:qFormat/>
    <w:rsid w:val="007E14B0"/>
    <w:pPr>
      <w:spacing w:beforeLines="0" w:before="0" w:afterLines="0" w:after="0" w:line="312" w:lineRule="auto"/>
      <w:outlineLvl w:val="1"/>
    </w:pPr>
    <w:rPr>
      <w:rFonts w:ascii="黑体" w:hAnsi="黑体"/>
      <w:b w:val="0"/>
      <w:bCs w:val="0"/>
      <w:sz w:val="24"/>
    </w:rPr>
  </w:style>
  <w:style w:type="paragraph" w:customStyle="1" w:styleId="12">
    <w:name w:val="正文1"/>
    <w:basedOn w:val="a"/>
    <w:qFormat/>
    <w:rsid w:val="007E14B0"/>
    <w:pPr>
      <w:spacing w:line="400" w:lineRule="exact"/>
      <w:jc w:val="left"/>
    </w:pPr>
    <w:rPr>
      <w:sz w:val="24"/>
    </w:rPr>
  </w:style>
  <w:style w:type="paragraph" w:customStyle="1" w:styleId="111">
    <w:name w:val="样式111"/>
    <w:next w:val="a"/>
    <w:qFormat/>
    <w:rsid w:val="007E14B0"/>
    <w:pPr>
      <w:spacing w:beforeLines="100" w:before="100" w:afterLines="100" w:after="100" w:line="400" w:lineRule="exact"/>
      <w:outlineLvl w:val="0"/>
    </w:pPr>
    <w:rPr>
      <w:rFonts w:ascii="黑体" w:eastAsia="黑体" w:hAnsi="黑体"/>
      <w:kern w:val="44"/>
      <w:sz w:val="28"/>
      <w:szCs w:val="24"/>
    </w:rPr>
  </w:style>
  <w:style w:type="paragraph" w:customStyle="1" w:styleId="222">
    <w:name w:val="样式222"/>
    <w:next w:val="a"/>
    <w:qFormat/>
    <w:rsid w:val="007E14B0"/>
    <w:pPr>
      <w:spacing w:line="312" w:lineRule="auto"/>
      <w:outlineLvl w:val="1"/>
    </w:pPr>
    <w:rPr>
      <w:rFonts w:ascii="黑体" w:eastAsia="黑体" w:hAnsi="黑体"/>
      <w:kern w:val="44"/>
      <w:sz w:val="28"/>
      <w:szCs w:val="24"/>
    </w:rPr>
  </w:style>
  <w:style w:type="paragraph" w:customStyle="1" w:styleId="1110">
    <w:name w:val="正文111"/>
    <w:next w:val="a"/>
    <w:link w:val="1111"/>
    <w:qFormat/>
    <w:rsid w:val="007E14B0"/>
    <w:pPr>
      <w:spacing w:line="400" w:lineRule="exact"/>
      <w:ind w:firstLineChars="200" w:firstLine="200"/>
    </w:pPr>
    <w:rPr>
      <w:rFonts w:ascii="黑体" w:hAnsi="黑体"/>
      <w:kern w:val="44"/>
      <w:sz w:val="24"/>
      <w:szCs w:val="24"/>
    </w:rPr>
  </w:style>
  <w:style w:type="character" w:customStyle="1" w:styleId="1111">
    <w:name w:val="正文111 字符"/>
    <w:basedOn w:val="a0"/>
    <w:link w:val="1110"/>
    <w:rsid w:val="007E14B0"/>
    <w:rPr>
      <w:rFonts w:ascii="黑体" w:eastAsia="宋体" w:hAnsi="黑体"/>
      <w:kern w:val="44"/>
      <w:sz w:val="24"/>
      <w:szCs w:val="24"/>
    </w:rPr>
  </w:style>
  <w:style w:type="paragraph" w:customStyle="1" w:styleId="1112">
    <w:name w:val="标题111"/>
    <w:next w:val="a"/>
    <w:link w:val="1113"/>
    <w:autoRedefine/>
    <w:qFormat/>
    <w:rsid w:val="007E14B0"/>
    <w:pPr>
      <w:spacing w:before="360" w:after="600" w:line="400" w:lineRule="exact"/>
      <w:jc w:val="center"/>
      <w:outlineLvl w:val="0"/>
    </w:pPr>
    <w:rPr>
      <w:rFonts w:ascii="宋体" w:eastAsia="黑体" w:hAnsi="宋体"/>
      <w:sz w:val="32"/>
      <w:szCs w:val="24"/>
    </w:rPr>
  </w:style>
  <w:style w:type="character" w:customStyle="1" w:styleId="1113">
    <w:name w:val="标题111 字符"/>
    <w:basedOn w:val="a0"/>
    <w:link w:val="1112"/>
    <w:rsid w:val="007E14B0"/>
    <w:rPr>
      <w:rFonts w:ascii="宋体" w:eastAsia="黑体" w:hAnsi="宋体"/>
      <w:sz w:val="32"/>
      <w:szCs w:val="24"/>
    </w:rPr>
  </w:style>
  <w:style w:type="paragraph" w:customStyle="1" w:styleId="2220">
    <w:name w:val="标题222"/>
    <w:next w:val="a"/>
    <w:link w:val="2221"/>
    <w:qFormat/>
    <w:rsid w:val="007E14B0"/>
    <w:pPr>
      <w:spacing w:beforeLines="50" w:before="50" w:afterLines="50" w:after="50" w:line="400" w:lineRule="exact"/>
      <w:outlineLvl w:val="1"/>
    </w:pPr>
    <w:rPr>
      <w:rFonts w:ascii="宋体" w:eastAsia="黑体" w:hAnsi="宋体"/>
      <w:sz w:val="28"/>
      <w:szCs w:val="24"/>
    </w:rPr>
  </w:style>
  <w:style w:type="character" w:customStyle="1" w:styleId="2221">
    <w:name w:val="标题222 字符"/>
    <w:basedOn w:val="a0"/>
    <w:link w:val="2220"/>
    <w:rsid w:val="007E14B0"/>
    <w:rPr>
      <w:rFonts w:ascii="宋体" w:eastAsia="黑体" w:hAnsi="宋体"/>
      <w:sz w:val="28"/>
      <w:szCs w:val="24"/>
    </w:rPr>
  </w:style>
  <w:style w:type="paragraph" w:customStyle="1" w:styleId="333">
    <w:name w:val="标题333"/>
    <w:next w:val="a"/>
    <w:link w:val="3330"/>
    <w:qFormat/>
    <w:rsid w:val="007E14B0"/>
    <w:pPr>
      <w:spacing w:beforeLines="50" w:before="50" w:afterLines="50" w:after="50" w:line="400" w:lineRule="exact"/>
      <w:outlineLvl w:val="2"/>
    </w:pPr>
    <w:rPr>
      <w:rFonts w:ascii="宋体" w:eastAsia="黑体" w:hAnsi="宋体"/>
      <w:sz w:val="24"/>
      <w:szCs w:val="24"/>
    </w:rPr>
  </w:style>
  <w:style w:type="character" w:customStyle="1" w:styleId="3330">
    <w:name w:val="标题333 字符"/>
    <w:basedOn w:val="a0"/>
    <w:link w:val="333"/>
    <w:rsid w:val="007E14B0"/>
    <w:rPr>
      <w:rFonts w:ascii="宋体" w:eastAsia="黑体" w:hAnsi="宋体"/>
      <w:sz w:val="24"/>
      <w:szCs w:val="24"/>
    </w:rPr>
  </w:style>
  <w:style w:type="paragraph" w:customStyle="1" w:styleId="00">
    <w:name w:val="正文00"/>
    <w:link w:val="000"/>
    <w:qFormat/>
    <w:rsid w:val="007E14B0"/>
    <w:pPr>
      <w:spacing w:line="400" w:lineRule="exact"/>
      <w:ind w:firstLineChars="200" w:firstLine="200"/>
    </w:pPr>
    <w:rPr>
      <w:rFonts w:ascii="宋体" w:hAnsi="宋体"/>
      <w:sz w:val="24"/>
      <w:szCs w:val="24"/>
    </w:rPr>
  </w:style>
  <w:style w:type="character" w:customStyle="1" w:styleId="000">
    <w:name w:val="正文00 字符"/>
    <w:basedOn w:val="a0"/>
    <w:link w:val="00"/>
    <w:rsid w:val="007E14B0"/>
    <w:rPr>
      <w:rFonts w:ascii="宋体" w:eastAsia="宋体" w:hAnsi="宋体"/>
      <w:sz w:val="24"/>
      <w:szCs w:val="24"/>
    </w:rPr>
  </w:style>
  <w:style w:type="paragraph" w:customStyle="1" w:styleId="1114">
    <w:name w:val="题目111"/>
    <w:next w:val="a"/>
    <w:autoRedefine/>
    <w:qFormat/>
    <w:rsid w:val="007E14B0"/>
    <w:pPr>
      <w:spacing w:before="360" w:after="600" w:line="400" w:lineRule="exact"/>
      <w:jc w:val="center"/>
      <w:outlineLvl w:val="0"/>
    </w:pPr>
    <w:rPr>
      <w:rFonts w:eastAsia="黑体"/>
      <w:sz w:val="32"/>
    </w:rPr>
  </w:style>
  <w:style w:type="paragraph" w:customStyle="1" w:styleId="0000">
    <w:name w:val="正文0000"/>
    <w:link w:val="00000"/>
    <w:autoRedefine/>
    <w:qFormat/>
    <w:rsid w:val="007E14B0"/>
    <w:pPr>
      <w:spacing w:line="400" w:lineRule="exact"/>
      <w:ind w:firstLineChars="200" w:firstLine="200"/>
    </w:pPr>
    <w:rPr>
      <w:rFonts w:ascii="宋体" w:hAnsi="宋体"/>
      <w:sz w:val="24"/>
      <w:szCs w:val="24"/>
    </w:rPr>
  </w:style>
  <w:style w:type="character" w:customStyle="1" w:styleId="00000">
    <w:name w:val="正文0000 字符"/>
    <w:basedOn w:val="a0"/>
    <w:link w:val="0000"/>
    <w:rsid w:val="007E14B0"/>
    <w:rPr>
      <w:rFonts w:ascii="宋体" w:eastAsia="宋体" w:hAnsi="宋体"/>
      <w:sz w:val="24"/>
      <w:szCs w:val="24"/>
    </w:rPr>
  </w:style>
  <w:style w:type="paragraph" w:customStyle="1" w:styleId="13">
    <w:name w:val="领导学标题1"/>
    <w:link w:val="14"/>
    <w:qFormat/>
    <w:rsid w:val="00E367D0"/>
    <w:pPr>
      <w:adjustRightInd w:val="0"/>
      <w:snapToGrid w:val="0"/>
      <w:spacing w:beforeLines="50" w:before="50" w:afterLines="50" w:after="50" w:line="400" w:lineRule="exact"/>
      <w:outlineLvl w:val="0"/>
    </w:pPr>
    <w:rPr>
      <w:rFonts w:ascii="黑体" w:eastAsia="黑体" w:hAnsi="黑体"/>
      <w:bCs/>
      <w:kern w:val="44"/>
      <w:sz w:val="28"/>
      <w:szCs w:val="28"/>
    </w:rPr>
  </w:style>
  <w:style w:type="character" w:customStyle="1" w:styleId="14">
    <w:name w:val="领导学标题1 字符"/>
    <w:basedOn w:val="a0"/>
    <w:link w:val="13"/>
    <w:rsid w:val="00E367D0"/>
    <w:rPr>
      <w:rFonts w:ascii="黑体" w:eastAsia="黑体" w:hAnsi="黑体"/>
      <w:bCs/>
      <w:kern w:val="44"/>
      <w:sz w:val="28"/>
      <w:szCs w:val="28"/>
    </w:rPr>
  </w:style>
  <w:style w:type="paragraph" w:customStyle="1" w:styleId="a3">
    <w:name w:val="领导学正文"/>
    <w:link w:val="a4"/>
    <w:qFormat/>
    <w:rsid w:val="00E367D0"/>
    <w:pPr>
      <w:spacing w:line="400" w:lineRule="exact"/>
      <w:ind w:firstLineChars="200" w:firstLine="200"/>
      <w:jc w:val="both"/>
    </w:pPr>
    <w:rPr>
      <w:rFonts w:ascii="宋体" w:hAnsi="宋体"/>
      <w:sz w:val="24"/>
      <w:szCs w:val="24"/>
    </w:rPr>
  </w:style>
  <w:style w:type="character" w:customStyle="1" w:styleId="a4">
    <w:name w:val="领导学正文 字符"/>
    <w:basedOn w:val="a0"/>
    <w:link w:val="a3"/>
    <w:rsid w:val="00E367D0"/>
    <w:rPr>
      <w:rFonts w:ascii="宋体" w:hAnsi="宋体"/>
      <w:sz w:val="24"/>
      <w:szCs w:val="24"/>
    </w:rPr>
  </w:style>
  <w:style w:type="table" w:customStyle="1" w:styleId="a5">
    <w:name w:val="三线表"/>
    <w:basedOn w:val="a1"/>
    <w:uiPriority w:val="99"/>
    <w:rsid w:val="00640752"/>
    <w:rPr>
      <w:kern w:val="0"/>
    </w:rPr>
    <w:tblPr>
      <w:tblInd w:w="0" w:type="nil"/>
    </w:tblPr>
    <w:tblStylePr w:type="firstRow">
      <w:rPr>
        <w:rFonts w:eastAsia="宋体"/>
        <w:color w:val="000000" w:themeColor="text1"/>
        <w:sz w:val="24"/>
      </w:rPr>
      <w:tblPr/>
      <w:tcPr>
        <w:tcBorders>
          <w:top w:val="single" w:sz="4" w:space="0" w:color="000000" w:themeColor="text1"/>
          <w:left w:val="nil"/>
          <w:bottom w:val="single" w:sz="4" w:space="0" w:color="000000" w:themeColor="text1"/>
          <w:right w:val="nil"/>
          <w:insideH w:val="nil"/>
          <w:insideV w:val="nil"/>
          <w:tl2br w:val="nil"/>
          <w:tr2bl w:val="nil"/>
        </w:tcBorders>
      </w:tcPr>
    </w:tblStylePr>
  </w:style>
  <w:style w:type="paragraph" w:customStyle="1" w:styleId="a6">
    <w:name w:val="引言"/>
    <w:basedOn w:val="2"/>
    <w:link w:val="a7"/>
    <w:qFormat/>
    <w:rsid w:val="009524E9"/>
    <w:pPr>
      <w:spacing w:beforeLines="100" w:before="312" w:afterLines="100" w:after="312"/>
    </w:pPr>
    <w:rPr>
      <w:rFonts w:ascii="Arial" w:eastAsia="黑体" w:hAnsi="Arial" w:cs="Times New Roman"/>
      <w:bCs/>
      <w:color w:val="auto"/>
      <w:sz w:val="28"/>
      <w:szCs w:val="24"/>
    </w:rPr>
  </w:style>
  <w:style w:type="character" w:customStyle="1" w:styleId="a7">
    <w:name w:val="引言 字符"/>
    <w:basedOn w:val="20"/>
    <w:link w:val="a6"/>
    <w:rsid w:val="009524E9"/>
    <w:rPr>
      <w:rFonts w:ascii="Arial" w:eastAsia="黑体" w:hAnsi="Arial" w:cstheme="majorBidi"/>
      <w:bCs/>
      <w:color w:val="0F4761" w:themeColor="accent1" w:themeShade="BF"/>
      <w:sz w:val="28"/>
      <w:szCs w:val="24"/>
    </w:rPr>
  </w:style>
  <w:style w:type="character" w:customStyle="1" w:styleId="20">
    <w:name w:val="标题 2 字符"/>
    <w:basedOn w:val="a0"/>
    <w:link w:val="2"/>
    <w:uiPriority w:val="9"/>
    <w:semiHidden/>
    <w:rsid w:val="009524E9"/>
    <w:rPr>
      <w:rFonts w:asciiTheme="majorHAnsi" w:eastAsiaTheme="majorEastAsia" w:hAnsiTheme="majorHAnsi" w:cstheme="majorBidi"/>
      <w:color w:val="0F4761" w:themeColor="accent1" w:themeShade="BF"/>
      <w:sz w:val="40"/>
      <w:szCs w:val="40"/>
    </w:rPr>
  </w:style>
  <w:style w:type="paragraph" w:customStyle="1" w:styleId="a8">
    <w:name w:val="毕业论文一级标题"/>
    <w:basedOn w:val="2"/>
    <w:qFormat/>
    <w:rsid w:val="009524E9"/>
    <w:pPr>
      <w:spacing w:beforeLines="50" w:before="156" w:afterLines="50" w:after="156" w:line="400" w:lineRule="exact"/>
    </w:pPr>
    <w:rPr>
      <w:rFonts w:ascii="Arial" w:eastAsia="黑体" w:hAnsi="Arial" w:cs="Times New Roman"/>
      <w:bCs/>
      <w:color w:val="auto"/>
      <w:sz w:val="28"/>
      <w:szCs w:val="24"/>
    </w:rPr>
  </w:style>
  <w:style w:type="paragraph" w:customStyle="1" w:styleId="a9">
    <w:name w:val="毕业论文二级标题"/>
    <w:basedOn w:val="3"/>
    <w:qFormat/>
    <w:rsid w:val="009524E9"/>
    <w:pPr>
      <w:numPr>
        <w:ilvl w:val="1"/>
      </w:numPr>
      <w:spacing w:beforeLines="50" w:before="156" w:afterLines="50" w:after="156" w:line="400" w:lineRule="exact"/>
    </w:pPr>
    <w:rPr>
      <w:rFonts w:ascii="黑体" w:eastAsia="黑体" w:hAnsi="黑体" w:cs="黑体"/>
      <w:bCs/>
      <w:color w:val="auto"/>
      <w:sz w:val="24"/>
      <w:szCs w:val="24"/>
    </w:rPr>
  </w:style>
  <w:style w:type="character" w:customStyle="1" w:styleId="30">
    <w:name w:val="标题 3 字符"/>
    <w:basedOn w:val="a0"/>
    <w:link w:val="3"/>
    <w:uiPriority w:val="9"/>
    <w:semiHidden/>
    <w:rsid w:val="009524E9"/>
    <w:rPr>
      <w:rFonts w:asciiTheme="majorHAnsi" w:eastAsiaTheme="majorEastAsia" w:hAnsiTheme="majorHAnsi" w:cstheme="majorBidi"/>
      <w:color w:val="0F4761" w:themeColor="accent1" w:themeShade="BF"/>
      <w:sz w:val="32"/>
      <w:szCs w:val="32"/>
    </w:rPr>
  </w:style>
  <w:style w:type="paragraph" w:customStyle="1" w:styleId="aa">
    <w:name w:val="毕业论文三级标题"/>
    <w:basedOn w:val="4"/>
    <w:qFormat/>
    <w:rsid w:val="009524E9"/>
    <w:pPr>
      <w:spacing w:beforeLines="50" w:before="156" w:afterLines="50" w:after="156" w:line="400" w:lineRule="exact"/>
    </w:pPr>
    <w:rPr>
      <w:rFonts w:ascii="黑体" w:eastAsia="楷体" w:hAnsi="黑体" w:cs="Times New Roman"/>
      <w:color w:val="auto"/>
      <w:sz w:val="24"/>
      <w:szCs w:val="24"/>
    </w:rPr>
  </w:style>
  <w:style w:type="character" w:customStyle="1" w:styleId="40">
    <w:name w:val="标题 4 字符"/>
    <w:basedOn w:val="a0"/>
    <w:link w:val="4"/>
    <w:uiPriority w:val="9"/>
    <w:semiHidden/>
    <w:rsid w:val="009524E9"/>
    <w:rPr>
      <w:rFonts w:asciiTheme="minorHAnsi" w:eastAsiaTheme="minorEastAsia" w:hAnsiTheme="minorHAnsi" w:cstheme="majorBidi"/>
      <w:color w:val="0F4761" w:themeColor="accent1" w:themeShade="BF"/>
      <w:sz w:val="28"/>
      <w:szCs w:val="28"/>
    </w:rPr>
  </w:style>
  <w:style w:type="paragraph" w:customStyle="1" w:styleId="Ab">
    <w:name w:val="A论文一级标题"/>
    <w:qFormat/>
    <w:rsid w:val="00396094"/>
    <w:pPr>
      <w:spacing w:beforeLines="50" w:before="50" w:afterLines="50" w:after="50" w:line="400" w:lineRule="exact"/>
      <w:jc w:val="both"/>
      <w:outlineLvl w:val="1"/>
    </w:pPr>
    <w:rPr>
      <w:rFonts w:asciiTheme="minorHAnsi" w:eastAsia="黑体" w:hAnsiTheme="minorHAnsi" w:cstheme="minorBidi"/>
      <w:sz w:val="28"/>
      <w:szCs w:val="22"/>
    </w:rPr>
  </w:style>
  <w:style w:type="paragraph" w:customStyle="1" w:styleId="Ac">
    <w:name w:val="A论文二级标题"/>
    <w:qFormat/>
    <w:rsid w:val="00396094"/>
    <w:pPr>
      <w:spacing w:beforeLines="50" w:before="50" w:afterLines="50" w:after="50" w:line="400" w:lineRule="exact"/>
      <w:jc w:val="both"/>
      <w:outlineLvl w:val="2"/>
    </w:pPr>
    <w:rPr>
      <w:rFonts w:asciiTheme="minorHAnsi" w:eastAsia="黑体" w:hAnsiTheme="minorHAnsi" w:cstheme="minorBidi"/>
      <w:sz w:val="24"/>
      <w:szCs w:val="22"/>
    </w:rPr>
  </w:style>
  <w:style w:type="paragraph" w:customStyle="1" w:styleId="Ad">
    <w:name w:val="A论文三级标题"/>
    <w:qFormat/>
    <w:rsid w:val="00396094"/>
    <w:pPr>
      <w:spacing w:beforeLines="50" w:before="50" w:afterLines="50" w:after="50" w:line="400" w:lineRule="exact"/>
      <w:jc w:val="both"/>
      <w:outlineLvl w:val="3"/>
    </w:pPr>
    <w:rPr>
      <w:rFonts w:asciiTheme="minorHAnsi" w:eastAsia="楷体" w:hAnsiTheme="minorHAnsi" w:cstheme="minorBidi"/>
      <w:sz w:val="24"/>
      <w:szCs w:val="22"/>
    </w:rPr>
  </w:style>
  <w:style w:type="paragraph" w:customStyle="1" w:styleId="Ae">
    <w:name w:val="A论文正文"/>
    <w:qFormat/>
    <w:rsid w:val="00396094"/>
    <w:pPr>
      <w:spacing w:line="400" w:lineRule="exact"/>
      <w:ind w:firstLineChars="200" w:firstLine="200"/>
      <w:jc w:val="both"/>
    </w:pPr>
    <w:rPr>
      <w:rFonts w:asciiTheme="minorHAnsi" w:hAnsiTheme="minorHAnsi" w:cstheme="minorBidi"/>
      <w:sz w:val="24"/>
      <w:szCs w:val="22"/>
    </w:rPr>
  </w:style>
  <w:style w:type="character" w:customStyle="1" w:styleId="50">
    <w:name w:val="标题 5 字符"/>
    <w:basedOn w:val="a0"/>
    <w:link w:val="5"/>
    <w:uiPriority w:val="9"/>
    <w:semiHidden/>
    <w:rsid w:val="00725646"/>
    <w:rPr>
      <w:rFonts w:asciiTheme="minorHAnsi" w:eastAsiaTheme="minorEastAsia" w:hAnsiTheme="minorHAnsi" w:cstheme="majorBidi"/>
      <w:color w:val="0F4761" w:themeColor="accent1" w:themeShade="BF"/>
      <w:sz w:val="24"/>
      <w:szCs w:val="24"/>
    </w:rPr>
  </w:style>
  <w:style w:type="character" w:customStyle="1" w:styleId="60">
    <w:name w:val="标题 6 字符"/>
    <w:basedOn w:val="a0"/>
    <w:link w:val="6"/>
    <w:uiPriority w:val="9"/>
    <w:semiHidden/>
    <w:rsid w:val="00725646"/>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725646"/>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725646"/>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725646"/>
    <w:rPr>
      <w:rFonts w:asciiTheme="minorHAnsi" w:eastAsiaTheme="majorEastAsia" w:hAnsiTheme="minorHAnsi" w:cstheme="majorBidi"/>
      <w:color w:val="595959" w:themeColor="text1" w:themeTint="A6"/>
    </w:rPr>
  </w:style>
  <w:style w:type="paragraph" w:styleId="af">
    <w:name w:val="Title"/>
    <w:basedOn w:val="a"/>
    <w:next w:val="a"/>
    <w:link w:val="af0"/>
    <w:uiPriority w:val="10"/>
    <w:qFormat/>
    <w:rsid w:val="00725646"/>
    <w:pPr>
      <w:spacing w:after="80"/>
      <w:contextualSpacing/>
      <w:jc w:val="center"/>
    </w:pPr>
    <w:rPr>
      <w:rFonts w:asciiTheme="majorHAnsi" w:eastAsiaTheme="majorEastAsia" w:hAnsiTheme="majorHAnsi" w:cstheme="majorBidi"/>
      <w:spacing w:val="-10"/>
      <w:kern w:val="28"/>
      <w:sz w:val="56"/>
      <w:szCs w:val="56"/>
    </w:rPr>
  </w:style>
  <w:style w:type="character" w:customStyle="1" w:styleId="af0">
    <w:name w:val="标题 字符"/>
    <w:basedOn w:val="a0"/>
    <w:link w:val="af"/>
    <w:uiPriority w:val="10"/>
    <w:rsid w:val="00725646"/>
    <w:rPr>
      <w:rFonts w:asciiTheme="majorHAnsi" w:eastAsiaTheme="majorEastAsia" w:hAnsiTheme="majorHAnsi" w:cstheme="majorBidi"/>
      <w:spacing w:val="-10"/>
      <w:kern w:val="28"/>
      <w:sz w:val="56"/>
      <w:szCs w:val="56"/>
    </w:rPr>
  </w:style>
  <w:style w:type="paragraph" w:styleId="af1">
    <w:name w:val="Subtitle"/>
    <w:basedOn w:val="a"/>
    <w:next w:val="a"/>
    <w:link w:val="af2"/>
    <w:uiPriority w:val="11"/>
    <w:qFormat/>
    <w:rsid w:val="0072564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f2">
    <w:name w:val="副标题 字符"/>
    <w:basedOn w:val="a0"/>
    <w:link w:val="af1"/>
    <w:uiPriority w:val="11"/>
    <w:rsid w:val="00725646"/>
    <w:rPr>
      <w:rFonts w:asciiTheme="majorHAnsi" w:eastAsiaTheme="majorEastAsia" w:hAnsiTheme="majorHAnsi" w:cstheme="majorBidi"/>
      <w:color w:val="595959" w:themeColor="text1" w:themeTint="A6"/>
      <w:spacing w:val="15"/>
      <w:sz w:val="28"/>
      <w:szCs w:val="28"/>
    </w:rPr>
  </w:style>
  <w:style w:type="paragraph" w:styleId="af3">
    <w:name w:val="Quote"/>
    <w:basedOn w:val="a"/>
    <w:next w:val="a"/>
    <w:link w:val="af4"/>
    <w:uiPriority w:val="29"/>
    <w:qFormat/>
    <w:rsid w:val="00725646"/>
    <w:pPr>
      <w:spacing w:before="160" w:after="160"/>
      <w:jc w:val="center"/>
    </w:pPr>
    <w:rPr>
      <w:i/>
      <w:iCs/>
      <w:color w:val="404040" w:themeColor="text1" w:themeTint="BF"/>
    </w:rPr>
  </w:style>
  <w:style w:type="character" w:customStyle="1" w:styleId="af4">
    <w:name w:val="引用 字符"/>
    <w:basedOn w:val="a0"/>
    <w:link w:val="af3"/>
    <w:uiPriority w:val="29"/>
    <w:rsid w:val="00725646"/>
    <w:rPr>
      <w:i/>
      <w:iCs/>
      <w:color w:val="404040" w:themeColor="text1" w:themeTint="BF"/>
    </w:rPr>
  </w:style>
  <w:style w:type="paragraph" w:styleId="af5">
    <w:name w:val="List Paragraph"/>
    <w:basedOn w:val="a"/>
    <w:uiPriority w:val="34"/>
    <w:qFormat/>
    <w:rsid w:val="00725646"/>
    <w:pPr>
      <w:ind w:left="720"/>
      <w:contextualSpacing/>
    </w:pPr>
  </w:style>
  <w:style w:type="character" w:styleId="af6">
    <w:name w:val="Intense Emphasis"/>
    <w:basedOn w:val="a0"/>
    <w:uiPriority w:val="21"/>
    <w:qFormat/>
    <w:rsid w:val="00725646"/>
    <w:rPr>
      <w:i/>
      <w:iCs/>
      <w:color w:val="0F4761" w:themeColor="accent1" w:themeShade="BF"/>
    </w:rPr>
  </w:style>
  <w:style w:type="paragraph" w:styleId="af7">
    <w:name w:val="Intense Quote"/>
    <w:basedOn w:val="a"/>
    <w:next w:val="a"/>
    <w:link w:val="af8"/>
    <w:uiPriority w:val="30"/>
    <w:qFormat/>
    <w:rsid w:val="007256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8">
    <w:name w:val="明显引用 字符"/>
    <w:basedOn w:val="a0"/>
    <w:link w:val="af7"/>
    <w:uiPriority w:val="30"/>
    <w:rsid w:val="00725646"/>
    <w:rPr>
      <w:i/>
      <w:iCs/>
      <w:color w:val="0F4761" w:themeColor="accent1" w:themeShade="BF"/>
    </w:rPr>
  </w:style>
  <w:style w:type="character" w:styleId="af9">
    <w:name w:val="Intense Reference"/>
    <w:basedOn w:val="a0"/>
    <w:uiPriority w:val="32"/>
    <w:qFormat/>
    <w:rsid w:val="00725646"/>
    <w:rPr>
      <w:b/>
      <w:bCs/>
      <w:smallCaps/>
      <w:color w:val="0F4761" w:themeColor="accent1" w:themeShade="BF"/>
      <w:spacing w:val="5"/>
    </w:rPr>
  </w:style>
  <w:style w:type="paragraph" w:styleId="afa">
    <w:name w:val="header"/>
    <w:basedOn w:val="a"/>
    <w:link w:val="afb"/>
    <w:uiPriority w:val="99"/>
    <w:unhideWhenUsed/>
    <w:rsid w:val="003E081A"/>
    <w:pPr>
      <w:tabs>
        <w:tab w:val="center" w:pos="4153"/>
        <w:tab w:val="right" w:pos="8306"/>
      </w:tabs>
      <w:snapToGrid w:val="0"/>
      <w:jc w:val="center"/>
    </w:pPr>
    <w:rPr>
      <w:sz w:val="18"/>
      <w:szCs w:val="18"/>
    </w:rPr>
  </w:style>
  <w:style w:type="character" w:customStyle="1" w:styleId="afb">
    <w:name w:val="页眉 字符"/>
    <w:basedOn w:val="a0"/>
    <w:link w:val="afa"/>
    <w:uiPriority w:val="99"/>
    <w:rsid w:val="003E081A"/>
    <w:rPr>
      <w:sz w:val="18"/>
      <w:szCs w:val="18"/>
    </w:rPr>
  </w:style>
  <w:style w:type="paragraph" w:styleId="afc">
    <w:name w:val="footer"/>
    <w:basedOn w:val="a"/>
    <w:link w:val="afd"/>
    <w:uiPriority w:val="99"/>
    <w:unhideWhenUsed/>
    <w:rsid w:val="003E081A"/>
    <w:pPr>
      <w:tabs>
        <w:tab w:val="center" w:pos="4153"/>
        <w:tab w:val="right" w:pos="8306"/>
      </w:tabs>
      <w:snapToGrid w:val="0"/>
      <w:jc w:val="left"/>
    </w:pPr>
    <w:rPr>
      <w:sz w:val="18"/>
      <w:szCs w:val="18"/>
    </w:rPr>
  </w:style>
  <w:style w:type="character" w:customStyle="1" w:styleId="afd">
    <w:name w:val="页脚 字符"/>
    <w:basedOn w:val="a0"/>
    <w:link w:val="afc"/>
    <w:uiPriority w:val="99"/>
    <w:rsid w:val="003E081A"/>
    <w:rPr>
      <w:sz w:val="18"/>
      <w:szCs w:val="18"/>
    </w:rPr>
  </w:style>
  <w:style w:type="table" w:styleId="afe">
    <w:name w:val="Table Grid"/>
    <w:basedOn w:val="a1"/>
    <w:uiPriority w:val="39"/>
    <w:rsid w:val="00F630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
    <w:name w:val="Strong"/>
    <w:basedOn w:val="a0"/>
    <w:uiPriority w:val="22"/>
    <w:qFormat/>
    <w:rsid w:val="00F630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14</Pages>
  <Words>2960</Words>
  <Characters>16878</Characters>
  <Application>Microsoft Office Word</Application>
  <DocSecurity>0</DocSecurity>
  <Lines>140</Lines>
  <Paragraphs>39</Paragraphs>
  <ScaleCrop>false</ScaleCrop>
  <Company/>
  <LinksUpToDate>false</LinksUpToDate>
  <CharactersWithSpaces>19799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仕轩 黄</dc:creator>
  <cp:keywords/>
  <dc:description/>
  <cp:lastModifiedBy>仕轩 黄</cp:lastModifiedBy>
  <cp:revision>2</cp:revision>
  <dcterms:created xsi:type="dcterms:W3CDTF">2026-04-17T08:34:00Z</dcterms:created>
  <dcterms:modified xsi:type="dcterms:W3CDTF">2026-04-17T09:03:00Z</dcterms:modified>
</cp:coreProperties>
</file>