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  <w:r>
        <w:rPr>
          <w:rFonts w:hint="eastAsia" w:eastAsia="方正小标宋简体"/>
          <w:sz w:val="44"/>
          <w:szCs w:val="44"/>
        </w:rPr>
        <w:t>2020年新工科联盟-Xilinx暑期学校团队项目进度统计</w:t>
      </w:r>
    </w:p>
    <w:p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（项目状态需要每天填写，请在当天20:</w:t>
      </w:r>
      <w:r>
        <w:rPr>
          <w:color w:val="FF0000"/>
        </w:rPr>
        <w:t>00</w:t>
      </w:r>
      <w:r>
        <w:rPr>
          <w:rFonts w:hint="eastAsia"/>
          <w:color w:val="FF0000"/>
        </w:rPr>
        <w:t>前将填写完毕的文件提交给本班助教。请助教同学21</w:t>
      </w:r>
      <w:r>
        <w:rPr>
          <w:color w:val="FF0000"/>
        </w:rPr>
        <w:t>:00</w:t>
      </w:r>
      <w:r>
        <w:rPr>
          <w:rFonts w:hint="eastAsia"/>
          <w:color w:val="FF0000"/>
        </w:rPr>
        <w:t>前上传本班级的报告到班级的腾讯文档目录，并填写实验报告提交状态表。）</w:t>
      </w:r>
    </w:p>
    <w:p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>
      <w:pPr>
        <w:widowControl/>
        <w:jc w:val="left"/>
        <w:rPr>
          <w:rFonts w:eastAsia="黑体"/>
          <w:spacing w:val="32"/>
          <w:sz w:val="36"/>
        </w:rPr>
      </w:pPr>
      <w:r>
        <w:rPr>
          <w:rFonts w:eastAsia="黑体"/>
          <w:spacing w:val="32"/>
          <w:sz w:val="36"/>
        </w:rPr>
        <w:br w:type="page"/>
      </w:r>
    </w:p>
    <w:p>
      <w:pPr>
        <w:widowControl/>
        <w:jc w:val="center"/>
        <w:rPr>
          <w:rFonts w:eastAsia="黑体"/>
          <w:spacing w:val="32"/>
          <w:sz w:val="36"/>
        </w:rPr>
      </w:pPr>
      <w:r>
        <w:rPr>
          <w:rFonts w:hint="eastAsia" w:eastAsia="黑体"/>
          <w:spacing w:val="32"/>
          <w:sz w:val="36"/>
        </w:rPr>
        <w:t>填写说明</w:t>
      </w:r>
    </w:p>
    <w:p>
      <w:pPr>
        <w:spacing w:line="500" w:lineRule="exact"/>
        <w:jc w:val="center"/>
        <w:rPr>
          <w:rFonts w:eastAsia="黑体"/>
          <w:sz w:val="36"/>
        </w:rPr>
      </w:pPr>
    </w:p>
    <w:p>
      <w:pPr>
        <w:spacing w:line="48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一、申报表要按照要求逐项认真填写，填写内容必须实事求是表述准确严谨。空缺项要填</w:t>
      </w:r>
      <w:r>
        <w:rPr>
          <w:sz w:val="24"/>
        </w:rPr>
        <w:t>“</w:t>
      </w:r>
      <w:r>
        <w:rPr>
          <w:rFonts w:hint="eastAsia"/>
          <w:sz w:val="24"/>
        </w:rPr>
        <w:t>无</w:t>
      </w:r>
      <w:r>
        <w:rPr>
          <w:sz w:val="24"/>
        </w:rPr>
        <w:t>”</w:t>
      </w:r>
      <w:r>
        <w:rPr>
          <w:rFonts w:hint="eastAsia"/>
          <w:sz w:val="24"/>
        </w:rPr>
        <w:t>。</w:t>
      </w:r>
    </w:p>
    <w:p>
      <w:pPr>
        <w:spacing w:line="480" w:lineRule="auto"/>
        <w:ind w:left="107" w:leftChars="51" w:right="226" w:firstLine="360" w:firstLineChars="150"/>
        <w:rPr>
          <w:sz w:val="24"/>
        </w:rPr>
      </w:pPr>
      <w:r>
        <w:rPr>
          <w:rFonts w:hint="eastAsia"/>
          <w:sz w:val="24"/>
        </w:rPr>
        <w:t>二、表格栏高不够可增加。</w:t>
      </w:r>
    </w:p>
    <w:p>
      <w:pPr>
        <w:spacing w:line="480" w:lineRule="auto"/>
        <w:ind w:left="107" w:leftChars="51" w:right="226" w:firstLine="360" w:firstLineChars="150"/>
        <w:rPr>
          <w:rFonts w:eastAsia="黑体"/>
          <w:sz w:val="32"/>
          <w:szCs w:val="32"/>
        </w:rPr>
      </w:pPr>
      <w:r>
        <w:rPr>
          <w:rFonts w:hint="eastAsia"/>
          <w:sz w:val="24"/>
        </w:rPr>
        <w:t>三、填报者须注意页面的排版。</w:t>
      </w:r>
    </w:p>
    <w:p>
      <w:pPr>
        <w:snapToGrid w:val="0"/>
        <w:spacing w:line="336" w:lineRule="auto"/>
        <w:jc w:val="center"/>
        <w:rPr>
          <w:rFonts w:eastAsia="黑体"/>
          <w:sz w:val="32"/>
          <w:szCs w:val="32"/>
        </w:rPr>
      </w:pPr>
    </w:p>
    <w:p>
      <w:pPr>
        <w:widowControl/>
        <w:spacing w:line="336" w:lineRule="auto"/>
        <w:jc w:val="left"/>
        <w:rPr>
          <w:rFonts w:eastAsia="黑体"/>
          <w:sz w:val="32"/>
          <w:szCs w:val="32"/>
        </w:rPr>
        <w:sectPr>
          <w:headerReference r:id="rId4" w:type="first"/>
          <w:footerReference r:id="rId5" w:type="default"/>
          <w:headerReference r:id="rId3" w:type="even"/>
          <w:pgSz w:w="11906" w:h="16838"/>
          <w:pgMar w:top="2098" w:right="1531" w:bottom="1985" w:left="1531" w:header="851" w:footer="992" w:gutter="0"/>
          <w:pgNumType w:fmt="numberInDash"/>
          <w:cols w:space="720" w:num="1"/>
          <w:titlePg/>
          <w:docGrid w:type="linesAndChars" w:linePitch="312" w:charSpace="0"/>
        </w:sectPr>
      </w:pPr>
    </w:p>
    <w:p>
      <w:pPr>
        <w:snapToGrid w:val="0"/>
        <w:spacing w:line="336" w:lineRule="auto"/>
        <w:jc w:val="center"/>
        <w:rPr>
          <w:rFonts w:eastAsia="黑体"/>
          <w:sz w:val="32"/>
          <w:szCs w:val="32"/>
        </w:rPr>
      </w:pPr>
    </w:p>
    <w:p>
      <w:pPr>
        <w:spacing w:before="156" w:beforeLines="50"/>
        <w:ind w:left="-420" w:leftChars="-200"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一、项目信息</w:t>
      </w:r>
    </w:p>
    <w:tbl>
      <w:tblPr>
        <w:tblStyle w:val="5"/>
        <w:tblW w:w="942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779"/>
        <w:gridCol w:w="1560"/>
        <w:gridCol w:w="1506"/>
        <w:gridCol w:w="2463"/>
        <w:gridCol w:w="2386"/>
        <w:gridCol w:w="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529" w:hRule="atLeast"/>
        </w:trPr>
        <w:tc>
          <w:tcPr>
            <w:tcW w:w="14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eastAsia="黑体"/>
                <w:sz w:val="32"/>
                <w:szCs w:val="32"/>
              </w:rPr>
              <w:br w:type="page"/>
            </w:r>
            <w:r>
              <w:rPr>
                <w:rFonts w:hint="eastAsia"/>
                <w:b/>
                <w:sz w:val="24"/>
              </w:rPr>
              <w:t>项目名称</w:t>
            </w:r>
          </w:p>
        </w:tc>
        <w:tc>
          <w:tcPr>
            <w:tcW w:w="79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AES、CRC、MD5 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529" w:hRule="atLeast"/>
        </w:trPr>
        <w:tc>
          <w:tcPr>
            <w:tcW w:w="14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hint="eastAsia"/>
                <w:b/>
                <w:sz w:val="24"/>
              </w:rPr>
              <w:t>平台型号</w:t>
            </w:r>
          </w:p>
        </w:tc>
        <w:tc>
          <w:tcPr>
            <w:tcW w:w="79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jc w:val="center"/>
              <w:rPr>
                <w:rFonts w:hint="default" w:eastAsia="宋体"/>
                <w:i/>
                <w:sz w:val="24"/>
                <w:lang w:val="en-US" w:eastAsia="zh-CN"/>
              </w:rPr>
            </w:pPr>
            <w:r>
              <w:rPr>
                <w:rFonts w:hint="eastAsia"/>
                <w:i/>
                <w:sz w:val="24"/>
                <w:lang w:val="en-US" w:eastAsia="zh-CN"/>
              </w:rPr>
              <w:t>XC7S14FTGB196-1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529" w:hRule="atLeast"/>
        </w:trPr>
        <w:tc>
          <w:tcPr>
            <w:tcW w:w="14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Github链接</w:t>
            </w:r>
          </w:p>
        </w:tc>
        <w:tc>
          <w:tcPr>
            <w:tcW w:w="79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"https://github.com/1293477674/AES.CRC.MD5-"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https://github.com/1293477674/AES.CRC.MD5-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71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团队成员</w:t>
            </w:r>
          </w:p>
        </w:tc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学校名称</w:t>
            </w:r>
          </w:p>
        </w:tc>
        <w:tc>
          <w:tcPr>
            <w:tcW w:w="2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院系专业</w:t>
            </w:r>
          </w:p>
        </w:tc>
        <w:tc>
          <w:tcPr>
            <w:tcW w:w="23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暑期学校学号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7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长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胡建鸿</w:t>
            </w:r>
          </w:p>
        </w:tc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西南交通大学</w:t>
            </w:r>
          </w:p>
        </w:tc>
        <w:tc>
          <w:tcPr>
            <w:tcW w:w="2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信息科学与技术学院</w:t>
            </w:r>
          </w:p>
        </w:tc>
        <w:tc>
          <w:tcPr>
            <w:tcW w:w="23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2018112816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7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7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员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田芸睿</w:t>
            </w:r>
          </w:p>
        </w:tc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西南交通大学</w:t>
            </w:r>
          </w:p>
        </w:tc>
        <w:tc>
          <w:tcPr>
            <w:tcW w:w="2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信息科学与技术学院</w:t>
            </w:r>
          </w:p>
        </w:tc>
        <w:tc>
          <w:tcPr>
            <w:tcW w:w="23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2018112870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7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7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7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7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spacing w:before="156" w:beforeLines="50"/>
        <w:rPr>
          <w:b/>
          <w:sz w:val="24"/>
        </w:rPr>
      </w:pPr>
    </w:p>
    <w:p>
      <w:pPr>
        <w:spacing w:before="156" w:beforeLines="50"/>
        <w:ind w:left="-420" w:leftChars="-200" w:firstLine="482" w:firstLineChars="200"/>
        <w:rPr>
          <w:b/>
          <w:sz w:val="24"/>
        </w:rPr>
      </w:pPr>
    </w:p>
    <w:p>
      <w:pPr>
        <w:numPr>
          <w:ilvl w:val="0"/>
          <w:numId w:val="1"/>
        </w:numPr>
        <w:spacing w:before="156" w:beforeLines="50"/>
        <w:ind w:left="-420" w:leftChars="-200" w:firstLine="482" w:firstLineChars="20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项目状态</w:t>
      </w:r>
    </w:p>
    <w:p>
      <w:pPr>
        <w:numPr>
          <w:numId w:val="0"/>
        </w:numPr>
        <w:spacing w:before="156" w:beforeLines="50"/>
        <w:ind w:left="62" w:leftChars="0"/>
        <w:rPr>
          <w:rFonts w:hint="default" w:eastAsia="宋体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日期         完成内容             明日计划               遇到的问题</w:t>
      </w:r>
      <w:bookmarkStart w:id="2" w:name="_GoBack"/>
      <w:bookmarkEnd w:id="2"/>
    </w:p>
    <w:tbl>
      <w:tblPr>
        <w:tblStyle w:val="6"/>
        <w:tblW w:w="5573" w:type="pct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694"/>
        <w:gridCol w:w="2599"/>
        <w:gridCol w:w="2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8-4</w:t>
            </w:r>
          </w:p>
        </w:tc>
        <w:tc>
          <w:tcPr>
            <w:tcW w:w="2694" w:type="dxa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研究给出的例子，了解大概思路</w:t>
            </w:r>
          </w:p>
        </w:tc>
        <w:tc>
          <w:tcPr>
            <w:tcW w:w="2599" w:type="dxa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确定游戏内容和大致实现方案</w:t>
            </w:r>
          </w:p>
        </w:tc>
        <w:tc>
          <w:tcPr>
            <w:tcW w:w="278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</w:trPr>
        <w:tc>
          <w:tcPr>
            <w:tcW w:w="1417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8-5</w:t>
            </w:r>
          </w:p>
        </w:tc>
        <w:tc>
          <w:tcPr>
            <w:tcW w:w="2694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对游戏实现分为几个步骤，确定实现顺序，并分工</w:t>
            </w:r>
          </w:p>
        </w:tc>
        <w:tc>
          <w:tcPr>
            <w:tcW w:w="2599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实现项目的时钟信号</w:t>
            </w:r>
          </w:p>
        </w:tc>
        <w:tc>
          <w:tcPr>
            <w:tcW w:w="2789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8-6</w:t>
            </w:r>
          </w:p>
        </w:tc>
        <w:tc>
          <w:tcPr>
            <w:tcW w:w="2694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添加ip，并将主频分频，取到了所需要的时钟信号</w:t>
            </w:r>
          </w:p>
        </w:tc>
        <w:tc>
          <w:tcPr>
            <w:tcW w:w="2599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编写游戏规则等</w:t>
            </w:r>
          </w:p>
        </w:tc>
        <w:tc>
          <w:tcPr>
            <w:tcW w:w="2789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由于开始显示屏分辨率的不确定，导致时钟取值困难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8-7</w:t>
            </w:r>
          </w:p>
        </w:tc>
        <w:tc>
          <w:tcPr>
            <w:tcW w:w="2694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确定挡板，障碍物等移动规律，完成游戏规则的编程</w:t>
            </w:r>
          </w:p>
        </w:tc>
        <w:tc>
          <w:tcPr>
            <w:tcW w:w="2599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检查代码，并连接板子和显示屏进行最终试验</w:t>
            </w:r>
          </w:p>
        </w:tc>
        <w:tc>
          <w:tcPr>
            <w:tcW w:w="2789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挡板显示有问题，游戏规则存在漏洞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8-8</w:t>
            </w:r>
          </w:p>
        </w:tc>
        <w:tc>
          <w:tcPr>
            <w:tcW w:w="2694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完成游戏，实验无误</w:t>
            </w:r>
          </w:p>
        </w:tc>
        <w:tc>
          <w:tcPr>
            <w:tcW w:w="2599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2789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/>
    <w:sectPr>
      <w:headerReference r:id="rId8" w:type="first"/>
      <w:footerReference r:id="rId11" w:type="first"/>
      <w:headerReference r:id="rId6" w:type="default"/>
      <w:footerReference r:id="rId9" w:type="default"/>
      <w:headerReference r:id="rId7" w:type="even"/>
      <w:footerReference r:id="rId10" w:type="even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Arial" w:hAnsi="Arial" w:cs="Arial"/>
        <w:color w:val="000000"/>
        <w:sz w:val="20"/>
      </w:rPr>
    </w:pPr>
    <w:bookmarkStart w:id="0" w:name="XILINX1FooterPrimary"/>
    <w:r>
      <w:rPr>
        <w:rFonts w:hint="eastAsia" w:ascii="Arial" w:hAnsi="Arial" w:cs="Arial"/>
        <w:color w:val="000000"/>
        <w:sz w:val="20"/>
      </w:rPr>
      <w:t>©</w:t>
    </w:r>
    <w:r>
      <w:rPr>
        <w:rFonts w:ascii="Arial" w:hAnsi="Arial" w:cs="Arial"/>
        <w:color w:val="000000"/>
        <w:sz w:val="20"/>
      </w:rPr>
      <w:t xml:space="preserve"> Copyright 2020 Xilinx</w:t>
    </w:r>
  </w:p>
  <w:bookmarkEnd w:id="0"/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Arial" w:hAnsi="Arial" w:cs="Arial"/>
        <w:color w:val="000000"/>
        <w:sz w:val="20"/>
      </w:rPr>
    </w:pPr>
    <w:bookmarkStart w:id="1" w:name="XILINX2FooterPrimary"/>
    <w:r>
      <w:rPr>
        <w:rFonts w:hint="eastAsia" w:ascii="Arial" w:hAnsi="Arial" w:cs="Arial"/>
        <w:color w:val="000000"/>
        <w:sz w:val="20"/>
      </w:rPr>
      <w:t>©</w:t>
    </w:r>
    <w:r>
      <w:rPr>
        <w:rFonts w:ascii="Arial" w:hAnsi="Arial" w:cs="Arial"/>
        <w:color w:val="000000"/>
        <w:sz w:val="20"/>
      </w:rPr>
      <w:t xml:space="preserve"> Copyright 2020 Xilinx</w:t>
    </w:r>
  </w:p>
  <w:bookmarkEnd w:id="1"/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2020年新工科联盟-Xilinx暑期学校团队项目策划书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2020年新工科联盟-Xilinx暑期学校团队项目策划书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2020年新工科联盟-Xilinx暑期学校团队项目策划书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2020年新工科联盟-Xilinx暑期学校团队项目策划书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DD3613"/>
    <w:multiLevelType w:val="singleLevel"/>
    <w:tmpl w:val="8ADD361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evenAndOddHeaders w:val="1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0BE"/>
    <w:rsid w:val="00007455"/>
    <w:rsid w:val="00034DEA"/>
    <w:rsid w:val="0006248F"/>
    <w:rsid w:val="000A1D0B"/>
    <w:rsid w:val="000D1598"/>
    <w:rsid w:val="001079F1"/>
    <w:rsid w:val="00157DC0"/>
    <w:rsid w:val="00167E5C"/>
    <w:rsid w:val="00182BE9"/>
    <w:rsid w:val="00192562"/>
    <w:rsid w:val="001B6BB3"/>
    <w:rsid w:val="001B7A2A"/>
    <w:rsid w:val="001C54F7"/>
    <w:rsid w:val="001D38AB"/>
    <w:rsid w:val="001F0A4F"/>
    <w:rsid w:val="002366EB"/>
    <w:rsid w:val="00354C1D"/>
    <w:rsid w:val="00397621"/>
    <w:rsid w:val="003C3C94"/>
    <w:rsid w:val="003F3F0C"/>
    <w:rsid w:val="00430452"/>
    <w:rsid w:val="00483452"/>
    <w:rsid w:val="004A034A"/>
    <w:rsid w:val="004B38A9"/>
    <w:rsid w:val="004B7367"/>
    <w:rsid w:val="00515528"/>
    <w:rsid w:val="005824C2"/>
    <w:rsid w:val="00582DB4"/>
    <w:rsid w:val="00592348"/>
    <w:rsid w:val="00594948"/>
    <w:rsid w:val="005D35C3"/>
    <w:rsid w:val="0060128B"/>
    <w:rsid w:val="00634B59"/>
    <w:rsid w:val="00635AEA"/>
    <w:rsid w:val="0063687C"/>
    <w:rsid w:val="00636A0C"/>
    <w:rsid w:val="00647812"/>
    <w:rsid w:val="00675AF7"/>
    <w:rsid w:val="006A44F0"/>
    <w:rsid w:val="006D3290"/>
    <w:rsid w:val="006E1B6D"/>
    <w:rsid w:val="006F3D73"/>
    <w:rsid w:val="006F48FF"/>
    <w:rsid w:val="00741AA8"/>
    <w:rsid w:val="00741BFA"/>
    <w:rsid w:val="007646A5"/>
    <w:rsid w:val="00770CAB"/>
    <w:rsid w:val="007C09FA"/>
    <w:rsid w:val="007D48B3"/>
    <w:rsid w:val="007F00BE"/>
    <w:rsid w:val="008206FF"/>
    <w:rsid w:val="00824F1E"/>
    <w:rsid w:val="00832FCE"/>
    <w:rsid w:val="00835348"/>
    <w:rsid w:val="00893749"/>
    <w:rsid w:val="009067F8"/>
    <w:rsid w:val="00931D5E"/>
    <w:rsid w:val="00964075"/>
    <w:rsid w:val="009C3E8C"/>
    <w:rsid w:val="009C6FD3"/>
    <w:rsid w:val="009F245C"/>
    <w:rsid w:val="00A2633D"/>
    <w:rsid w:val="00A5428E"/>
    <w:rsid w:val="00A668A5"/>
    <w:rsid w:val="00A968B9"/>
    <w:rsid w:val="00AB2E72"/>
    <w:rsid w:val="00AC3621"/>
    <w:rsid w:val="00AC4A0A"/>
    <w:rsid w:val="00AE2E44"/>
    <w:rsid w:val="00AF69C6"/>
    <w:rsid w:val="00B1237F"/>
    <w:rsid w:val="00B213A3"/>
    <w:rsid w:val="00B54BF8"/>
    <w:rsid w:val="00B621A9"/>
    <w:rsid w:val="00B6316B"/>
    <w:rsid w:val="00BC2F77"/>
    <w:rsid w:val="00BE7E29"/>
    <w:rsid w:val="00C10CDB"/>
    <w:rsid w:val="00C42C97"/>
    <w:rsid w:val="00D930C1"/>
    <w:rsid w:val="00DC136E"/>
    <w:rsid w:val="00DD74F9"/>
    <w:rsid w:val="00DE5D88"/>
    <w:rsid w:val="00E42511"/>
    <w:rsid w:val="00E77D94"/>
    <w:rsid w:val="00E832EC"/>
    <w:rsid w:val="00E84127"/>
    <w:rsid w:val="00EA2FF3"/>
    <w:rsid w:val="00F01CB5"/>
    <w:rsid w:val="00F06C20"/>
    <w:rsid w:val="00F30E87"/>
    <w:rsid w:val="00F4321B"/>
    <w:rsid w:val="00F51358"/>
    <w:rsid w:val="00F61298"/>
    <w:rsid w:val="00F8372A"/>
    <w:rsid w:val="00F91A48"/>
    <w:rsid w:val="00FD1A17"/>
    <w:rsid w:val="00FE15A5"/>
    <w:rsid w:val="00FE7E3D"/>
    <w:rsid w:val="00FF7842"/>
    <w:rsid w:val="1B6F4BEF"/>
    <w:rsid w:val="1B6F5442"/>
    <w:rsid w:val="2D8C25BB"/>
    <w:rsid w:val="360C4838"/>
    <w:rsid w:val="5DDC7611"/>
    <w:rsid w:val="61704F9A"/>
    <w:rsid w:val="624D7AFE"/>
    <w:rsid w:val="63E9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Balloon Text Char"/>
    <w:basedOn w:val="7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Header Char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Footer Char"/>
    <w:basedOn w:val="7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5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61</Words>
  <Characters>348</Characters>
  <Lines>2</Lines>
  <Paragraphs>1</Paragraphs>
  <TotalTime>2</TotalTime>
  <ScaleCrop>false</ScaleCrop>
  <LinksUpToDate>false</LinksUpToDate>
  <CharactersWithSpaces>408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2019-07-09T01:36:00Z</dcterms:created>
  <dc:creator>drs</dc:creator>
  <cp:keywords>Public, , , , , , , , , </cp:keywords>
  <cp:lastModifiedBy>佛系</cp:lastModifiedBy>
  <dcterms:modified xsi:type="dcterms:W3CDTF">2020-08-08T17:19:14Z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4646446c-6db6-4e19-a445-02cf8c452260</vt:lpwstr>
  </property>
  <property fmtid="{D5CDD505-2E9C-101B-9397-08002B2CF9AE}" pid="3" name="XilinxPublication Year">
    <vt:lpwstr>2020</vt:lpwstr>
  </property>
  <property fmtid="{D5CDD505-2E9C-101B-9397-08002B2CF9AE}" pid="4" name="XilinxVisual Markings">
    <vt:lpwstr>Yes</vt:lpwstr>
  </property>
  <property fmtid="{D5CDD505-2E9C-101B-9397-08002B2CF9AE}" pid="5" name="XilinxAdditional Classifications">
    <vt:lpwstr/>
  </property>
  <property fmtid="{D5CDD505-2E9C-101B-9397-08002B2CF9AE}" pid="6" name="XilinxDevelopment Projects">
    <vt:lpwstr/>
  </property>
  <property fmtid="{D5CDD505-2E9C-101B-9397-08002B2CF9AE}" pid="7" name="XilinxThird Party">
    <vt:lpwstr/>
  </property>
  <property fmtid="{D5CDD505-2E9C-101B-9397-08002B2CF9AE}" pid="8" name="XilinxExport Control">
    <vt:lpwstr/>
  </property>
  <property fmtid="{D5CDD505-2E9C-101B-9397-08002B2CF9AE}" pid="9" name="XilinxNote (Line 2)">
    <vt:lpwstr/>
  </property>
  <property fmtid="{D5CDD505-2E9C-101B-9397-08002B2CF9AE}" pid="10" name="XilinxClassification">
    <vt:lpwstr>Public</vt:lpwstr>
  </property>
  <property fmtid="{D5CDD505-2E9C-101B-9397-08002B2CF9AE}" pid="11" name="VisualMarkings">
    <vt:lpwstr>Yes</vt:lpwstr>
  </property>
  <property fmtid="{D5CDD505-2E9C-101B-9397-08002B2CF9AE}" pid="12" name="PublicationYear">
    <vt:lpwstr>2020</vt:lpwstr>
  </property>
  <property fmtid="{D5CDD505-2E9C-101B-9397-08002B2CF9AE}" pid="13" name="KSOProductBuildVer">
    <vt:lpwstr>2052-11.1.0.9828</vt:lpwstr>
  </property>
</Properties>
</file>