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4931B">
      <w:pPr>
        <w:jc w:val="center"/>
        <w:rPr>
          <w:rFonts w:hint="eastAsia" w:ascii="宋体" w:hAnsi="宋体" w:eastAsia="宋体" w:cs="宋体"/>
          <w:b/>
          <w:bCs/>
          <w:sz w:val="36"/>
          <w:szCs w:val="40"/>
        </w:rPr>
      </w:pP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 xml:space="preserve">软件项目管理 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>实验</w:t>
      </w: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 xml:space="preserve"> </w:t>
      </w:r>
    </w:p>
    <w:p w14:paraId="4772F6EC">
      <w:pPr>
        <w:jc w:val="center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邢舒扬37220222203807</w:t>
      </w:r>
    </w:p>
    <w:p w14:paraId="0655A313">
      <w:pPr>
        <w:rPr>
          <w:rFonts w:hint="eastAsia"/>
        </w:rPr>
      </w:pPr>
    </w:p>
    <w:p w14:paraId="6200C619"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编制责任分配矩阵和组织结构图。</w:t>
      </w:r>
    </w:p>
    <w:p w14:paraId="6B5CD4AA">
      <w:pPr>
        <w:numPr>
          <w:numId w:val="0"/>
        </w:numPr>
        <w:rPr>
          <w:rFonts w:hint="default"/>
          <w:sz w:val="24"/>
          <w:szCs w:val="32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假设加入业主（甲方）的项目经理、业务经理和业务用户、IT人员等，画出该项目组织结构图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如下：</w:t>
      </w:r>
    </w:p>
    <w:p w14:paraId="24C9E988">
      <w:pPr>
        <w:numPr>
          <w:ilvl w:val="0"/>
          <w:numId w:val="0"/>
        </w:numPr>
        <w:ind w:leftChars="0"/>
        <w:rPr>
          <w:rFonts w:hint="default"/>
          <w:sz w:val="24"/>
          <w:szCs w:val="32"/>
          <w:highlight w:val="none"/>
          <w:lang w:val="en-US" w:eastAsia="zh-CN"/>
        </w:rPr>
      </w:pPr>
      <w:r>
        <w:drawing>
          <wp:inline distT="0" distB="0" distL="114300" distR="114300">
            <wp:extent cx="5191125" cy="2004695"/>
            <wp:effectExtent l="0" t="0" r="9525" b="14605"/>
            <wp:docPr id="829369089" name="图片 1" descr="D:/X-BELIEVER/Screenshots/屏幕截图 2025-04-05 002013.png屏幕截图 2025-04-05 00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69089" name="图片 1" descr="D:/X-BELIEVER/Screenshots/屏幕截图 2025-04-05 002013.png屏幕截图 2025-04-05 002013"/>
                    <pic:cNvPicPr>
                      <a:picLocks noChangeAspect="1"/>
                    </pic:cNvPicPr>
                  </pic:nvPicPr>
                  <pic:blipFill>
                    <a:blip r:embed="rId4"/>
                    <a:srcRect t="8439" b="1104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F78A">
      <w:pPr>
        <w:numPr>
          <w:ilvl w:val="0"/>
          <w:numId w:val="0"/>
        </w:numPr>
        <w:ind w:leftChars="0"/>
        <w:rPr>
          <w:rFonts w:hint="default"/>
          <w:sz w:val="24"/>
          <w:szCs w:val="32"/>
          <w:highlight w:val="none"/>
          <w:lang w:val="en-US" w:eastAsia="zh-CN"/>
        </w:rPr>
      </w:pPr>
    </w:p>
    <w:p w14:paraId="7FA4A42C">
      <w:pPr>
        <w:numPr>
          <w:numId w:val="0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编制“责任分配矩阵图”</w:t>
      </w:r>
    </w:p>
    <w:tbl>
      <w:tblPr>
        <w:tblStyle w:val="7"/>
        <w:tblW w:w="10915" w:type="dxa"/>
        <w:tblInd w:w="-12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012"/>
        <w:gridCol w:w="992"/>
        <w:gridCol w:w="1276"/>
        <w:gridCol w:w="992"/>
        <w:gridCol w:w="993"/>
        <w:gridCol w:w="992"/>
        <w:gridCol w:w="992"/>
        <w:gridCol w:w="992"/>
        <w:gridCol w:w="1134"/>
      </w:tblGrid>
      <w:tr w14:paraId="4A5A1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5" w:hRule="atLeast"/>
        </w:trPr>
        <w:tc>
          <w:tcPr>
            <w:tcW w:w="1540" w:type="dxa"/>
            <w:tcBorders>
              <w:tl2br w:val="single" w:color="auto" w:sz="4" w:space="0"/>
            </w:tcBorders>
          </w:tcPr>
          <w:p w14:paraId="33BFB418">
            <w:pPr>
              <w:spacing w:line="400" w:lineRule="exact"/>
              <w:ind w:firstLine="400" w:firstLineChars="20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承担者</w:t>
            </w:r>
          </w:p>
          <w:p w14:paraId="5C6CBDFB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  <w:p w14:paraId="52C1280A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项目阶段</w:t>
            </w:r>
          </w:p>
        </w:tc>
        <w:tc>
          <w:tcPr>
            <w:tcW w:w="1012" w:type="dxa"/>
          </w:tcPr>
          <w:p w14:paraId="5729EA03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项目经理金岩</w:t>
            </w:r>
          </w:p>
        </w:tc>
        <w:tc>
          <w:tcPr>
            <w:tcW w:w="992" w:type="dxa"/>
          </w:tcPr>
          <w:p w14:paraId="7E0361E2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项目助理杨军</w:t>
            </w:r>
          </w:p>
        </w:tc>
        <w:tc>
          <w:tcPr>
            <w:tcW w:w="1276" w:type="dxa"/>
          </w:tcPr>
          <w:p w14:paraId="62CF1169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系统管理员刘明</w:t>
            </w:r>
          </w:p>
        </w:tc>
        <w:tc>
          <w:tcPr>
            <w:tcW w:w="992" w:type="dxa"/>
          </w:tcPr>
          <w:p w14:paraId="3CDBE227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网管员林新华</w:t>
            </w:r>
          </w:p>
        </w:tc>
        <w:tc>
          <w:tcPr>
            <w:tcW w:w="993" w:type="dxa"/>
          </w:tcPr>
          <w:p w14:paraId="5A7FD96B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项目组成员李明</w:t>
            </w:r>
          </w:p>
        </w:tc>
        <w:tc>
          <w:tcPr>
            <w:tcW w:w="992" w:type="dxa"/>
          </w:tcPr>
          <w:p w14:paraId="75C4C33F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项目组成员刘军</w:t>
            </w:r>
          </w:p>
        </w:tc>
        <w:tc>
          <w:tcPr>
            <w:tcW w:w="992" w:type="dxa"/>
          </w:tcPr>
          <w:p w14:paraId="18833EE0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项目组成员张志勇</w:t>
            </w:r>
          </w:p>
        </w:tc>
        <w:tc>
          <w:tcPr>
            <w:tcW w:w="992" w:type="dxa"/>
          </w:tcPr>
          <w:p w14:paraId="7E0FDBEE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项目组成员李燕</w:t>
            </w:r>
          </w:p>
        </w:tc>
        <w:tc>
          <w:tcPr>
            <w:tcW w:w="1134" w:type="dxa"/>
          </w:tcPr>
          <w:p w14:paraId="41754162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外部顾问张扬</w:t>
            </w:r>
          </w:p>
        </w:tc>
      </w:tr>
      <w:tr w14:paraId="48534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540" w:type="dxa"/>
          </w:tcPr>
          <w:p w14:paraId="7CA1AFD4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系统评估与采购申请</w:t>
            </w:r>
          </w:p>
        </w:tc>
        <w:tc>
          <w:tcPr>
            <w:tcW w:w="1012" w:type="dxa"/>
          </w:tcPr>
          <w:p w14:paraId="61E34496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2" w:type="dxa"/>
          </w:tcPr>
          <w:p w14:paraId="66CB0FF9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</w:p>
        </w:tc>
        <w:tc>
          <w:tcPr>
            <w:tcW w:w="1276" w:type="dxa"/>
          </w:tcPr>
          <w:p w14:paraId="1730A95D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40DE0976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3" w:type="dxa"/>
          </w:tcPr>
          <w:p w14:paraId="211DC1F2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0DA61EBC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38F5C027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46D9784D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1134" w:type="dxa"/>
          </w:tcPr>
          <w:p w14:paraId="1FE8FD8A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</w:tr>
      <w:tr w14:paraId="5C8E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1540" w:type="dxa"/>
          </w:tcPr>
          <w:p w14:paraId="3E2E56AC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系统环境的构建与培训</w:t>
            </w:r>
          </w:p>
        </w:tc>
        <w:tc>
          <w:tcPr>
            <w:tcW w:w="1012" w:type="dxa"/>
          </w:tcPr>
          <w:p w14:paraId="12BFDB54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2" w:type="dxa"/>
          </w:tcPr>
          <w:p w14:paraId="654DECFF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</w:p>
        </w:tc>
        <w:tc>
          <w:tcPr>
            <w:tcW w:w="1276" w:type="dxa"/>
          </w:tcPr>
          <w:p w14:paraId="7989D769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3819E31D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3" w:type="dxa"/>
          </w:tcPr>
          <w:p w14:paraId="542A8EB3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7FB14795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4F14282C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5356025D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1134" w:type="dxa"/>
          </w:tcPr>
          <w:p w14:paraId="25A59695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</w:tr>
      <w:tr w14:paraId="7A951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540" w:type="dxa"/>
          </w:tcPr>
          <w:p w14:paraId="66ECABD6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系统流程分析</w:t>
            </w:r>
          </w:p>
        </w:tc>
        <w:tc>
          <w:tcPr>
            <w:tcW w:w="1012" w:type="dxa"/>
          </w:tcPr>
          <w:p w14:paraId="20891107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2" w:type="dxa"/>
          </w:tcPr>
          <w:p w14:paraId="455EFCAE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</w:p>
        </w:tc>
        <w:tc>
          <w:tcPr>
            <w:tcW w:w="1276" w:type="dxa"/>
          </w:tcPr>
          <w:p w14:paraId="68106F75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5990C9F2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3" w:type="dxa"/>
          </w:tcPr>
          <w:p w14:paraId="22A03F14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78A0A6E6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462FAE14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2E361E17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1134" w:type="dxa"/>
          </w:tcPr>
          <w:p w14:paraId="6D2D369D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</w:tr>
      <w:tr w14:paraId="4E7CF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1540" w:type="dxa"/>
          </w:tcPr>
          <w:p w14:paraId="43E847C1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系统实现与编码</w:t>
            </w:r>
          </w:p>
        </w:tc>
        <w:tc>
          <w:tcPr>
            <w:tcW w:w="1012" w:type="dxa"/>
          </w:tcPr>
          <w:p w14:paraId="4115A27C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2" w:type="dxa"/>
          </w:tcPr>
          <w:p w14:paraId="7607540C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</w:p>
        </w:tc>
        <w:tc>
          <w:tcPr>
            <w:tcW w:w="1276" w:type="dxa"/>
          </w:tcPr>
          <w:p w14:paraId="12304ADF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61B4FFE3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3" w:type="dxa"/>
          </w:tcPr>
          <w:p w14:paraId="77C98E1D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0A5DE8E6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4FBC647E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096824AC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1134" w:type="dxa"/>
          </w:tcPr>
          <w:p w14:paraId="7B53875D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</w:tr>
      <w:tr w14:paraId="1672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540" w:type="dxa"/>
          </w:tcPr>
          <w:p w14:paraId="2A933ACC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系统测试</w:t>
            </w:r>
          </w:p>
        </w:tc>
        <w:tc>
          <w:tcPr>
            <w:tcW w:w="1012" w:type="dxa"/>
          </w:tcPr>
          <w:p w14:paraId="6D435F4D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2" w:type="dxa"/>
          </w:tcPr>
          <w:p w14:paraId="4CABF9D8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</w:p>
        </w:tc>
        <w:tc>
          <w:tcPr>
            <w:tcW w:w="1276" w:type="dxa"/>
          </w:tcPr>
          <w:p w14:paraId="7C9CAA75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2" w:type="dxa"/>
          </w:tcPr>
          <w:p w14:paraId="2144464A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3" w:type="dxa"/>
          </w:tcPr>
          <w:p w14:paraId="53493B0E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3B6B6E70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23789D2D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65327CB2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1134" w:type="dxa"/>
          </w:tcPr>
          <w:p w14:paraId="5CE69F17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</w:tr>
      <w:tr w14:paraId="279C6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540" w:type="dxa"/>
          </w:tcPr>
          <w:p w14:paraId="327B4ECB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上线准备</w:t>
            </w:r>
          </w:p>
        </w:tc>
        <w:tc>
          <w:tcPr>
            <w:tcW w:w="1012" w:type="dxa"/>
          </w:tcPr>
          <w:p w14:paraId="3F8A822F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2" w:type="dxa"/>
          </w:tcPr>
          <w:p w14:paraId="3FB12701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</w:p>
        </w:tc>
        <w:tc>
          <w:tcPr>
            <w:tcW w:w="1276" w:type="dxa"/>
          </w:tcPr>
          <w:p w14:paraId="0A323AB7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</w:p>
        </w:tc>
        <w:tc>
          <w:tcPr>
            <w:tcW w:w="992" w:type="dxa"/>
          </w:tcPr>
          <w:p w14:paraId="440340CB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3" w:type="dxa"/>
          </w:tcPr>
          <w:p w14:paraId="4BD97C12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71798D96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5F39A588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41903DEE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1134" w:type="dxa"/>
          </w:tcPr>
          <w:p w14:paraId="55A4A009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</w:tr>
      <w:tr w14:paraId="2FF1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1540" w:type="dxa"/>
          </w:tcPr>
          <w:p w14:paraId="36D640AF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上线维护</w:t>
            </w:r>
          </w:p>
        </w:tc>
        <w:tc>
          <w:tcPr>
            <w:tcW w:w="1012" w:type="dxa"/>
          </w:tcPr>
          <w:p w14:paraId="547C5237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  <w:tc>
          <w:tcPr>
            <w:tcW w:w="992" w:type="dxa"/>
          </w:tcPr>
          <w:p w14:paraId="406ADD40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</w:p>
        </w:tc>
        <w:tc>
          <w:tcPr>
            <w:tcW w:w="1276" w:type="dxa"/>
          </w:tcPr>
          <w:p w14:paraId="5EB6AED9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R</w:t>
            </w:r>
          </w:p>
        </w:tc>
        <w:tc>
          <w:tcPr>
            <w:tcW w:w="992" w:type="dxa"/>
          </w:tcPr>
          <w:p w14:paraId="215EA96E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3" w:type="dxa"/>
          </w:tcPr>
          <w:p w14:paraId="47969855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775ED7A2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0C834B21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992" w:type="dxa"/>
          </w:tcPr>
          <w:p w14:paraId="23E5EC69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P</w:t>
            </w:r>
          </w:p>
        </w:tc>
        <w:tc>
          <w:tcPr>
            <w:tcW w:w="1134" w:type="dxa"/>
          </w:tcPr>
          <w:p w14:paraId="46AB2D32">
            <w:pPr>
              <w:spacing w:line="400" w:lineRule="exac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S</w:t>
            </w:r>
          </w:p>
        </w:tc>
      </w:tr>
    </w:tbl>
    <w:p w14:paraId="604D8A81">
      <w:pPr>
        <w:pStyle w:val="12"/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49E03779">
      <w:pPr>
        <w:pStyle w:val="12"/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1E7412D2">
      <w:pPr>
        <w:pStyle w:val="12"/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FE86238">
      <w:pPr>
        <w:pStyle w:val="12"/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A2B6BAC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编制风险的量化与处理结果表</w:t>
      </w:r>
    </w:p>
    <w:tbl>
      <w:tblPr>
        <w:tblW w:w="8603" w:type="dxa"/>
        <w:tblCellSpacing w:w="15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2147"/>
        <w:gridCol w:w="2227"/>
        <w:gridCol w:w="558"/>
        <w:gridCol w:w="2306"/>
        <w:gridCol w:w="790"/>
      </w:tblGrid>
      <w:tr w14:paraId="43C0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9CA9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代号</w:t>
            </w:r>
          </w:p>
        </w:tc>
        <w:tc>
          <w:tcPr>
            <w:tcW w:w="0" w:type="auto"/>
            <w:shd w:val="clear"/>
            <w:vAlign w:val="center"/>
          </w:tcPr>
          <w:p w14:paraId="4F1A6F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风险内容</w:t>
            </w:r>
          </w:p>
        </w:tc>
        <w:tc>
          <w:tcPr>
            <w:tcW w:w="0" w:type="auto"/>
            <w:shd w:val="clear"/>
            <w:vAlign w:val="center"/>
          </w:tcPr>
          <w:p w14:paraId="3560C9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影响结果</w:t>
            </w:r>
          </w:p>
        </w:tc>
        <w:tc>
          <w:tcPr>
            <w:tcW w:w="0" w:type="auto"/>
            <w:shd w:val="clear"/>
            <w:vAlign w:val="center"/>
          </w:tcPr>
          <w:p w14:paraId="72CE0C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危险级别</w:t>
            </w:r>
          </w:p>
        </w:tc>
        <w:tc>
          <w:tcPr>
            <w:tcW w:w="0" w:type="auto"/>
            <w:shd w:val="clear"/>
            <w:vAlign w:val="center"/>
          </w:tcPr>
          <w:p w14:paraId="1484CF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解决措施</w:t>
            </w:r>
          </w:p>
        </w:tc>
        <w:tc>
          <w:tcPr>
            <w:tcW w:w="745" w:type="dxa"/>
            <w:shd w:val="clear"/>
            <w:vAlign w:val="center"/>
          </w:tcPr>
          <w:p w14:paraId="7D5E87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处置方法</w:t>
            </w:r>
          </w:p>
        </w:tc>
      </w:tr>
      <w:tr w14:paraId="139D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0B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XQ01</w:t>
            </w:r>
          </w:p>
        </w:tc>
        <w:tc>
          <w:tcPr>
            <w:tcW w:w="0" w:type="auto"/>
            <w:shd w:val="clear"/>
            <w:vAlign w:val="center"/>
          </w:tcPr>
          <w:p w14:paraId="3DEBB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业务人员对新系统理解不足，导致需求表达不准确</w:t>
            </w:r>
          </w:p>
        </w:tc>
        <w:tc>
          <w:tcPr>
            <w:tcW w:w="0" w:type="auto"/>
            <w:shd w:val="clear"/>
            <w:vAlign w:val="center"/>
          </w:tcPr>
          <w:p w14:paraId="220C7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开发的系统功能可能不符合业务需求，增加修改成本</w:t>
            </w:r>
          </w:p>
        </w:tc>
        <w:tc>
          <w:tcPr>
            <w:tcW w:w="0" w:type="auto"/>
            <w:shd w:val="clear"/>
            <w:vAlign w:val="center"/>
          </w:tcPr>
          <w:p w14:paraId="0E6E7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2FD4D5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在需求分析阶段，进行深入业务调研，并安排定期培训</w:t>
            </w:r>
          </w:p>
        </w:tc>
        <w:tc>
          <w:tcPr>
            <w:tcW w:w="745" w:type="dxa"/>
            <w:shd w:val="clear"/>
            <w:vAlign w:val="center"/>
          </w:tcPr>
          <w:p w14:paraId="13542D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规避</w:t>
            </w:r>
          </w:p>
        </w:tc>
      </w:tr>
      <w:tr w14:paraId="5716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3C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XQ02</w:t>
            </w:r>
          </w:p>
        </w:tc>
        <w:tc>
          <w:tcPr>
            <w:tcW w:w="0" w:type="auto"/>
            <w:shd w:val="clear"/>
            <w:vAlign w:val="center"/>
          </w:tcPr>
          <w:p w14:paraId="05FCA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需求定义不清晰或需求变更频繁</w:t>
            </w:r>
          </w:p>
        </w:tc>
        <w:tc>
          <w:tcPr>
            <w:tcW w:w="0" w:type="auto"/>
            <w:shd w:val="clear"/>
            <w:vAlign w:val="center"/>
          </w:tcPr>
          <w:p w14:paraId="7B92C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可能导致系统不符合甲方要求，增加开发返工成本</w:t>
            </w:r>
          </w:p>
        </w:tc>
        <w:tc>
          <w:tcPr>
            <w:tcW w:w="0" w:type="auto"/>
            <w:shd w:val="clear"/>
            <w:vAlign w:val="center"/>
          </w:tcPr>
          <w:p w14:paraId="7712B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3BF60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采用敏捷开发，定期与甲方确认需求，减少变更影响</w:t>
            </w:r>
          </w:p>
        </w:tc>
        <w:tc>
          <w:tcPr>
            <w:tcW w:w="745" w:type="dxa"/>
            <w:shd w:val="clear"/>
            <w:vAlign w:val="center"/>
          </w:tcPr>
          <w:p w14:paraId="6438CE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减轻</w:t>
            </w:r>
          </w:p>
        </w:tc>
      </w:tr>
      <w:tr w14:paraId="6178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85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GL01</w:t>
            </w:r>
          </w:p>
        </w:tc>
        <w:tc>
          <w:tcPr>
            <w:tcW w:w="0" w:type="auto"/>
            <w:shd w:val="clear"/>
            <w:vAlign w:val="center"/>
          </w:tcPr>
          <w:p w14:paraId="778200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缺乏系统性的风险管理</w:t>
            </w:r>
          </w:p>
        </w:tc>
        <w:tc>
          <w:tcPr>
            <w:tcW w:w="0" w:type="auto"/>
            <w:shd w:val="clear"/>
            <w:vAlign w:val="center"/>
          </w:tcPr>
          <w:p w14:paraId="6B488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项目面临不可知风险，可能导致项目失败</w:t>
            </w:r>
          </w:p>
        </w:tc>
        <w:tc>
          <w:tcPr>
            <w:tcW w:w="0" w:type="auto"/>
            <w:shd w:val="clear"/>
            <w:vAlign w:val="center"/>
          </w:tcPr>
          <w:p w14:paraId="66D258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E9C2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制定风险管理计划，定期评估和调整风险应对策略</w:t>
            </w:r>
          </w:p>
        </w:tc>
        <w:tc>
          <w:tcPr>
            <w:tcW w:w="745" w:type="dxa"/>
            <w:shd w:val="clear"/>
            <w:vAlign w:val="center"/>
          </w:tcPr>
          <w:p w14:paraId="4E5DC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规避</w:t>
            </w:r>
          </w:p>
        </w:tc>
      </w:tr>
      <w:tr w14:paraId="59460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05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GL02</w:t>
            </w:r>
          </w:p>
        </w:tc>
        <w:tc>
          <w:tcPr>
            <w:tcW w:w="0" w:type="auto"/>
            <w:shd w:val="clear"/>
            <w:vAlign w:val="center"/>
          </w:tcPr>
          <w:p w14:paraId="1401B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项目计划缺乏细节或执行不到位</w:t>
            </w:r>
          </w:p>
        </w:tc>
        <w:tc>
          <w:tcPr>
            <w:tcW w:w="0" w:type="auto"/>
            <w:shd w:val="clear"/>
            <w:vAlign w:val="center"/>
          </w:tcPr>
          <w:p w14:paraId="7E1FF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进度管理、质量管理等均无法有效实施</w:t>
            </w:r>
          </w:p>
        </w:tc>
        <w:tc>
          <w:tcPr>
            <w:tcW w:w="0" w:type="auto"/>
            <w:shd w:val="clear"/>
            <w:vAlign w:val="center"/>
          </w:tcPr>
          <w:p w14:paraId="50FB74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2229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加强计划管理，采用项目管理工具跟踪进度并调整</w:t>
            </w:r>
          </w:p>
        </w:tc>
        <w:tc>
          <w:tcPr>
            <w:tcW w:w="745" w:type="dxa"/>
            <w:shd w:val="clear"/>
            <w:vAlign w:val="center"/>
          </w:tcPr>
          <w:p w14:paraId="37AC5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规避</w:t>
            </w:r>
          </w:p>
        </w:tc>
      </w:tr>
      <w:tr w14:paraId="0A3F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0E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GL03</w:t>
            </w:r>
          </w:p>
        </w:tc>
        <w:tc>
          <w:tcPr>
            <w:tcW w:w="0" w:type="auto"/>
            <w:shd w:val="clear"/>
            <w:vAlign w:val="center"/>
          </w:tcPr>
          <w:p w14:paraId="1104C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任务工期估算不准确，未考虑缓冲时间</w:t>
            </w:r>
          </w:p>
        </w:tc>
        <w:tc>
          <w:tcPr>
            <w:tcW w:w="0" w:type="auto"/>
            <w:shd w:val="clear"/>
            <w:vAlign w:val="center"/>
          </w:tcPr>
          <w:p w14:paraId="53CFD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项目无法按时完成，可能影响整体交付</w:t>
            </w:r>
          </w:p>
        </w:tc>
        <w:tc>
          <w:tcPr>
            <w:tcW w:w="0" w:type="auto"/>
            <w:shd w:val="clear"/>
            <w:vAlign w:val="center"/>
          </w:tcPr>
          <w:p w14:paraId="70B05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56E1A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重新评估任务工期，设置缓冲时间，优化进度安排</w:t>
            </w:r>
          </w:p>
        </w:tc>
        <w:tc>
          <w:tcPr>
            <w:tcW w:w="745" w:type="dxa"/>
            <w:shd w:val="clear"/>
            <w:vAlign w:val="center"/>
          </w:tcPr>
          <w:p w14:paraId="0DFC77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减轻</w:t>
            </w:r>
          </w:p>
        </w:tc>
      </w:tr>
      <w:tr w14:paraId="5457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9F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GL04</w:t>
            </w:r>
          </w:p>
        </w:tc>
        <w:tc>
          <w:tcPr>
            <w:tcW w:w="0" w:type="auto"/>
            <w:shd w:val="clear"/>
            <w:vAlign w:val="center"/>
          </w:tcPr>
          <w:p w14:paraId="36F97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核心开发或管理人员流失</w:t>
            </w:r>
          </w:p>
        </w:tc>
        <w:tc>
          <w:tcPr>
            <w:tcW w:w="0" w:type="auto"/>
            <w:shd w:val="clear"/>
            <w:vAlign w:val="center"/>
          </w:tcPr>
          <w:p w14:paraId="48534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项目进度受阻，关键技术难以交接，影响交付质量</w:t>
            </w:r>
          </w:p>
        </w:tc>
        <w:tc>
          <w:tcPr>
            <w:tcW w:w="0" w:type="auto"/>
            <w:shd w:val="clear"/>
            <w:vAlign w:val="center"/>
          </w:tcPr>
          <w:p w14:paraId="601C6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195CC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建立核心知识文档，制定人员替补计划，增加激励措施</w:t>
            </w:r>
          </w:p>
        </w:tc>
        <w:tc>
          <w:tcPr>
            <w:tcW w:w="745" w:type="dxa"/>
            <w:shd w:val="clear"/>
            <w:vAlign w:val="center"/>
          </w:tcPr>
          <w:p w14:paraId="4EAFC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规避</w:t>
            </w:r>
          </w:p>
        </w:tc>
      </w:tr>
      <w:tr w14:paraId="192D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BC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JS01</w:t>
            </w:r>
          </w:p>
        </w:tc>
        <w:tc>
          <w:tcPr>
            <w:tcW w:w="0" w:type="auto"/>
            <w:shd w:val="clear"/>
            <w:vAlign w:val="center"/>
          </w:tcPr>
          <w:p w14:paraId="474CE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选用了不适合的开发方法或流程</w:t>
            </w:r>
          </w:p>
        </w:tc>
        <w:tc>
          <w:tcPr>
            <w:tcW w:w="0" w:type="auto"/>
            <w:shd w:val="clear"/>
            <w:vAlign w:val="center"/>
          </w:tcPr>
          <w:p w14:paraId="3CD72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影响开发效率，可能导致项目失败</w:t>
            </w:r>
          </w:p>
        </w:tc>
        <w:tc>
          <w:tcPr>
            <w:tcW w:w="0" w:type="auto"/>
            <w:shd w:val="clear"/>
            <w:vAlign w:val="center"/>
          </w:tcPr>
          <w:p w14:paraId="4689F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410B3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前期充分调研，选定符合业务需求的开发流程</w:t>
            </w:r>
          </w:p>
        </w:tc>
        <w:tc>
          <w:tcPr>
            <w:tcW w:w="745" w:type="dxa"/>
            <w:shd w:val="clear"/>
            <w:vAlign w:val="center"/>
          </w:tcPr>
          <w:p w14:paraId="726A07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规避</w:t>
            </w:r>
          </w:p>
        </w:tc>
      </w:tr>
      <w:tr w14:paraId="5174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40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JS02</w:t>
            </w:r>
          </w:p>
        </w:tc>
        <w:tc>
          <w:tcPr>
            <w:tcW w:w="0" w:type="auto"/>
            <w:shd w:val="clear"/>
            <w:vAlign w:val="center"/>
          </w:tcPr>
          <w:p w14:paraId="372A7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采用未使用过的新技术</w:t>
            </w:r>
          </w:p>
        </w:tc>
        <w:tc>
          <w:tcPr>
            <w:tcW w:w="0" w:type="auto"/>
            <w:shd w:val="clear"/>
            <w:vAlign w:val="center"/>
          </w:tcPr>
          <w:p w14:paraId="3179F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开发人员需要先学习新技术，可能延误进度</w:t>
            </w:r>
          </w:p>
        </w:tc>
        <w:tc>
          <w:tcPr>
            <w:tcW w:w="0" w:type="auto"/>
            <w:shd w:val="clear"/>
            <w:vAlign w:val="center"/>
          </w:tcPr>
          <w:p w14:paraId="47E11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6E4C2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提前安排技术培训，并设置试点项目进行测试</w:t>
            </w:r>
          </w:p>
        </w:tc>
        <w:tc>
          <w:tcPr>
            <w:tcW w:w="745" w:type="dxa"/>
            <w:shd w:val="clear"/>
            <w:vAlign w:val="center"/>
          </w:tcPr>
          <w:p w14:paraId="3F6B6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减轻</w:t>
            </w:r>
          </w:p>
        </w:tc>
      </w:tr>
      <w:tr w14:paraId="6949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CD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JS03</w:t>
            </w:r>
          </w:p>
        </w:tc>
        <w:tc>
          <w:tcPr>
            <w:tcW w:w="0" w:type="auto"/>
            <w:shd w:val="clear"/>
            <w:vAlign w:val="center"/>
          </w:tcPr>
          <w:p w14:paraId="1C322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新系统与现有业务系统的接口兼容性问题</w:t>
            </w:r>
          </w:p>
        </w:tc>
        <w:tc>
          <w:tcPr>
            <w:tcW w:w="0" w:type="auto"/>
            <w:shd w:val="clear"/>
            <w:vAlign w:val="center"/>
          </w:tcPr>
          <w:p w14:paraId="5CFE3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可能导致数据传输错误，影响系统稳定性</w:t>
            </w:r>
          </w:p>
        </w:tc>
        <w:tc>
          <w:tcPr>
            <w:tcW w:w="0" w:type="auto"/>
            <w:shd w:val="clear"/>
            <w:vAlign w:val="center"/>
          </w:tcPr>
          <w:p w14:paraId="3A796C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E30D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提前进行接口测试，采用API网关管理接口兼容性</w:t>
            </w:r>
          </w:p>
        </w:tc>
        <w:tc>
          <w:tcPr>
            <w:tcW w:w="745" w:type="dxa"/>
            <w:shd w:val="clear"/>
            <w:vAlign w:val="center"/>
          </w:tcPr>
          <w:p w14:paraId="20AF60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减轻</w:t>
            </w:r>
          </w:p>
        </w:tc>
      </w:tr>
      <w:tr w14:paraId="010B3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7A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WB01</w:t>
            </w:r>
          </w:p>
        </w:tc>
        <w:tc>
          <w:tcPr>
            <w:tcW w:w="0" w:type="auto"/>
            <w:shd w:val="clear"/>
            <w:vAlign w:val="center"/>
          </w:tcPr>
          <w:p w14:paraId="1558D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市场上出现更先进的替代产品或技术</w:t>
            </w:r>
          </w:p>
        </w:tc>
        <w:tc>
          <w:tcPr>
            <w:tcW w:w="0" w:type="auto"/>
            <w:shd w:val="clear"/>
            <w:vAlign w:val="center"/>
          </w:tcPr>
          <w:p w14:paraId="007DA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可能导致系统技术落后，失去竞争力</w:t>
            </w:r>
          </w:p>
        </w:tc>
        <w:tc>
          <w:tcPr>
            <w:tcW w:w="0" w:type="auto"/>
            <w:shd w:val="clear"/>
            <w:vAlign w:val="center"/>
          </w:tcPr>
          <w:p w14:paraId="3E09F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2999D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关注行业动态，采用可扩展架构，提升迭代能力</w:t>
            </w:r>
          </w:p>
        </w:tc>
        <w:tc>
          <w:tcPr>
            <w:tcW w:w="745" w:type="dxa"/>
            <w:shd w:val="clear"/>
            <w:vAlign w:val="center"/>
          </w:tcPr>
          <w:p w14:paraId="118C5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规避</w:t>
            </w:r>
          </w:p>
        </w:tc>
      </w:tr>
      <w:tr w14:paraId="7A487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89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WB02</w:t>
            </w:r>
          </w:p>
        </w:tc>
        <w:tc>
          <w:tcPr>
            <w:tcW w:w="0" w:type="auto"/>
            <w:shd w:val="clear"/>
            <w:vAlign w:val="center"/>
          </w:tcPr>
          <w:p w14:paraId="20117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服务器及硬件设备未按时到货</w:t>
            </w:r>
          </w:p>
        </w:tc>
        <w:tc>
          <w:tcPr>
            <w:tcW w:w="0" w:type="auto"/>
            <w:shd w:val="clear"/>
            <w:vAlign w:val="center"/>
          </w:tcPr>
          <w:p w14:paraId="713E7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开发进度被迫延迟，影响整体时间安排</w:t>
            </w:r>
          </w:p>
        </w:tc>
        <w:tc>
          <w:tcPr>
            <w:tcW w:w="0" w:type="auto"/>
            <w:shd w:val="clear"/>
            <w:vAlign w:val="center"/>
          </w:tcPr>
          <w:p w14:paraId="1ED50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5C3BD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提前确认供应商交付时间，并制定备选方案</w:t>
            </w:r>
          </w:p>
        </w:tc>
        <w:tc>
          <w:tcPr>
            <w:tcW w:w="745" w:type="dxa"/>
            <w:shd w:val="clear"/>
            <w:vAlign w:val="center"/>
          </w:tcPr>
          <w:p w14:paraId="72A13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减轻</w:t>
            </w:r>
          </w:p>
        </w:tc>
      </w:tr>
    </w:tbl>
    <w:p w14:paraId="76B2FA95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编制沟通计划表</w:t>
      </w:r>
    </w:p>
    <w:tbl>
      <w:tblPr>
        <w:tblW w:w="0" w:type="auto"/>
        <w:tblCellSpacing w:w="15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2000"/>
        <w:gridCol w:w="2240"/>
        <w:gridCol w:w="800"/>
        <w:gridCol w:w="1775"/>
      </w:tblGrid>
      <w:tr w14:paraId="4E89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4CE3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项目干系人</w:t>
            </w:r>
          </w:p>
        </w:tc>
        <w:tc>
          <w:tcPr>
            <w:tcW w:w="0" w:type="auto"/>
            <w:shd w:val="clear"/>
            <w:vAlign w:val="center"/>
          </w:tcPr>
          <w:p w14:paraId="0759EF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文件名称</w:t>
            </w:r>
          </w:p>
        </w:tc>
        <w:tc>
          <w:tcPr>
            <w:tcW w:w="0" w:type="auto"/>
            <w:shd w:val="clear"/>
            <w:vAlign w:val="center"/>
          </w:tcPr>
          <w:p w14:paraId="595512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信息格式和传递方式</w:t>
            </w:r>
          </w:p>
        </w:tc>
        <w:tc>
          <w:tcPr>
            <w:tcW w:w="0" w:type="auto"/>
            <w:shd w:val="clear"/>
            <w:vAlign w:val="center"/>
          </w:tcPr>
          <w:p w14:paraId="1BD2E2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联系人</w:t>
            </w:r>
          </w:p>
        </w:tc>
        <w:tc>
          <w:tcPr>
            <w:tcW w:w="0" w:type="auto"/>
            <w:shd w:val="clear"/>
            <w:vAlign w:val="center"/>
          </w:tcPr>
          <w:p w14:paraId="722C35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交付期限</w:t>
            </w:r>
          </w:p>
        </w:tc>
      </w:tr>
      <w:tr w14:paraId="20DD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93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甲方项目经理</w:t>
            </w:r>
          </w:p>
        </w:tc>
        <w:tc>
          <w:tcPr>
            <w:tcW w:w="0" w:type="auto"/>
            <w:shd w:val="clear"/>
            <w:vAlign w:val="center"/>
          </w:tcPr>
          <w:p w14:paraId="3BFFB9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月度状态报告</w:t>
            </w:r>
          </w:p>
        </w:tc>
        <w:tc>
          <w:tcPr>
            <w:tcW w:w="0" w:type="auto"/>
            <w:shd w:val="clear"/>
            <w:vAlign w:val="center"/>
          </w:tcPr>
          <w:p w14:paraId="6BC32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电子文档</w:t>
            </w:r>
          </w:p>
        </w:tc>
        <w:tc>
          <w:tcPr>
            <w:tcW w:w="0" w:type="auto"/>
            <w:shd w:val="clear"/>
            <w:vAlign w:val="center"/>
          </w:tcPr>
          <w:p w14:paraId="4B980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vAlign w:val="center"/>
          </w:tcPr>
          <w:p w14:paraId="2F3AE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每月月初</w:t>
            </w:r>
          </w:p>
        </w:tc>
      </w:tr>
      <w:tr w14:paraId="67353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37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甲方业务人员</w:t>
            </w:r>
          </w:p>
        </w:tc>
        <w:tc>
          <w:tcPr>
            <w:tcW w:w="0" w:type="auto"/>
            <w:shd w:val="clear"/>
            <w:vAlign w:val="center"/>
          </w:tcPr>
          <w:p w14:paraId="108AA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月度状态报告</w:t>
            </w:r>
          </w:p>
        </w:tc>
        <w:tc>
          <w:tcPr>
            <w:tcW w:w="0" w:type="auto"/>
            <w:shd w:val="clear"/>
            <w:vAlign w:val="center"/>
          </w:tcPr>
          <w:p w14:paraId="01A8F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电子文档</w:t>
            </w:r>
          </w:p>
        </w:tc>
        <w:tc>
          <w:tcPr>
            <w:tcW w:w="0" w:type="auto"/>
            <w:shd w:val="clear"/>
            <w:vAlign w:val="center"/>
          </w:tcPr>
          <w:p w14:paraId="49D1FD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24F6B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每月月初</w:t>
            </w:r>
          </w:p>
        </w:tc>
      </w:tr>
      <w:tr w14:paraId="18E48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2A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甲方技术人员</w:t>
            </w:r>
          </w:p>
        </w:tc>
        <w:tc>
          <w:tcPr>
            <w:tcW w:w="0" w:type="auto"/>
            <w:shd w:val="clear"/>
            <w:vAlign w:val="center"/>
          </w:tcPr>
          <w:p w14:paraId="1EF81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月度状态报告</w:t>
            </w:r>
          </w:p>
        </w:tc>
        <w:tc>
          <w:tcPr>
            <w:tcW w:w="0" w:type="auto"/>
            <w:shd w:val="clear"/>
            <w:vAlign w:val="center"/>
          </w:tcPr>
          <w:p w14:paraId="62FC9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电子文档</w:t>
            </w:r>
          </w:p>
        </w:tc>
        <w:tc>
          <w:tcPr>
            <w:tcW w:w="0" w:type="auto"/>
            <w:shd w:val="clear"/>
            <w:vAlign w:val="center"/>
          </w:tcPr>
          <w:p w14:paraId="7BFA7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2E32D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每月月初</w:t>
            </w:r>
          </w:p>
        </w:tc>
      </w:tr>
      <w:tr w14:paraId="627D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57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乙方项目经理</w:t>
            </w:r>
          </w:p>
        </w:tc>
        <w:tc>
          <w:tcPr>
            <w:tcW w:w="0" w:type="auto"/>
            <w:shd w:val="clear"/>
            <w:vAlign w:val="center"/>
          </w:tcPr>
          <w:p w14:paraId="4EEF9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月度状态报告</w:t>
            </w:r>
          </w:p>
        </w:tc>
        <w:tc>
          <w:tcPr>
            <w:tcW w:w="0" w:type="auto"/>
            <w:shd w:val="clear"/>
            <w:vAlign w:val="center"/>
          </w:tcPr>
          <w:p w14:paraId="64F805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企业内部互联网</w:t>
            </w:r>
          </w:p>
        </w:tc>
        <w:tc>
          <w:tcPr>
            <w:tcW w:w="0" w:type="auto"/>
            <w:shd w:val="clear"/>
            <w:vAlign w:val="center"/>
          </w:tcPr>
          <w:p w14:paraId="0415E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金岩</w:t>
            </w:r>
          </w:p>
        </w:tc>
        <w:tc>
          <w:tcPr>
            <w:tcW w:w="0" w:type="auto"/>
            <w:shd w:val="clear"/>
            <w:vAlign w:val="center"/>
          </w:tcPr>
          <w:p w14:paraId="74C26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每月月初</w:t>
            </w:r>
          </w:p>
        </w:tc>
      </w:tr>
      <w:tr w14:paraId="5C5F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E7C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项目助理</w:t>
            </w:r>
          </w:p>
        </w:tc>
        <w:tc>
          <w:tcPr>
            <w:tcW w:w="0" w:type="auto"/>
            <w:shd w:val="clear"/>
            <w:vAlign w:val="center"/>
          </w:tcPr>
          <w:p w14:paraId="4A824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月度状态报告</w:t>
            </w:r>
          </w:p>
        </w:tc>
        <w:tc>
          <w:tcPr>
            <w:tcW w:w="0" w:type="auto"/>
            <w:shd w:val="clear"/>
            <w:vAlign w:val="center"/>
          </w:tcPr>
          <w:p w14:paraId="0B64F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企业内部互联网</w:t>
            </w:r>
          </w:p>
        </w:tc>
        <w:tc>
          <w:tcPr>
            <w:tcW w:w="0" w:type="auto"/>
            <w:shd w:val="clear"/>
            <w:vAlign w:val="center"/>
          </w:tcPr>
          <w:p w14:paraId="25AE4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杨军</w:t>
            </w:r>
          </w:p>
        </w:tc>
        <w:tc>
          <w:tcPr>
            <w:tcW w:w="0" w:type="auto"/>
            <w:shd w:val="clear"/>
            <w:vAlign w:val="center"/>
          </w:tcPr>
          <w:p w14:paraId="0EDF1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每月月初</w:t>
            </w:r>
          </w:p>
        </w:tc>
      </w:tr>
      <w:tr w14:paraId="18614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E2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shd w:val="clear"/>
            <w:vAlign w:val="center"/>
          </w:tcPr>
          <w:p w14:paraId="24854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每日项目进度报告</w:t>
            </w:r>
          </w:p>
        </w:tc>
        <w:tc>
          <w:tcPr>
            <w:tcW w:w="0" w:type="auto"/>
            <w:shd w:val="clear"/>
            <w:vAlign w:val="center"/>
          </w:tcPr>
          <w:p w14:paraId="384D7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企业内部互联网</w:t>
            </w:r>
          </w:p>
        </w:tc>
        <w:tc>
          <w:tcPr>
            <w:tcW w:w="0" w:type="auto"/>
            <w:shd w:val="clear"/>
            <w:vAlign w:val="center"/>
          </w:tcPr>
          <w:p w14:paraId="4C00C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刘明</w:t>
            </w:r>
          </w:p>
        </w:tc>
        <w:tc>
          <w:tcPr>
            <w:tcW w:w="0" w:type="auto"/>
            <w:shd w:val="clear"/>
            <w:vAlign w:val="center"/>
          </w:tcPr>
          <w:p w14:paraId="60921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每日早九点</w:t>
            </w:r>
          </w:p>
        </w:tc>
      </w:tr>
      <w:tr w14:paraId="0C88E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A95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网管员</w:t>
            </w:r>
          </w:p>
        </w:tc>
        <w:tc>
          <w:tcPr>
            <w:tcW w:w="0" w:type="auto"/>
            <w:shd w:val="clear"/>
            <w:vAlign w:val="center"/>
          </w:tcPr>
          <w:p w14:paraId="6D373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每周项目状态报告</w:t>
            </w:r>
          </w:p>
        </w:tc>
        <w:tc>
          <w:tcPr>
            <w:tcW w:w="0" w:type="auto"/>
            <w:shd w:val="clear"/>
            <w:vAlign w:val="center"/>
          </w:tcPr>
          <w:p w14:paraId="193D89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企业内部互联网</w:t>
            </w:r>
          </w:p>
        </w:tc>
        <w:tc>
          <w:tcPr>
            <w:tcW w:w="0" w:type="auto"/>
            <w:shd w:val="clear"/>
            <w:vAlign w:val="center"/>
          </w:tcPr>
          <w:p w14:paraId="205FC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林新华</w:t>
            </w:r>
          </w:p>
        </w:tc>
        <w:tc>
          <w:tcPr>
            <w:tcW w:w="0" w:type="auto"/>
            <w:shd w:val="clear"/>
            <w:vAlign w:val="center"/>
          </w:tcPr>
          <w:p w14:paraId="62F8B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每周周一早九点</w:t>
            </w:r>
          </w:p>
        </w:tc>
      </w:tr>
      <w:tr w14:paraId="46A7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77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项目组成员</w:t>
            </w:r>
          </w:p>
        </w:tc>
        <w:tc>
          <w:tcPr>
            <w:tcW w:w="0" w:type="auto"/>
            <w:shd w:val="clear"/>
            <w:vAlign w:val="center"/>
          </w:tcPr>
          <w:p w14:paraId="556A4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每日项目进度报告</w:t>
            </w:r>
          </w:p>
        </w:tc>
        <w:tc>
          <w:tcPr>
            <w:tcW w:w="0" w:type="auto"/>
            <w:shd w:val="clear"/>
            <w:vAlign w:val="center"/>
          </w:tcPr>
          <w:p w14:paraId="19A08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企业内部互联网</w:t>
            </w:r>
          </w:p>
        </w:tc>
        <w:tc>
          <w:tcPr>
            <w:tcW w:w="0" w:type="auto"/>
            <w:shd w:val="clear"/>
            <w:vAlign w:val="center"/>
          </w:tcPr>
          <w:p w14:paraId="599F9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李明</w:t>
            </w:r>
          </w:p>
        </w:tc>
        <w:tc>
          <w:tcPr>
            <w:tcW w:w="0" w:type="auto"/>
            <w:shd w:val="clear"/>
            <w:vAlign w:val="center"/>
          </w:tcPr>
          <w:p w14:paraId="0BB09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每日早九点</w:t>
            </w:r>
          </w:p>
        </w:tc>
      </w:tr>
      <w:tr w14:paraId="3C8E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62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外部顾问</w:t>
            </w:r>
          </w:p>
        </w:tc>
        <w:tc>
          <w:tcPr>
            <w:tcW w:w="0" w:type="auto"/>
            <w:shd w:val="clear"/>
            <w:vAlign w:val="center"/>
          </w:tcPr>
          <w:p w14:paraId="78067B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每周项目状态报告</w:t>
            </w:r>
          </w:p>
        </w:tc>
        <w:tc>
          <w:tcPr>
            <w:tcW w:w="0" w:type="auto"/>
            <w:shd w:val="clear"/>
            <w:vAlign w:val="center"/>
          </w:tcPr>
          <w:p w14:paraId="3BEFB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电子邮件</w:t>
            </w:r>
          </w:p>
        </w:tc>
        <w:tc>
          <w:tcPr>
            <w:tcW w:w="0" w:type="auto"/>
            <w:shd w:val="clear"/>
            <w:vAlign w:val="center"/>
          </w:tcPr>
          <w:p w14:paraId="4468E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张扬</w:t>
            </w:r>
          </w:p>
        </w:tc>
        <w:tc>
          <w:tcPr>
            <w:tcW w:w="0" w:type="auto"/>
            <w:shd w:val="clear"/>
            <w:vAlign w:val="center"/>
          </w:tcPr>
          <w:p w14:paraId="06582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每周周一早九点</w:t>
            </w:r>
          </w:p>
        </w:tc>
      </w:tr>
      <w:tr w14:paraId="4C3B2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FA6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业务配合人员</w:t>
            </w:r>
          </w:p>
        </w:tc>
        <w:tc>
          <w:tcPr>
            <w:tcW w:w="0" w:type="auto"/>
            <w:shd w:val="clear"/>
            <w:vAlign w:val="center"/>
          </w:tcPr>
          <w:p w14:paraId="07082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月度状态报告</w:t>
            </w:r>
          </w:p>
        </w:tc>
        <w:tc>
          <w:tcPr>
            <w:tcW w:w="0" w:type="auto"/>
            <w:shd w:val="clear"/>
            <w:vAlign w:val="center"/>
          </w:tcPr>
          <w:p w14:paraId="1F0D7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电子邮件</w:t>
            </w:r>
          </w:p>
        </w:tc>
        <w:tc>
          <w:tcPr>
            <w:tcW w:w="0" w:type="auto"/>
            <w:shd w:val="clear"/>
            <w:vAlign w:val="center"/>
          </w:tcPr>
          <w:p w14:paraId="3E38B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</w:t>
            </w:r>
          </w:p>
        </w:tc>
        <w:tc>
          <w:tcPr>
            <w:tcW w:w="0" w:type="auto"/>
            <w:shd w:val="clear"/>
            <w:vAlign w:val="center"/>
          </w:tcPr>
          <w:p w14:paraId="7C9F1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每月月初</w:t>
            </w:r>
          </w:p>
        </w:tc>
      </w:tr>
    </w:tbl>
    <w:p w14:paraId="4BE2E404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编制采购计划表</w:t>
      </w:r>
    </w:p>
    <w:tbl>
      <w:tblPr>
        <w:tblW w:w="0" w:type="auto"/>
        <w:tblCellSpacing w:w="15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857"/>
        <w:gridCol w:w="2540"/>
        <w:gridCol w:w="657"/>
        <w:gridCol w:w="1211"/>
        <w:gridCol w:w="1400"/>
        <w:gridCol w:w="1078"/>
      </w:tblGrid>
      <w:tr w14:paraId="142C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98" w:type="dxa"/>
            <w:shd w:val="clear"/>
            <w:vAlign w:val="center"/>
          </w:tcPr>
          <w:p w14:paraId="78B0AE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827" w:type="dxa"/>
            <w:shd w:val="clear"/>
            <w:vAlign w:val="center"/>
          </w:tcPr>
          <w:p w14:paraId="4E2F4D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采购名称</w:t>
            </w:r>
          </w:p>
        </w:tc>
        <w:tc>
          <w:tcPr>
            <w:tcW w:w="2510" w:type="dxa"/>
            <w:shd w:val="clear"/>
            <w:vAlign w:val="center"/>
          </w:tcPr>
          <w:p w14:paraId="2582DC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规格说明</w:t>
            </w:r>
          </w:p>
        </w:tc>
        <w:tc>
          <w:tcPr>
            <w:tcW w:w="627" w:type="dxa"/>
            <w:shd w:val="clear"/>
            <w:vAlign w:val="center"/>
          </w:tcPr>
          <w:p w14:paraId="596CF1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采购方式</w:t>
            </w:r>
          </w:p>
        </w:tc>
        <w:tc>
          <w:tcPr>
            <w:tcW w:w="0" w:type="auto"/>
            <w:shd w:val="clear"/>
            <w:vAlign w:val="center"/>
          </w:tcPr>
          <w:p w14:paraId="43982F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参考供应商</w:t>
            </w:r>
          </w:p>
        </w:tc>
        <w:tc>
          <w:tcPr>
            <w:tcW w:w="1370" w:type="dxa"/>
            <w:shd w:val="clear"/>
            <w:vAlign w:val="center"/>
          </w:tcPr>
          <w:p w14:paraId="294C56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何时开始和完成采购</w:t>
            </w:r>
          </w:p>
        </w:tc>
        <w:tc>
          <w:tcPr>
            <w:tcW w:w="1033" w:type="dxa"/>
            <w:shd w:val="clear"/>
            <w:vAlign w:val="center"/>
          </w:tcPr>
          <w:p w14:paraId="22F21C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4CCE4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8" w:type="dxa"/>
            <w:shd w:val="clear"/>
            <w:vAlign w:val="center"/>
          </w:tcPr>
          <w:p w14:paraId="17C0B0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827" w:type="dxa"/>
            <w:shd w:val="clear"/>
            <w:vAlign w:val="center"/>
          </w:tcPr>
          <w:p w14:paraId="76BA8E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软件许可</w:t>
            </w:r>
          </w:p>
        </w:tc>
        <w:tc>
          <w:tcPr>
            <w:tcW w:w="2510" w:type="dxa"/>
            <w:shd w:val="clear"/>
            <w:vAlign w:val="center"/>
          </w:tcPr>
          <w:p w14:paraId="4854C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50个正版的Domino/Lotus用户许可</w:t>
            </w:r>
          </w:p>
        </w:tc>
        <w:tc>
          <w:tcPr>
            <w:tcW w:w="627" w:type="dxa"/>
            <w:shd w:val="clear"/>
            <w:vAlign w:val="center"/>
          </w:tcPr>
          <w:p w14:paraId="6C5E7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官网购买</w:t>
            </w:r>
          </w:p>
        </w:tc>
        <w:tc>
          <w:tcPr>
            <w:tcW w:w="0" w:type="auto"/>
            <w:shd w:val="clear"/>
            <w:vAlign w:val="center"/>
          </w:tcPr>
          <w:p w14:paraId="0326F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HCL Software</w:t>
            </w:r>
          </w:p>
        </w:tc>
        <w:tc>
          <w:tcPr>
            <w:tcW w:w="1370" w:type="dxa"/>
            <w:shd w:val="clear"/>
            <w:vAlign w:val="center"/>
          </w:tcPr>
          <w:p w14:paraId="7B6C2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18/2/2015</w:t>
            </w:r>
          </w:p>
        </w:tc>
        <w:tc>
          <w:tcPr>
            <w:tcW w:w="1033" w:type="dxa"/>
            <w:shd w:val="clear"/>
            <w:vAlign w:val="center"/>
          </w:tcPr>
          <w:p w14:paraId="61B580D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F04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8" w:type="dxa"/>
            <w:shd w:val="clear"/>
            <w:vAlign w:val="center"/>
          </w:tcPr>
          <w:p w14:paraId="75013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827" w:type="dxa"/>
            <w:shd w:val="clear"/>
            <w:vAlign w:val="center"/>
          </w:tcPr>
          <w:p w14:paraId="4765AA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服务器</w:t>
            </w:r>
          </w:p>
        </w:tc>
        <w:tc>
          <w:tcPr>
            <w:tcW w:w="2510" w:type="dxa"/>
            <w:shd w:val="clear"/>
            <w:vAlign w:val="center"/>
          </w:tcPr>
          <w:p w14:paraId="3F9C5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2台服务器</w:t>
            </w:r>
          </w:p>
        </w:tc>
        <w:tc>
          <w:tcPr>
            <w:tcW w:w="627" w:type="dxa"/>
            <w:shd w:val="clear"/>
            <w:vAlign w:val="center"/>
          </w:tcPr>
          <w:p w14:paraId="16C1A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线上购买</w:t>
            </w:r>
          </w:p>
        </w:tc>
        <w:tc>
          <w:tcPr>
            <w:tcW w:w="0" w:type="auto"/>
            <w:shd w:val="clear"/>
            <w:vAlign w:val="center"/>
          </w:tcPr>
          <w:p w14:paraId="7E72A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华为云</w:t>
            </w:r>
          </w:p>
        </w:tc>
        <w:tc>
          <w:tcPr>
            <w:tcW w:w="1370" w:type="dxa"/>
            <w:shd w:val="clear"/>
            <w:vAlign w:val="center"/>
          </w:tcPr>
          <w:p w14:paraId="3AE10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18/2/2015</w:t>
            </w:r>
          </w:p>
        </w:tc>
        <w:tc>
          <w:tcPr>
            <w:tcW w:w="1033" w:type="dxa"/>
            <w:shd w:val="clear"/>
            <w:vAlign w:val="center"/>
          </w:tcPr>
          <w:p w14:paraId="407D74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需要1月才能到货</w:t>
            </w:r>
          </w:p>
        </w:tc>
      </w:tr>
      <w:tr w14:paraId="4F25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8" w:type="dxa"/>
            <w:shd w:val="clear"/>
            <w:vAlign w:val="center"/>
          </w:tcPr>
          <w:p w14:paraId="5939EA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827" w:type="dxa"/>
            <w:shd w:val="clear"/>
            <w:vAlign w:val="center"/>
          </w:tcPr>
          <w:p w14:paraId="59028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咨询专家培训服务</w:t>
            </w:r>
          </w:p>
        </w:tc>
        <w:tc>
          <w:tcPr>
            <w:tcW w:w="2510" w:type="dxa"/>
            <w:shd w:val="clear"/>
            <w:vAlign w:val="center"/>
          </w:tcPr>
          <w:p w14:paraId="24715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聘请1位行业专家</w:t>
            </w:r>
          </w:p>
        </w:tc>
        <w:tc>
          <w:tcPr>
            <w:tcW w:w="627" w:type="dxa"/>
            <w:shd w:val="clear"/>
            <w:vAlign w:val="center"/>
          </w:tcPr>
          <w:p w14:paraId="1A654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联系高校教授</w:t>
            </w:r>
          </w:p>
        </w:tc>
        <w:tc>
          <w:tcPr>
            <w:tcW w:w="0" w:type="auto"/>
            <w:shd w:val="clear"/>
            <w:vAlign w:val="center"/>
          </w:tcPr>
          <w:p w14:paraId="108D2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厦门大学</w:t>
            </w:r>
          </w:p>
        </w:tc>
        <w:tc>
          <w:tcPr>
            <w:tcW w:w="1370" w:type="dxa"/>
            <w:shd w:val="clear"/>
            <w:vAlign w:val="center"/>
          </w:tcPr>
          <w:p w14:paraId="22716A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8/2/2015</w:t>
            </w:r>
          </w:p>
        </w:tc>
        <w:tc>
          <w:tcPr>
            <w:tcW w:w="1033" w:type="dxa"/>
            <w:shd w:val="clear"/>
            <w:vAlign w:val="center"/>
          </w:tcPr>
          <w:p w14:paraId="163DBFE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7EA96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8" w:type="dxa"/>
            <w:shd w:val="clear"/>
            <w:vAlign w:val="center"/>
          </w:tcPr>
          <w:p w14:paraId="4ABD4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827" w:type="dxa"/>
            <w:shd w:val="clear"/>
            <w:vAlign w:val="center"/>
          </w:tcPr>
          <w:p w14:paraId="51340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技术引进或外包</w:t>
            </w:r>
          </w:p>
        </w:tc>
        <w:tc>
          <w:tcPr>
            <w:tcW w:w="2510" w:type="dxa"/>
            <w:shd w:val="clear"/>
            <w:vAlign w:val="center"/>
          </w:tcPr>
          <w:p w14:paraId="4A273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外包人员10名</w:t>
            </w:r>
          </w:p>
        </w:tc>
        <w:tc>
          <w:tcPr>
            <w:tcW w:w="627" w:type="dxa"/>
            <w:shd w:val="clear"/>
            <w:vAlign w:val="center"/>
          </w:tcPr>
          <w:p w14:paraId="1B81E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线下联系外包公司</w:t>
            </w:r>
          </w:p>
        </w:tc>
        <w:tc>
          <w:tcPr>
            <w:tcW w:w="0" w:type="auto"/>
            <w:shd w:val="clear"/>
            <w:vAlign w:val="center"/>
          </w:tcPr>
          <w:p w14:paraId="294E3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厦门唐普信息</w:t>
            </w:r>
          </w:p>
        </w:tc>
        <w:tc>
          <w:tcPr>
            <w:tcW w:w="1370" w:type="dxa"/>
            <w:shd w:val="clear"/>
            <w:vAlign w:val="center"/>
          </w:tcPr>
          <w:p w14:paraId="55D6A2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12/2/2015</w:t>
            </w:r>
          </w:p>
        </w:tc>
        <w:tc>
          <w:tcPr>
            <w:tcW w:w="1033" w:type="dxa"/>
            <w:shd w:val="clear"/>
            <w:vAlign w:val="center"/>
          </w:tcPr>
          <w:p w14:paraId="6DB5617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AFBC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8" w:type="dxa"/>
            <w:shd w:val="clear"/>
            <w:vAlign w:val="center"/>
          </w:tcPr>
          <w:p w14:paraId="0AF94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827" w:type="dxa"/>
            <w:shd w:val="clear"/>
            <w:vAlign w:val="center"/>
          </w:tcPr>
          <w:p w14:paraId="0861B6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网络设备</w:t>
            </w:r>
          </w:p>
        </w:tc>
        <w:tc>
          <w:tcPr>
            <w:tcW w:w="2510" w:type="dxa"/>
            <w:shd w:val="clear"/>
            <w:vAlign w:val="center"/>
          </w:tcPr>
          <w:p w14:paraId="0CF56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2台路由器和若干网线</w:t>
            </w:r>
          </w:p>
        </w:tc>
        <w:tc>
          <w:tcPr>
            <w:tcW w:w="627" w:type="dxa"/>
            <w:shd w:val="clear"/>
            <w:vAlign w:val="center"/>
          </w:tcPr>
          <w:p w14:paraId="28D63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线上购买</w:t>
            </w:r>
          </w:p>
        </w:tc>
        <w:tc>
          <w:tcPr>
            <w:tcW w:w="0" w:type="auto"/>
            <w:shd w:val="clear"/>
            <w:vAlign w:val="center"/>
          </w:tcPr>
          <w:p w14:paraId="77D7E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TP-Link</w:t>
            </w:r>
          </w:p>
        </w:tc>
        <w:tc>
          <w:tcPr>
            <w:tcW w:w="1370" w:type="dxa"/>
            <w:shd w:val="clear"/>
            <w:vAlign w:val="center"/>
          </w:tcPr>
          <w:p w14:paraId="50B4A3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18/2/2015</w:t>
            </w:r>
          </w:p>
        </w:tc>
        <w:tc>
          <w:tcPr>
            <w:tcW w:w="1033" w:type="dxa"/>
            <w:shd w:val="clear"/>
            <w:vAlign w:val="center"/>
          </w:tcPr>
          <w:p w14:paraId="685840D0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FF4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8" w:type="dxa"/>
            <w:shd w:val="clear"/>
            <w:vAlign w:val="center"/>
          </w:tcPr>
          <w:p w14:paraId="05EA6E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827" w:type="dxa"/>
            <w:shd w:val="clear"/>
            <w:vAlign w:val="center"/>
          </w:tcPr>
          <w:p w14:paraId="3F8D7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存储设备</w:t>
            </w:r>
          </w:p>
        </w:tc>
        <w:tc>
          <w:tcPr>
            <w:tcW w:w="2510" w:type="dxa"/>
            <w:shd w:val="clear"/>
            <w:vAlign w:val="center"/>
          </w:tcPr>
          <w:p w14:paraId="58E2A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高性能存储设备1套</w:t>
            </w:r>
          </w:p>
        </w:tc>
        <w:tc>
          <w:tcPr>
            <w:tcW w:w="627" w:type="dxa"/>
            <w:shd w:val="clear"/>
            <w:vAlign w:val="center"/>
          </w:tcPr>
          <w:p w14:paraId="12038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线上购买</w:t>
            </w:r>
          </w:p>
        </w:tc>
        <w:tc>
          <w:tcPr>
            <w:tcW w:w="0" w:type="auto"/>
            <w:shd w:val="clear"/>
            <w:vAlign w:val="center"/>
          </w:tcPr>
          <w:p w14:paraId="102AC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联想</w:t>
            </w:r>
          </w:p>
        </w:tc>
        <w:tc>
          <w:tcPr>
            <w:tcW w:w="1370" w:type="dxa"/>
            <w:shd w:val="clear"/>
            <w:vAlign w:val="center"/>
          </w:tcPr>
          <w:p w14:paraId="65453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20/2/2015</w:t>
            </w:r>
          </w:p>
        </w:tc>
        <w:tc>
          <w:tcPr>
            <w:tcW w:w="1033" w:type="dxa"/>
            <w:shd w:val="clear"/>
            <w:vAlign w:val="center"/>
          </w:tcPr>
          <w:p w14:paraId="04D86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预计需要2周到货</w:t>
            </w:r>
          </w:p>
        </w:tc>
      </w:tr>
      <w:tr w14:paraId="53E5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8" w:type="dxa"/>
            <w:shd w:val="clear"/>
            <w:vAlign w:val="center"/>
          </w:tcPr>
          <w:p w14:paraId="1AD27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827" w:type="dxa"/>
            <w:shd w:val="clear"/>
            <w:vAlign w:val="center"/>
          </w:tcPr>
          <w:p w14:paraId="4DCED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防火墙</w:t>
            </w:r>
          </w:p>
        </w:tc>
        <w:tc>
          <w:tcPr>
            <w:tcW w:w="2510" w:type="dxa"/>
            <w:shd w:val="clear"/>
            <w:vAlign w:val="center"/>
          </w:tcPr>
          <w:p w14:paraId="776E1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高性能防火墙1台</w:t>
            </w:r>
          </w:p>
        </w:tc>
        <w:tc>
          <w:tcPr>
            <w:tcW w:w="627" w:type="dxa"/>
            <w:shd w:val="clear"/>
            <w:vAlign w:val="center"/>
          </w:tcPr>
          <w:p w14:paraId="2414C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线上购买</w:t>
            </w:r>
          </w:p>
        </w:tc>
        <w:tc>
          <w:tcPr>
            <w:tcW w:w="0" w:type="auto"/>
            <w:shd w:val="clear"/>
            <w:vAlign w:val="center"/>
          </w:tcPr>
          <w:p w14:paraId="4C8BF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思科</w:t>
            </w:r>
          </w:p>
        </w:tc>
        <w:tc>
          <w:tcPr>
            <w:tcW w:w="1370" w:type="dxa"/>
            <w:shd w:val="clear"/>
            <w:vAlign w:val="center"/>
          </w:tcPr>
          <w:p w14:paraId="5AAF1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22/2/2015</w:t>
            </w:r>
          </w:p>
        </w:tc>
        <w:tc>
          <w:tcPr>
            <w:tcW w:w="1033" w:type="dxa"/>
            <w:shd w:val="clear"/>
            <w:vAlign w:val="center"/>
          </w:tcPr>
          <w:p w14:paraId="06088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预计需要1周到货</w:t>
            </w:r>
          </w:p>
        </w:tc>
      </w:tr>
      <w:tr w14:paraId="6A4B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8" w:type="dxa"/>
            <w:shd w:val="clear"/>
            <w:vAlign w:val="center"/>
          </w:tcPr>
          <w:p w14:paraId="43080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827" w:type="dxa"/>
            <w:shd w:val="clear"/>
            <w:vAlign w:val="center"/>
          </w:tcPr>
          <w:p w14:paraId="5CEE7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办公终端设备</w:t>
            </w:r>
          </w:p>
        </w:tc>
        <w:tc>
          <w:tcPr>
            <w:tcW w:w="2510" w:type="dxa"/>
            <w:shd w:val="clear"/>
            <w:vAlign w:val="center"/>
          </w:tcPr>
          <w:p w14:paraId="2C002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50台PC</w:t>
            </w:r>
          </w:p>
        </w:tc>
        <w:tc>
          <w:tcPr>
            <w:tcW w:w="627" w:type="dxa"/>
            <w:shd w:val="clear"/>
            <w:vAlign w:val="center"/>
          </w:tcPr>
          <w:p w14:paraId="29881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线下购买</w:t>
            </w:r>
          </w:p>
        </w:tc>
        <w:tc>
          <w:tcPr>
            <w:tcW w:w="0" w:type="auto"/>
            <w:shd w:val="clear"/>
            <w:vAlign w:val="center"/>
          </w:tcPr>
          <w:p w14:paraId="7F893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联想/戴尔</w:t>
            </w:r>
          </w:p>
        </w:tc>
        <w:tc>
          <w:tcPr>
            <w:tcW w:w="1370" w:type="dxa"/>
            <w:shd w:val="clear"/>
            <w:vAlign w:val="center"/>
          </w:tcPr>
          <w:p w14:paraId="3F5B8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18/2/2015</w:t>
            </w:r>
          </w:p>
        </w:tc>
        <w:tc>
          <w:tcPr>
            <w:tcW w:w="1033" w:type="dxa"/>
            <w:shd w:val="clear"/>
            <w:vAlign w:val="center"/>
          </w:tcPr>
          <w:p w14:paraId="3ED8D39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48F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98" w:type="dxa"/>
            <w:shd w:val="clear"/>
            <w:vAlign w:val="center"/>
          </w:tcPr>
          <w:p w14:paraId="19251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</w:p>
        </w:tc>
        <w:tc>
          <w:tcPr>
            <w:tcW w:w="827" w:type="dxa"/>
            <w:shd w:val="clear"/>
            <w:vAlign w:val="center"/>
          </w:tcPr>
          <w:p w14:paraId="69C02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备份设备</w:t>
            </w:r>
          </w:p>
        </w:tc>
        <w:tc>
          <w:tcPr>
            <w:tcW w:w="2510" w:type="dxa"/>
            <w:shd w:val="clear"/>
            <w:vAlign w:val="center"/>
          </w:tcPr>
          <w:p w14:paraId="3FA7B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数据备份设备1套</w:t>
            </w:r>
          </w:p>
        </w:tc>
        <w:tc>
          <w:tcPr>
            <w:tcW w:w="627" w:type="dxa"/>
            <w:shd w:val="clear"/>
            <w:vAlign w:val="center"/>
          </w:tcPr>
          <w:p w14:paraId="199B1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线下采购</w:t>
            </w:r>
          </w:p>
        </w:tc>
        <w:tc>
          <w:tcPr>
            <w:tcW w:w="0" w:type="auto"/>
            <w:shd w:val="clear"/>
            <w:vAlign w:val="center"/>
          </w:tcPr>
          <w:p w14:paraId="45FCB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华为</w:t>
            </w:r>
          </w:p>
        </w:tc>
        <w:tc>
          <w:tcPr>
            <w:tcW w:w="1370" w:type="dxa"/>
            <w:shd w:val="clear"/>
            <w:vAlign w:val="center"/>
          </w:tcPr>
          <w:p w14:paraId="56B53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23/2/2015</w:t>
            </w:r>
          </w:p>
        </w:tc>
        <w:tc>
          <w:tcPr>
            <w:tcW w:w="1033" w:type="dxa"/>
            <w:shd w:val="clear"/>
            <w:vAlign w:val="center"/>
          </w:tcPr>
          <w:p w14:paraId="719708C5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1BC4EE1"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分析案例</w:t>
      </w:r>
    </w:p>
    <w:p w14:paraId="63B011B5">
      <w:pPr>
        <w:pStyle w:val="12"/>
        <w:widowControl w:val="0"/>
        <w:numPr>
          <w:numId w:val="0"/>
        </w:numPr>
        <w:autoSpaceDE w:val="0"/>
        <w:autoSpaceDN w:val="0"/>
        <w:adjustRightInd w:val="0"/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 什么是ERP，该IT项目有什么特点？</w:t>
      </w:r>
    </w:p>
    <w:p w14:paraId="5304BCE4">
      <w:pPr>
        <w:pStyle w:val="12"/>
        <w:widowControl w:val="0"/>
        <w:numPr>
          <w:numId w:val="0"/>
        </w:numPr>
        <w:autoSpaceDE w:val="0"/>
        <w:autoSpaceDN w:val="0"/>
        <w:adjustRightInd w:val="0"/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ERP（Enterprise Resource Planning，企业资源计划） 是一种集成的管理系统，旨在帮助企业实现资源的合理配置、提高运营效率。它通过一个集中的系统来管理和整合企业的各个部门与功能，例如财务、供应链、生产、销售、人力资源等。ERP系统通常具有以下特点：</w:t>
      </w:r>
    </w:p>
    <w:p w14:paraId="58E972AD">
      <w:pPr>
        <w:pStyle w:val="12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集成性：ERP系统将企业各个业务部门的操作和数据整合到一个统一的平台上，从而确保信息的一致性和透明性。</w:t>
      </w:r>
    </w:p>
    <w:p w14:paraId="5A8064E9">
      <w:pPr>
        <w:pStyle w:val="12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实时性：ERP系统提供实时的数据和信息更新，帮助管理者在做出决策时依据最新的信息。</w:t>
      </w:r>
    </w:p>
    <w:p w14:paraId="29CEBC9F">
      <w:pPr>
        <w:pStyle w:val="12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模块化：ERP系统通常由多个模块组成，每个模块专注于不同的业务功能，企业可以根据自身需求选择并实现不同的模块。</w:t>
      </w:r>
    </w:p>
    <w:p w14:paraId="6491B797">
      <w:pPr>
        <w:pStyle w:val="12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标准化流程：ERP系统通常包括行业标准的业务流程，帮助企业优化和标准化运营流程。</w:t>
      </w:r>
    </w:p>
    <w:p w14:paraId="747B6E3D">
      <w:pPr>
        <w:pStyle w:val="12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自动化：通过自动化日常任务和流程，ERP系统减少了人工干预，提高了工作效率和准确性。</w:t>
      </w:r>
    </w:p>
    <w:p w14:paraId="237F70CF">
      <w:pPr>
        <w:pStyle w:val="12"/>
        <w:widowControl w:val="0"/>
        <w:numPr>
          <w:numId w:val="0"/>
        </w:numPr>
        <w:autoSpaceDE w:val="0"/>
        <w:autoSpaceDN w:val="0"/>
        <w:adjustRightInd w:val="0"/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</w:p>
    <w:p w14:paraId="53F9F0B6">
      <w:pPr>
        <w:pStyle w:val="12"/>
        <w:widowControl w:val="0"/>
        <w:numPr>
          <w:numId w:val="0"/>
        </w:numPr>
        <w:autoSpaceDE w:val="0"/>
        <w:autoSpaceDN w:val="0"/>
        <w:adjustRightInd w:val="0"/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该项目特点如下：</w:t>
      </w:r>
    </w:p>
    <w:p w14:paraId="719EF3D3">
      <w:pPr>
        <w:pStyle w:val="12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高度定制性：由于每个企业的业务流程和需求不同，ERP系统的实施需要根据企业的具体情况进行定制和配置。</w:t>
      </w:r>
    </w:p>
    <w:p w14:paraId="4FE5E684">
      <w:pPr>
        <w:pStyle w:val="12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流程再造：ERP实施过程中需要对企业现有流程进行重构，以适应ERP系统的标准化流程要求。</w:t>
      </w:r>
    </w:p>
    <w:p w14:paraId="1FBA7614">
      <w:pPr>
        <w:pStyle w:val="12"/>
        <w:widowControl w:val="0"/>
        <w:numPr>
          <w:ilvl w:val="0"/>
          <w:numId w:val="3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跨部门协作：ERP系统的成功实施要求各个部门的紧密合作，包括IT部门、财务部门、供应链管理等。</w:t>
      </w:r>
    </w:p>
    <w:p w14:paraId="71B29A6D">
      <w:pPr>
        <w:pStyle w:val="12"/>
        <w:widowControl w:val="0"/>
        <w:numPr>
          <w:numId w:val="0"/>
        </w:numPr>
        <w:autoSpaceDE w:val="0"/>
        <w:autoSpaceDN w:val="0"/>
        <w:adjustRightInd w:val="0"/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</w:p>
    <w:p w14:paraId="4158E332">
      <w:pPr>
        <w:pStyle w:val="12"/>
        <w:widowControl w:val="0"/>
        <w:numPr>
          <w:numId w:val="0"/>
        </w:numPr>
        <w:autoSpaceDE w:val="0"/>
        <w:autoSpaceDN w:val="0"/>
        <w:adjustRightInd w:val="0"/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 本项目的项目管理，从PMBOK分析，哪些做得比较好？为什么？</w:t>
      </w:r>
    </w:p>
    <w:p w14:paraId="50FB8E2E">
      <w:pPr>
        <w:pStyle w:val="12"/>
        <w:widowControl w:val="0"/>
        <w:numPr>
          <w:numId w:val="0"/>
        </w:numPr>
        <w:autoSpaceDE w:val="0"/>
        <w:autoSpaceDN w:val="0"/>
        <w:adjustRightInd w:val="0"/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从PMBOK（项目管理知识体系指南）的角度来看，海信集团的ERP项目在多个方面表现出色，具体体现在以下几个方面：</w:t>
      </w:r>
    </w:p>
    <w:p w14:paraId="168FBEAD">
      <w:pPr>
        <w:pStyle w:val="12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项目整合管理：王志浩通过明确的战略规划，将信息化建设与企业战略紧密结合，明确了ERP项目的目标和优先级（首先进行ERP实施，之后进行PLM、CRM系统的部署）。</w:t>
      </w:r>
    </w:p>
    <w:p w14:paraId="66423963">
      <w:pPr>
        <w:pStyle w:val="12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成立信息技术中心，并将其作为利润中心，确保了项目的资金和资源的有效管理。</w:t>
      </w:r>
    </w:p>
    <w:p w14:paraId="0A0D7BE7">
      <w:pPr>
        <w:pStyle w:val="12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需求管理：在ERP系统选型过程中，王志浩采用了三大原则进行决策：目的明确、自身的接受能力、实施的有序性。</w:t>
      </w:r>
    </w:p>
    <w:p w14:paraId="3994A248">
      <w:pPr>
        <w:pStyle w:val="12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时间管理：项目管理中非常注重按时实施，王志浩推动项目的实施时，避免了在技术上过度超前。</w:t>
      </w:r>
    </w:p>
    <w:p w14:paraId="1A1DDB41">
      <w:pPr>
        <w:pStyle w:val="12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风险管理：在项目的过程中，海信集团识别了ERP实施的潜在风险。</w:t>
      </w:r>
    </w:p>
    <w:p w14:paraId="6AB1ED30">
      <w:pPr>
        <w:pStyle w:val="12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沟通管理：王志浩通过与各个部门、子公司的协调，确保了ERP系统的顺利推广。</w:t>
      </w:r>
    </w:p>
    <w:p w14:paraId="77275090">
      <w:pPr>
        <w:pStyle w:val="12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质量管理：项目实施过程中，海信集团对项目质量有严格要求，设立了详细的服务承诺。</w:t>
      </w:r>
    </w:p>
    <w:p w14:paraId="485F5414">
      <w:pPr>
        <w:pStyle w:val="12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人力资源管理：王志浩注重团队建设和人才培养，确保团队具备足够的能力完成ERP系统的实施任务。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Linux Biolinum Shadow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Linux Biolinum Shadow">
    <w:panose1 w:val="02000503000000000000"/>
    <w:charset w:val="00"/>
    <w:family w:val="auto"/>
    <w:pitch w:val="default"/>
    <w:sig w:usb0="E0000AFF" w:usb1="5000E5FB" w:usb2="00000020" w:usb3="00000000" w:csb0="600001BF" w:csb1="00000000"/>
  </w:font>
  <w:font w:name="汉仪旗黑X3-45W">
    <w:panose1 w:val="00020600040101010101"/>
    <w:charset w:val="86"/>
    <w:family w:val="auto"/>
    <w:pitch w:val="default"/>
    <w:sig w:usb0="A00002BF" w:usb1="1ACF7CFA" w:usb2="00000016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CBB8BC"/>
    <w:multiLevelType w:val="singleLevel"/>
    <w:tmpl w:val="C4CBB8B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63B40A6"/>
    <w:multiLevelType w:val="singleLevel"/>
    <w:tmpl w:val="D63B40A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FEFEBD80"/>
    <w:multiLevelType w:val="singleLevel"/>
    <w:tmpl w:val="FEFEBD80"/>
    <w:lvl w:ilvl="0" w:tentative="0">
      <w:start w:val="1"/>
      <w:numFmt w:val="chineseCounting"/>
      <w:suff w:val="space"/>
      <w:lvlText w:val="%1、"/>
      <w:lvlJc w:val="left"/>
      <w:rPr>
        <w:rFonts w:hint="eastAsia"/>
        <w:sz w:val="28"/>
        <w:szCs w:val="28"/>
      </w:rPr>
    </w:lvl>
  </w:abstractNum>
  <w:abstractNum w:abstractNumId="3">
    <w:nsid w:val="09D6A10D"/>
    <w:multiLevelType w:val="singleLevel"/>
    <w:tmpl w:val="09D6A10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MWVkMDJhOGZiNzQxMGI0NDMzZGRhMmM0NWFmYTYifQ=="/>
  </w:docVars>
  <w:rsids>
    <w:rsidRoot w:val="63517BD9"/>
    <w:rsid w:val="058C18C8"/>
    <w:rsid w:val="0D192846"/>
    <w:rsid w:val="10DC31C4"/>
    <w:rsid w:val="15225CDF"/>
    <w:rsid w:val="1C881008"/>
    <w:rsid w:val="2DD816B7"/>
    <w:rsid w:val="3E7F388B"/>
    <w:rsid w:val="3FB635A0"/>
    <w:rsid w:val="44FA005E"/>
    <w:rsid w:val="477117E8"/>
    <w:rsid w:val="496C2938"/>
    <w:rsid w:val="4C422CC3"/>
    <w:rsid w:val="4DCE1F8B"/>
    <w:rsid w:val="55746578"/>
    <w:rsid w:val="5D5B5B0E"/>
    <w:rsid w:val="5E002418"/>
    <w:rsid w:val="62600B75"/>
    <w:rsid w:val="63517BD9"/>
    <w:rsid w:val="647B3D4D"/>
    <w:rsid w:val="65837C89"/>
    <w:rsid w:val="6A1C3BD7"/>
    <w:rsid w:val="6CE47FB7"/>
    <w:rsid w:val="73963D8E"/>
    <w:rsid w:val="73D9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autoRedefine/>
    <w:qFormat/>
    <w:uiPriority w:val="0"/>
    <w:rPr>
      <w:b/>
    </w:rPr>
  </w:style>
  <w:style w:type="character" w:styleId="10">
    <w:name w:val="Hyperlink"/>
    <w:basedOn w:val="8"/>
    <w:autoRedefine/>
    <w:qFormat/>
    <w:uiPriority w:val="0"/>
    <w:rPr>
      <w:color w:val="0000FF"/>
      <w:u w:val="single"/>
    </w:rPr>
  </w:style>
  <w:style w:type="paragraph" w:customStyle="1" w:styleId="11">
    <w:name w:val=".."/>
    <w:basedOn w:val="12"/>
    <w:next w:val="12"/>
    <w:autoRedefine/>
    <w:qFormat/>
    <w:uiPriority w:val="0"/>
    <w:rPr>
      <w:rFonts w:cs="Mangal"/>
      <w:color w:val="auto"/>
    </w:rPr>
  </w:style>
  <w:style w:type="paragraph" w:customStyle="1" w:styleId="1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1454</Words>
  <Characters>1577</Characters>
  <Lines>0</Lines>
  <Paragraphs>0</Paragraphs>
  <TotalTime>1</TotalTime>
  <ScaleCrop>false</ScaleCrop>
  <LinksUpToDate>false</LinksUpToDate>
  <CharactersWithSpaces>1650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2025-02-21T08:33:00Z</dcterms:created>
  <dc:creator>邢舒扬</dc:creator>
  <cp:lastModifiedBy>Shuyang Xing</cp:lastModifiedBy>
  <dcterms:modified xsi:type="dcterms:W3CDTF">2025-04-04T16:32:59Z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F760E7E68E034083B50085A4B5096ECD_11</vt:lpwstr>
  </property>
  <property fmtid="{D5CDD505-2E9C-101B-9397-08002B2CF9AE}" pid="4" name="KSOTemplateDocerSaveRecord">
    <vt:lpwstr>eyJoZGlkIjoiYTllMWVkMDJhOGZiNzQxMGI0NDMzZGRhMmM0NWFmYTYiLCJ1c2VySWQiOiIyODUwMTQwNjUifQ==</vt:lpwstr>
  </property>
</Properties>
</file>