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3175" w14:textId="1067B273" w:rsidR="003D091E" w:rsidRDefault="00EF2848">
      <w:r>
        <w:rPr>
          <w:rFonts w:hint="eastAsia"/>
        </w:rPr>
        <w:t>二分图的最大权完美匹配（就是左边的点数和右边的点数相同，并且所有的点都要配对）可以用费用流来解决</w:t>
      </w:r>
      <w:r w:rsidR="007F5D31">
        <w:rPr>
          <w:rFonts w:hint="eastAsia"/>
        </w:rPr>
        <w:t>，将问题转化为最大费用最大流</w:t>
      </w:r>
    </w:p>
    <w:p w14:paraId="75358DC9" w14:textId="705F6D4C" w:rsidR="007F5D31" w:rsidRDefault="007F5D31">
      <w:pPr>
        <w:rPr>
          <w:rFonts w:hint="eastAsia"/>
        </w:rPr>
      </w:pPr>
      <w:r>
        <w:rPr>
          <w:noProof/>
        </w:rPr>
        <w:drawing>
          <wp:inline distT="0" distB="0" distL="0" distR="0" wp14:anchorId="17F0F971" wp14:editId="001D2951">
            <wp:extent cx="5274310" cy="3203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D605" w14:textId="77777777" w:rsidR="00EF2848" w:rsidRDefault="00EF2848">
      <w:pPr>
        <w:rPr>
          <w:rFonts w:hint="eastAsia"/>
        </w:rPr>
      </w:pPr>
    </w:p>
    <w:sectPr w:rsidR="00EF2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48"/>
    <w:rsid w:val="003D091E"/>
    <w:rsid w:val="007F5D31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34D4"/>
  <w15:chartTrackingRefBased/>
  <w15:docId w15:val="{2F08562D-5B14-456B-99B0-5699664F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1</cp:revision>
  <dcterms:created xsi:type="dcterms:W3CDTF">2022-05-10T14:39:00Z</dcterms:created>
  <dcterms:modified xsi:type="dcterms:W3CDTF">2022-05-10T14:47:00Z</dcterms:modified>
</cp:coreProperties>
</file>