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r>
        <w:t>Hook</w:t>
      </w:r>
      <w:r>
        <w:t>点改动</w:t>
      </w:r>
    </w:p>
    <w:p w:rsidR="00D024BA" w:rsidRDefault="00D024BA" w:rsidP="00D024BA">
      <w:pPr>
        <w:pStyle w:val="2"/>
      </w:pPr>
      <w:proofErr w:type="spellStart"/>
      <w:r>
        <w:rPr>
          <w:rFonts w:hint="eastAsia"/>
        </w:rPr>
        <w:t>CheckAppSingleton</w:t>
      </w:r>
      <w:proofErr w:type="spellEnd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proofErr w:type="spellStart"/>
      <w:r>
        <w:rPr>
          <w:rFonts w:hint="eastAsia"/>
        </w:rPr>
        <w:t>Wachat</w:t>
      </w:r>
      <w:proofErr w:type="spellEnd"/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proofErr w:type="spellStart"/>
      <w:r w:rsidR="00072F09">
        <w:rPr>
          <w:rFonts w:hint="eastAsia"/>
        </w:rPr>
        <w:t>CreateMutex</w:t>
      </w:r>
      <w:proofErr w:type="spellEnd"/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rPr>
          <w:rFonts w:hint="eastAsia"/>
        </w:rPr>
        <w:t>，但是多开微信的方式不能用之前的方法了，因为旧版本</w:t>
      </w:r>
      <w:proofErr w:type="spellStart"/>
      <w:r>
        <w:rPr>
          <w:rFonts w:hint="eastAsia"/>
        </w:rPr>
        <w:t>CheckAppSingleton</w:t>
      </w:r>
      <w:proofErr w:type="spellEnd"/>
      <w:r>
        <w:rPr>
          <w:rFonts w:hint="eastAsia"/>
        </w:rPr>
        <w:t>是独立一个函数，新版本不是，如果在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t>的引用位置。然后从这个因为位置往后找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r>
        <w:rPr>
          <w:rFonts w:hint="eastAsia"/>
        </w:rPr>
        <w:t>修改方法</w:t>
      </w:r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>指令改为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r>
        <w:rPr>
          <w:rFonts w:hint="eastAsia"/>
        </w:rPr>
        <w:t>RVA</w:t>
      </w:r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lastRenderedPageBreak/>
        <w:t>FetchGlobalContactContextAddress</w:t>
      </w:r>
      <w:proofErr w:type="spellEnd"/>
    </w:p>
    <w:p w:rsidR="00EA5C9D" w:rsidRDefault="00B13B26" w:rsidP="00B13B26">
      <w:pPr>
        <w:pStyle w:val="3"/>
      </w:pPr>
      <w:r>
        <w:rPr>
          <w:rFonts w:hint="eastAsia"/>
        </w:rPr>
        <w:t>特征</w:t>
      </w:r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r>
        <w:rPr>
          <w:rFonts w:hint="eastAsia"/>
        </w:rPr>
        <w:t>RVA</w:t>
      </w:r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r>
        <w:rPr>
          <w:rFonts w:hint="eastAsia"/>
        </w:rPr>
        <w:lastRenderedPageBreak/>
        <w:t>变化</w:t>
      </w:r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ContactContext</w:t>
      </w:r>
      <w:proofErr w:type="spellEnd"/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InitWeChatContactItem</w:t>
      </w:r>
      <w:proofErr w:type="spellEnd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r>
        <w:rPr>
          <w:rFonts w:hint="eastAsia"/>
        </w:rPr>
        <w:t>RVA</w:t>
      </w:r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DeinitWeChatContactItem</w:t>
      </w:r>
      <w:proofErr w:type="spellEnd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r>
        <w:rPr>
          <w:rFonts w:hint="eastAsia"/>
        </w:rPr>
        <w:t>特征</w:t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r>
        <w:rPr>
          <w:rFonts w:hint="eastAsia"/>
        </w:rPr>
        <w:t>RVA</w:t>
      </w:r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FindAndDeepCopyWeChatContactItemWrapper</w:t>
      </w:r>
      <w:proofErr w:type="spellEnd"/>
    </w:p>
    <w:p w:rsidR="00CA5802" w:rsidRDefault="00CA5802" w:rsidP="00CA5802">
      <w:pPr>
        <w:pStyle w:val="3"/>
      </w:pPr>
      <w:r>
        <w:rPr>
          <w:rFonts w:hint="eastAsia"/>
        </w:rPr>
        <w:t>特征</w:t>
      </w:r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</w:pPr>
      <w:r>
        <w:t>新的调用方法</w:t>
      </w:r>
    </w:p>
    <w:p w:rsidR="008C2C4F" w:rsidRPr="008C2C4F" w:rsidRDefault="008C2C4F" w:rsidP="008C2C4F">
      <w:pPr>
        <w:jc w:val="center"/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wxid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  <w:proofErr w:type="gramEnd"/>
    </w:p>
    <w:p w:rsidR="00A964CF" w:rsidRPr="00A964CF" w:rsidRDefault="00A964CF" w:rsidP="00A964CF"/>
    <w:p w:rsidR="00701F73" w:rsidRDefault="00701F73" w:rsidP="00701F73">
      <w:pPr>
        <w:pStyle w:val="2"/>
      </w:pPr>
      <w:proofErr w:type="spellStart"/>
      <w:r>
        <w:t>FetchGlobal</w:t>
      </w:r>
      <w:r>
        <w:rPr>
          <w:rFonts w:hint="eastAsia"/>
        </w:rPr>
        <w:t>ProfileContext</w:t>
      </w:r>
      <w:proofErr w:type="spellEnd"/>
    </w:p>
    <w:p w:rsidR="00506DD6" w:rsidRDefault="00CA5802" w:rsidP="00CA5802">
      <w:pPr>
        <w:pStyle w:val="3"/>
      </w:pPr>
      <w:r>
        <w:rPr>
          <w:rFonts w:hint="eastAsia"/>
        </w:rPr>
        <w:t>特征</w:t>
      </w:r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proofErr w:type="spellStart"/>
      <w:r w:rsidRPr="00715109">
        <w:t>unordered_map</w:t>
      </w:r>
      <w:proofErr w:type="spellEnd"/>
      <w:r w:rsidRPr="00715109">
        <w:t>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r>
        <w:rPr>
          <w:rFonts w:hint="eastAsia"/>
        </w:rPr>
        <w:t>变化</w:t>
      </w:r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proofErr w:type="spellStart"/>
      <w:r w:rsidR="001402B8">
        <w:rPr>
          <w:rFonts w:hint="eastAsia"/>
        </w:rPr>
        <w:t>ProfileContext</w:t>
      </w:r>
      <w:proofErr w:type="spellEnd"/>
      <w:r w:rsidR="001402B8">
        <w:rPr>
          <w:rFonts w:hint="eastAsia"/>
        </w:rPr>
        <w:t>之后，</w:t>
      </w:r>
      <w:proofErr w:type="spellStart"/>
      <w:r w:rsidR="001402B8">
        <w:rPr>
          <w:rFonts w:hint="eastAsia"/>
        </w:rPr>
        <w:t>wxid</w:t>
      </w:r>
      <w:proofErr w:type="spellEnd"/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proofErr w:type="spellStart"/>
      <w:r w:rsidRPr="00701F73">
        <w:t>HandleRawMessages</w:t>
      </w:r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r>
        <w:rPr>
          <w:rFonts w:hint="eastAsia"/>
        </w:rPr>
        <w:t>RVA</w:t>
      </w:r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proofErr w:type="spellStart"/>
      <w:r w:rsidRPr="008C6FEE">
        <w:t>HandleReceivedMessages</w:t>
      </w:r>
      <w:proofErr w:type="spellEnd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proofErr w:type="spellStart"/>
      <w:r>
        <w:rPr>
          <w:rFonts w:hint="eastAsia"/>
        </w:rPr>
        <w:t>HandleReceivedMessages</w:t>
      </w:r>
      <w:proofErr w:type="spellEnd"/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r>
        <w:rPr>
          <w:rFonts w:hint="eastAsia"/>
        </w:rPr>
        <w:t>特征</w:t>
      </w:r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</w:t>
      </w:r>
      <w:proofErr w:type="spellStart"/>
      <w:r w:rsidR="00BE7B50" w:rsidRPr="00BE7B50">
        <w:t>NetSceneSync</w:t>
      </w:r>
      <w:proofErr w:type="spellEnd"/>
      <w:r w:rsidR="00BE7B50" w:rsidRPr="00BE7B50">
        <w:t xml:space="preserve"> id </w:t>
      </w:r>
      <w:proofErr w:type="spellStart"/>
      <w:r w:rsidR="00BE7B50" w:rsidRPr="00BE7B50">
        <w:t>addMsgListToDB</w:t>
      </w:r>
      <w:proofErr w:type="spellEnd"/>
      <w:r w:rsidR="00BE7B50" w:rsidRPr="00BE7B50">
        <w:t xml:space="preserve">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r>
        <w:rPr>
          <w:rFonts w:hint="eastAsia"/>
        </w:rPr>
        <w:t>RVA</w:t>
      </w:r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proofErr w:type="spellStart"/>
      <w:r w:rsidRPr="00701F73">
        <w:t>WXSendTextMessage</w:t>
      </w:r>
      <w:proofErr w:type="spellEnd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r>
        <w:rPr>
          <w:rFonts w:hint="eastAsia"/>
        </w:rPr>
        <w:t>RVA</w:t>
      </w:r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proofErr w:type="spellStart"/>
      <w:r w:rsidRPr="00701F73">
        <w:t>FetchGlobalSendMessageContext</w:t>
      </w:r>
      <w:proofErr w:type="spellEnd"/>
    </w:p>
    <w:p w:rsidR="00521FD4" w:rsidRDefault="00521FD4" w:rsidP="00521FD4">
      <w:pPr>
        <w:pStyle w:val="3"/>
      </w:pPr>
      <w:r>
        <w:rPr>
          <w:rFonts w:hint="eastAsia"/>
        </w:rPr>
        <w:t>特征</w:t>
      </w:r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r>
        <w:rPr>
          <w:rFonts w:hint="eastAsia"/>
        </w:rPr>
        <w:t>RVA</w:t>
      </w:r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proofErr w:type="spellStart"/>
      <w:r w:rsidRPr="00701F73">
        <w:t>WXSendFileMessage</w:t>
      </w:r>
      <w:proofErr w:type="spellEnd"/>
    </w:p>
    <w:p w:rsidR="00506DD6" w:rsidRDefault="00506DD6" w:rsidP="00506DD6">
      <w:pPr>
        <w:pStyle w:val="3"/>
      </w:pPr>
      <w:r>
        <w:rPr>
          <w:rFonts w:hint="eastAsia"/>
        </w:rPr>
        <w:t>特征</w:t>
      </w:r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r>
        <w:rPr>
          <w:rFonts w:hint="eastAsia"/>
        </w:rPr>
        <w:t>RVA</w:t>
      </w:r>
    </w:p>
    <w:p w:rsidR="0020057F" w:rsidRDefault="00A32751" w:rsidP="0020057F">
      <w:r>
        <w:rPr>
          <w:rFonts w:hint="eastAsia"/>
        </w:rPr>
        <w:tab/>
        <w:t>wechatwin.dll:$</w:t>
      </w:r>
      <w:r w:rsidRPr="00A32751">
        <w:t>496380</w:t>
      </w:r>
    </w:p>
    <w:p w:rsidR="00346321" w:rsidRDefault="00346321" w:rsidP="00346321">
      <w:pPr>
        <w:pStyle w:val="2"/>
      </w:pPr>
      <w:proofErr w:type="spellStart"/>
      <w:r w:rsidRPr="00346321">
        <w:t>CloseLoginWnd</w:t>
      </w:r>
      <w:proofErr w:type="spellEnd"/>
    </w:p>
    <w:p w:rsid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4258E1" w:rsidRPr="004258E1">
        <w:t>301D25</w:t>
      </w:r>
    </w:p>
    <w:p w:rsidR="00346321" w:rsidRDefault="00346321" w:rsidP="00346321">
      <w:pPr>
        <w:pStyle w:val="2"/>
      </w:pPr>
      <w:proofErr w:type="spellStart"/>
      <w:r w:rsidRPr="00346321">
        <w:t>LogoutAndExitWeChat</w:t>
      </w:r>
      <w:proofErr w:type="spellEnd"/>
    </w:p>
    <w:p w:rsidR="00346321" w:rsidRP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Default="00346321" w:rsidP="00346321">
      <w:r>
        <w:rPr>
          <w:rFonts w:hint="eastAsia"/>
        </w:rPr>
        <w:tab/>
        <w:t>wechatwin.dll:$</w:t>
      </w:r>
      <w:r w:rsidR="004258E1" w:rsidRPr="004258E1">
        <w:t>31892B</w:t>
      </w:r>
    </w:p>
    <w:p w:rsidR="000C239A" w:rsidRDefault="000C239A" w:rsidP="000C239A">
      <w:pPr>
        <w:pStyle w:val="2"/>
      </w:pPr>
      <w:proofErr w:type="spellStart"/>
      <w:r>
        <w:t>Logouted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Pr="00346321" w:rsidRDefault="000C239A" w:rsidP="000C239A">
      <w:r>
        <w:rPr>
          <w:rFonts w:hint="eastAsia"/>
        </w:rPr>
        <w:tab/>
        <w:t>wechatwin.dll:$</w:t>
      </w:r>
      <w:r w:rsidRPr="000C239A">
        <w:t>30F45D</w:t>
      </w:r>
    </w:p>
    <w:p w:rsidR="000C239A" w:rsidRDefault="000C239A" w:rsidP="00346321"/>
    <w:p w:rsidR="000C239A" w:rsidRDefault="000C239A" w:rsidP="000C239A">
      <w:pPr>
        <w:pStyle w:val="2"/>
      </w:pPr>
      <w:proofErr w:type="spellStart"/>
      <w:r>
        <w:rPr>
          <w:rFonts w:hint="eastAsia"/>
        </w:rPr>
        <w:t>LogoutedByMobile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Default="000C239A" w:rsidP="00346321">
      <w:r>
        <w:rPr>
          <w:rFonts w:hint="eastAsia"/>
        </w:rPr>
        <w:tab/>
        <w:t>wechatwin.dll:$</w:t>
      </w:r>
      <w:r w:rsidR="007E4C91" w:rsidRPr="007E4C91">
        <w:t>30E4C7</w:t>
      </w:r>
    </w:p>
    <w:p w:rsidR="000C239A" w:rsidRDefault="000C239A" w:rsidP="000C239A">
      <w:pPr>
        <w:pStyle w:val="2"/>
      </w:pPr>
      <w:proofErr w:type="spellStart"/>
      <w:r>
        <w:rPr>
          <w:rFonts w:hint="eastAsia"/>
        </w:rPr>
        <w:t>Logined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Default="000C239A" w:rsidP="00346321">
      <w:pPr>
        <w:rPr>
          <w:rFonts w:hint="eastAsia"/>
        </w:rPr>
      </w:pPr>
      <w:r>
        <w:rPr>
          <w:rFonts w:hint="eastAsia"/>
        </w:rPr>
        <w:tab/>
        <w:t>wechatwin.dll:$</w:t>
      </w:r>
      <w:r w:rsidR="00137B9B" w:rsidRPr="00137B9B">
        <w:t>302620</w:t>
      </w:r>
    </w:p>
    <w:p w:rsidR="00B00689" w:rsidRDefault="00B00689" w:rsidP="00B00689">
      <w:pPr>
        <w:pStyle w:val="2"/>
      </w:pPr>
      <w:proofErr w:type="spellStart"/>
      <w:r>
        <w:rPr>
          <w:rFonts w:hint="eastAsia"/>
        </w:rPr>
        <w:t>WeChatEventProc</w:t>
      </w:r>
      <w:proofErr w:type="spellEnd"/>
    </w:p>
    <w:p w:rsidR="00B00689" w:rsidRDefault="00B00689" w:rsidP="00B00689">
      <w:pPr>
        <w:pStyle w:val="3"/>
      </w:pPr>
      <w:r>
        <w:rPr>
          <w:rFonts w:hint="eastAsia"/>
        </w:rPr>
        <w:t>特征</w:t>
      </w:r>
    </w:p>
    <w:p w:rsidR="00B00689" w:rsidRPr="00346321" w:rsidRDefault="00B00689" w:rsidP="00B00689">
      <w:r>
        <w:rPr>
          <w:rFonts w:hint="eastAsia"/>
        </w:rPr>
        <w:tab/>
      </w:r>
      <w:r w:rsidR="000E7796">
        <w:rPr>
          <w:rFonts w:hint="eastAsia"/>
        </w:rPr>
        <w:t>与老版本的一起</w:t>
      </w:r>
      <w:r>
        <w:rPr>
          <w:rFonts w:hint="eastAsia"/>
        </w:rPr>
        <w:t>改为定位</w:t>
      </w:r>
      <w:r>
        <w:t>”</w:t>
      </w:r>
      <w:r w:rsidR="000E7796" w:rsidRPr="000E7796">
        <w:t xml:space="preserve"> Event ON_NET_MM_ERR_AUTH_ANOTHERPLACE</w:t>
      </w:r>
      <w:r>
        <w:t>”</w:t>
      </w:r>
      <w:r>
        <w:rPr>
          <w:rFonts w:hint="eastAsia"/>
        </w:rPr>
        <w:t>字符串的引用，然后往回定位函数入口点</w:t>
      </w:r>
    </w:p>
    <w:p w:rsidR="00B00689" w:rsidRDefault="00B00689" w:rsidP="00B00689">
      <w:pPr>
        <w:pStyle w:val="3"/>
      </w:pPr>
      <w:r>
        <w:rPr>
          <w:rFonts w:hint="eastAsia"/>
        </w:rPr>
        <w:t>RVA</w:t>
      </w:r>
    </w:p>
    <w:p w:rsidR="00544E4E" w:rsidRDefault="00B00689" w:rsidP="0045210B">
      <w:pPr>
        <w:rPr>
          <w:rFonts w:hint="eastAsia"/>
        </w:rPr>
      </w:pPr>
      <w:r>
        <w:rPr>
          <w:rFonts w:hint="eastAsia"/>
        </w:rPr>
        <w:tab/>
        <w:t>wechatwin.dll:$</w:t>
      </w:r>
      <w:r w:rsidR="00CE76D9" w:rsidRPr="00CE76D9">
        <w:t>30E230</w:t>
      </w:r>
      <w:bookmarkStart w:id="1" w:name="_GoBack"/>
      <w:bookmarkEnd w:id="1"/>
    </w:p>
    <w:p w:rsidR="00544E4E" w:rsidRDefault="00544E4E" w:rsidP="00346321">
      <w:pPr>
        <w:rPr>
          <w:rFonts w:hint="eastAsia"/>
        </w:rPr>
      </w:pPr>
      <w:r>
        <w:rPr>
          <w:rFonts w:hint="eastAsia"/>
        </w:rPr>
        <w:tab/>
        <w:t>3.4.5.27</w:t>
      </w:r>
      <w:r>
        <w:rPr>
          <w:rFonts w:hint="eastAsia"/>
        </w:rPr>
        <w:t>版本的</w:t>
      </w:r>
      <w:r>
        <w:rPr>
          <w:rFonts w:hint="eastAsia"/>
        </w:rPr>
        <w:t>RVA</w:t>
      </w:r>
      <w:r>
        <w:rPr>
          <w:rFonts w:hint="eastAsia"/>
        </w:rPr>
        <w:t>是</w:t>
      </w:r>
      <w:r>
        <w:rPr>
          <w:rFonts w:hint="eastAsia"/>
        </w:rPr>
        <w:t>wechatwin.dll:$</w:t>
      </w:r>
      <w:r w:rsidRPr="00544E4E">
        <w:t>2E66C0</w:t>
      </w:r>
    </w:p>
    <w:p w:rsidR="00731BDF" w:rsidRDefault="00731BDF" w:rsidP="00731BDF">
      <w:pPr>
        <w:pStyle w:val="3"/>
        <w:rPr>
          <w:rFonts w:hint="eastAsia"/>
        </w:rPr>
      </w:pPr>
      <w:r>
        <w:t>触发退出登录事件的变化</w:t>
      </w:r>
    </w:p>
    <w:p w:rsidR="00731BDF" w:rsidRPr="00731BDF" w:rsidRDefault="00731BDF" w:rsidP="00731BDF">
      <w:r>
        <w:rPr>
          <w:rFonts w:hint="eastAsia"/>
        </w:rPr>
        <w:tab/>
        <w:t>3.4.5.27</w:t>
      </w:r>
      <w:r>
        <w:rPr>
          <w:rFonts w:hint="eastAsia"/>
        </w:rPr>
        <w:t>版本的触发退出消息号是</w:t>
      </w:r>
      <w:r>
        <w:rPr>
          <w:rFonts w:hint="eastAsia"/>
        </w:rPr>
        <w:t>0x31F</w:t>
      </w:r>
      <w:r>
        <w:rPr>
          <w:rFonts w:hint="eastAsia"/>
        </w:rPr>
        <w:t>，当前版本是</w:t>
      </w:r>
      <w:r>
        <w:rPr>
          <w:rFonts w:hint="eastAsia"/>
        </w:rPr>
        <w:t>0x320</w:t>
      </w:r>
    </w:p>
    <w:p w:rsidR="00701F73" w:rsidRDefault="00701F73" w:rsidP="00701F73">
      <w:pPr>
        <w:pStyle w:val="1"/>
      </w:pPr>
      <w:r>
        <w:lastRenderedPageBreak/>
        <w:t>数据结构变化</w:t>
      </w:r>
    </w:p>
    <w:p w:rsidR="00C1598A" w:rsidRDefault="00C1598A" w:rsidP="00C1598A">
      <w:pPr>
        <w:pStyle w:val="2"/>
      </w:pPr>
      <w:r>
        <w:t>Contact</w:t>
      </w:r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proofErr w:type="spellStart"/>
      <w:r w:rsidR="007B3E81">
        <w:rPr>
          <w:rFonts w:hint="eastAsia"/>
        </w:rPr>
        <w:t>ContactContext</w:t>
      </w:r>
      <w:proofErr w:type="spellEnd"/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Pr="008D6624" w:rsidRDefault="007B3E81" w:rsidP="007B3E81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C1598A" w:rsidRDefault="001402B8" w:rsidP="001402B8">
      <w:pPr>
        <w:pStyle w:val="2"/>
      </w:pPr>
      <w:r>
        <w:rPr>
          <w:rFonts w:hint="eastAsia"/>
        </w:rPr>
        <w:t>Profile</w:t>
      </w:r>
    </w:p>
    <w:p w:rsidR="001402B8" w:rsidRDefault="001402B8" w:rsidP="001402B8">
      <w:r>
        <w:rPr>
          <w:rFonts w:hint="eastAsia"/>
        </w:rPr>
        <w:tab/>
      </w:r>
      <w:r>
        <w:rPr>
          <w:rFonts w:hint="eastAsia"/>
        </w:rPr>
        <w:t>取得</w:t>
      </w:r>
      <w:proofErr w:type="spellStart"/>
      <w:r>
        <w:rPr>
          <w:rFonts w:hint="eastAsia"/>
        </w:rPr>
        <w:t>ProfileContext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995EF8" w:rsidRDefault="00995EF8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0xBC</w:t>
      </w:r>
      <w:r>
        <w:rPr>
          <w:rFonts w:hint="eastAsia"/>
        </w:rPr>
        <w:t>：</w:t>
      </w:r>
      <w:r w:rsidR="009378D4">
        <w:rPr>
          <w:rFonts w:hint="eastAsia"/>
        </w:rPr>
        <w:t>用户</w:t>
      </w:r>
      <w:r>
        <w:rPr>
          <w:rFonts w:hint="eastAsia"/>
        </w:rPr>
        <w:t>昵称</w:t>
      </w:r>
    </w:p>
    <w:p w:rsidR="00D347D8" w:rsidRPr="001F3106" w:rsidRDefault="00D347D8" w:rsidP="001402B8">
      <w:r>
        <w:rPr>
          <w:rFonts w:hint="eastAsia"/>
        </w:rPr>
        <w:tab/>
      </w:r>
      <w:proofErr w:type="spellStart"/>
      <w:r>
        <w:t>context</w:t>
      </w:r>
      <w:r>
        <w:rPr>
          <w:rFonts w:hint="eastAsia"/>
        </w:rPr>
        <w:t>+offset</w:t>
      </w:r>
      <w:proofErr w:type="spellEnd"/>
      <w:r>
        <w:rPr>
          <w:rFonts w:hint="eastAsia"/>
        </w:rPr>
        <w:t xml:space="preserve"> 0x508</w:t>
      </w:r>
      <w:r>
        <w:rPr>
          <w:rFonts w:hint="eastAsia"/>
        </w:rPr>
        <w:t>：登录的微信号，如果首字节为</w:t>
      </w:r>
      <w:r>
        <w:rPr>
          <w:rFonts w:hint="eastAsia"/>
        </w:rPr>
        <w:t>0</w:t>
      </w:r>
      <w:r>
        <w:rPr>
          <w:rFonts w:hint="eastAsia"/>
        </w:rPr>
        <w:t>说明退出登录</w:t>
      </w:r>
    </w:p>
    <w:p w:rsidR="001402B8" w:rsidRDefault="00D347D8" w:rsidP="001402B8">
      <w:r>
        <w:rPr>
          <w:rFonts w:hint="eastAsia"/>
        </w:rPr>
        <w:tab/>
      </w:r>
      <w:r w:rsidR="00D90D68">
        <w:rPr>
          <w:rFonts w:hint="eastAsia"/>
        </w:rPr>
        <w:t>【用上面微信号的方法来判断，减少依赖的数据】</w:t>
      </w:r>
      <w:proofErr w:type="spellStart"/>
      <w:r w:rsidR="00075716">
        <w:t>context</w:t>
      </w:r>
      <w:r w:rsidR="00075716">
        <w:rPr>
          <w:rFonts w:hint="eastAsia"/>
        </w:rPr>
        <w:t>+offset</w:t>
      </w:r>
      <w:proofErr w:type="spellEnd"/>
      <w:r w:rsidR="00075716">
        <w:rPr>
          <w:rFonts w:hint="eastAsia"/>
        </w:rPr>
        <w:t xml:space="preserve"> 0x5A4</w:t>
      </w:r>
      <w:r w:rsidR="00075716">
        <w:rPr>
          <w:rFonts w:hint="eastAsia"/>
        </w:rPr>
        <w:t>：为</w:t>
      </w:r>
      <w:r w:rsidR="00075716">
        <w:rPr>
          <w:rFonts w:hint="eastAsia"/>
        </w:rPr>
        <w:t>1</w:t>
      </w:r>
      <w:r w:rsidR="00075716">
        <w:rPr>
          <w:rFonts w:hint="eastAsia"/>
        </w:rPr>
        <w:t>表示已经登录，为</w:t>
      </w:r>
      <w:r w:rsidR="00075716">
        <w:rPr>
          <w:rFonts w:hint="eastAsia"/>
        </w:rPr>
        <w:t>0</w:t>
      </w:r>
      <w:r w:rsidR="00075716">
        <w:rPr>
          <w:rFonts w:hint="eastAsia"/>
        </w:rPr>
        <w:t>表示未登录</w:t>
      </w:r>
    </w:p>
    <w:p w:rsidR="00962075" w:rsidRDefault="00962075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0x520</w:t>
      </w:r>
      <w:r>
        <w:rPr>
          <w:rFonts w:hint="eastAsia"/>
        </w:rPr>
        <w:t>：存放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字符串地址</w:t>
      </w:r>
    </w:p>
    <w:sectPr w:rsidR="00962075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109" w:rsidRDefault="005D2109" w:rsidP="00C23ED5">
      <w:r>
        <w:separator/>
      </w:r>
    </w:p>
  </w:endnote>
  <w:endnote w:type="continuationSeparator" w:id="0">
    <w:p w:rsidR="005D2109" w:rsidRDefault="005D2109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10B" w:rsidRPr="0045210B">
          <w:rPr>
            <w:noProof/>
            <w:lang w:val="zh-CN"/>
          </w:rPr>
          <w:t>16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109" w:rsidRDefault="005D2109" w:rsidP="00C23ED5">
      <w:r>
        <w:separator/>
      </w:r>
    </w:p>
  </w:footnote>
  <w:footnote w:type="continuationSeparator" w:id="0">
    <w:p w:rsidR="005D2109" w:rsidRDefault="005D2109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075716"/>
    <w:rsid w:val="000C239A"/>
    <w:rsid w:val="000E7796"/>
    <w:rsid w:val="001334AD"/>
    <w:rsid w:val="001346FE"/>
    <w:rsid w:val="00137B9B"/>
    <w:rsid w:val="001402B8"/>
    <w:rsid w:val="00163FEB"/>
    <w:rsid w:val="00182808"/>
    <w:rsid w:val="001F3106"/>
    <w:rsid w:val="0020057F"/>
    <w:rsid w:val="0023756E"/>
    <w:rsid w:val="0029496F"/>
    <w:rsid w:val="00322DCA"/>
    <w:rsid w:val="003443FA"/>
    <w:rsid w:val="00346321"/>
    <w:rsid w:val="00395E23"/>
    <w:rsid w:val="003A19F7"/>
    <w:rsid w:val="003B7465"/>
    <w:rsid w:val="003D1F05"/>
    <w:rsid w:val="004258E1"/>
    <w:rsid w:val="0045210B"/>
    <w:rsid w:val="0046158B"/>
    <w:rsid w:val="004A64A3"/>
    <w:rsid w:val="004B5221"/>
    <w:rsid w:val="004C106B"/>
    <w:rsid w:val="00506DD6"/>
    <w:rsid w:val="00521FD4"/>
    <w:rsid w:val="00533F35"/>
    <w:rsid w:val="00536AC8"/>
    <w:rsid w:val="00544E4E"/>
    <w:rsid w:val="005D2109"/>
    <w:rsid w:val="0062393C"/>
    <w:rsid w:val="006823F2"/>
    <w:rsid w:val="00701F73"/>
    <w:rsid w:val="00702F16"/>
    <w:rsid w:val="00707D27"/>
    <w:rsid w:val="00712F33"/>
    <w:rsid w:val="00715109"/>
    <w:rsid w:val="00731BDF"/>
    <w:rsid w:val="00783ADC"/>
    <w:rsid w:val="007865BD"/>
    <w:rsid w:val="007B3E81"/>
    <w:rsid w:val="007C19D6"/>
    <w:rsid w:val="007D6C9B"/>
    <w:rsid w:val="007E3F9D"/>
    <w:rsid w:val="007E4C91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378D4"/>
    <w:rsid w:val="00945A8A"/>
    <w:rsid w:val="00962075"/>
    <w:rsid w:val="00964878"/>
    <w:rsid w:val="00995EF8"/>
    <w:rsid w:val="00997654"/>
    <w:rsid w:val="009D3D11"/>
    <w:rsid w:val="009E3C35"/>
    <w:rsid w:val="009E71C0"/>
    <w:rsid w:val="00A06724"/>
    <w:rsid w:val="00A32751"/>
    <w:rsid w:val="00A52EA6"/>
    <w:rsid w:val="00A63809"/>
    <w:rsid w:val="00A9256D"/>
    <w:rsid w:val="00A964CF"/>
    <w:rsid w:val="00AC7459"/>
    <w:rsid w:val="00B00689"/>
    <w:rsid w:val="00B11943"/>
    <w:rsid w:val="00B13B26"/>
    <w:rsid w:val="00B365AB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CE76D9"/>
    <w:rsid w:val="00D024BA"/>
    <w:rsid w:val="00D24643"/>
    <w:rsid w:val="00D347D8"/>
    <w:rsid w:val="00D3767B"/>
    <w:rsid w:val="00D600F4"/>
    <w:rsid w:val="00D856BC"/>
    <w:rsid w:val="00D87216"/>
    <w:rsid w:val="00D90D68"/>
    <w:rsid w:val="00E0551B"/>
    <w:rsid w:val="00E5017F"/>
    <w:rsid w:val="00E9752F"/>
    <w:rsid w:val="00EA5C9D"/>
    <w:rsid w:val="00EC5A10"/>
    <w:rsid w:val="00ED40C7"/>
    <w:rsid w:val="00EF5D2D"/>
    <w:rsid w:val="00F12126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16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106</cp:revision>
  <dcterms:created xsi:type="dcterms:W3CDTF">2022-02-14T09:20:00Z</dcterms:created>
  <dcterms:modified xsi:type="dcterms:W3CDTF">2022-02-23T09:57:00Z</dcterms:modified>
</cp:coreProperties>
</file>