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B814" w14:textId="77777777" w:rsidR="00BE624A" w:rsidRDefault="00BE624A" w:rsidP="00BE624A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CSALÁDI HÁZ ELADÓ!</w:t>
      </w:r>
    </w:p>
    <w:p w14:paraId="12EBC894" w14:textId="7ACEB094" w:rsidR="00BE624A" w:rsidRDefault="00BE624A" w:rsidP="00BE624A">
      <w:pPr>
        <w:autoSpaceDE w:val="0"/>
        <w:autoSpaceDN w:val="0"/>
        <w:adjustRightInd w:val="0"/>
        <w:spacing w:after="0" w:line="240" w:lineRule="auto"/>
        <w:rPr>
          <w:sz w:val="96"/>
          <w:szCs w:val="96"/>
        </w:rPr>
      </w:pPr>
      <w:r>
        <w:rPr>
          <w:rFonts w:ascii="Times New Roman" w:hAnsi="Times New Roman" w:cs="Times New Roman"/>
          <w:kern w:val="0"/>
          <w:sz w:val="28"/>
          <w:szCs w:val="28"/>
          <w:u w:val="single"/>
          <w14:ligatures w14:val="none"/>
        </w:rPr>
        <w:t>Talpas belterületén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az iskola mellett, </w:t>
      </w:r>
      <w:r>
        <w:rPr>
          <w:rFonts w:ascii="Times New Roman" w:hAnsi="Times New Roman" w:cs="Times New Roman"/>
          <w:i/>
          <w:iCs/>
          <w:kern w:val="0"/>
          <w:sz w:val="28"/>
          <w:szCs w:val="28"/>
          <w14:ligatures w14:val="none"/>
        </w:rPr>
        <w:t>kétszintes családi ház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eladó. A 120 m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-es házhoz 600 m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-es telek tartozik. az udvaron 45 m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alapterületű, utcára nyíló,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vállalkozásra alkalmas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épület is van.</w:t>
      </w:r>
    </w:p>
    <w:p w14:paraId="530EDF7C" w14:textId="4977C5CB" w:rsidR="002F6CC2" w:rsidRPr="003526BE" w:rsidRDefault="003526BE" w:rsidP="002F6CC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kern w:val="0"/>
          <w:sz w:val="160"/>
          <w:szCs w:val="160"/>
        </w:rPr>
      </w:pPr>
      <w:r w:rsidRPr="003526BE">
        <w:rPr>
          <w:sz w:val="96"/>
          <w:szCs w:val="96"/>
        </w:rPr>
        <w:sym w:font="Wingdings" w:char="F0EF"/>
      </w:r>
      <w:r w:rsidR="002F6CC2" w:rsidRPr="003526BE">
        <w:rPr>
          <w:rFonts w:ascii="Webdings" w:hAnsi="Webdings" w:cs="Webdings"/>
          <w:kern w:val="0"/>
          <w:sz w:val="144"/>
          <w:szCs w:val="144"/>
        </w:rPr>
        <w:t>€</w:t>
      </w:r>
      <w:r w:rsidRPr="003526BE">
        <w:rPr>
          <w:rFonts w:ascii="Webdings" w:hAnsi="Webdings" w:cs="Webdings"/>
          <w:kern w:val="0"/>
          <w:sz w:val="144"/>
          <w:szCs w:val="144"/>
        </w:rPr>
        <w:t></w:t>
      </w:r>
      <w:r w:rsidRPr="003526BE">
        <w:rPr>
          <w:sz w:val="96"/>
          <w:szCs w:val="96"/>
        </w:rPr>
        <w:sym w:font="Wingdings" w:char="F0F0"/>
      </w:r>
      <w:r w:rsidR="002F6CC2" w:rsidRPr="003526BE">
        <w:rPr>
          <w:rFonts w:ascii="Webdings" w:hAnsi="Webdings" w:cs="Webdings"/>
          <w:kern w:val="0"/>
          <w:sz w:val="144"/>
          <w:szCs w:val="144"/>
        </w:rPr>
        <w:t>ä</w:t>
      </w:r>
      <w:r w:rsidRPr="003526BE">
        <w:rPr>
          <w:sz w:val="96"/>
          <w:szCs w:val="96"/>
        </w:rPr>
        <w:sym w:font="Wingdings" w:char="F0F2"/>
      </w:r>
      <w:r w:rsidR="002F6CC2" w:rsidRPr="003526BE">
        <w:rPr>
          <w:rFonts w:ascii="Webdings" w:hAnsi="Webdings" w:cs="Webdings"/>
          <w:kern w:val="0"/>
          <w:sz w:val="160"/>
          <w:szCs w:val="160"/>
        </w:rPr>
        <w:t>v</w:t>
      </w:r>
      <w:r w:rsidRPr="003526BE">
        <w:rPr>
          <w:sz w:val="96"/>
          <w:szCs w:val="96"/>
        </w:rPr>
        <w:sym w:font="Wingdings" w:char="F0F5"/>
      </w:r>
    </w:p>
    <w:p w14:paraId="54221BE8" w14:textId="0108C495" w:rsidR="00937064" w:rsidRDefault="00937064" w:rsidP="003526BE"/>
    <w:p w14:paraId="486A262D" w14:textId="256EC139" w:rsidR="003526BE" w:rsidRDefault="003526BE" w:rsidP="003526BE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Hódmezővásárhelyi SZC</w:t>
      </w:r>
    </w:p>
    <w:p w14:paraId="24F76214" w14:textId="3D845842" w:rsidR="003526BE" w:rsidRDefault="003526BE" w:rsidP="003526BE">
      <w:pPr>
        <w:rPr>
          <w:rFonts w:ascii="Calibri" w:hAnsi="Calibri" w:cs="Calibri"/>
          <w:sz w:val="48"/>
          <w:szCs w:val="48"/>
        </w:rPr>
      </w:pPr>
      <w:proofErr w:type="gramStart"/>
      <w:r>
        <w:rPr>
          <w:rFonts w:ascii="Calibri" w:hAnsi="Calibri" w:cs="Calibri"/>
          <w:sz w:val="48"/>
          <w:szCs w:val="48"/>
        </w:rPr>
        <w:t>Szentesi  Pollák</w:t>
      </w:r>
      <w:proofErr w:type="gramEnd"/>
      <w:r>
        <w:rPr>
          <w:rFonts w:ascii="Calibri" w:hAnsi="Calibri" w:cs="Calibri"/>
          <w:sz w:val="48"/>
          <w:szCs w:val="48"/>
        </w:rPr>
        <w:t xml:space="preserve"> Antal Technikum</w:t>
      </w:r>
    </w:p>
    <w:p w14:paraId="193AA2A3" w14:textId="797E05B4" w:rsidR="003526BE" w:rsidRDefault="003526BE" w:rsidP="003526BE">
      <w:pPr>
        <w:rPr>
          <w:rFonts w:ascii="Calibri" w:hAnsi="Calibri" w:cs="Calibri"/>
          <w:sz w:val="48"/>
          <w:szCs w:val="48"/>
        </w:rPr>
      </w:pPr>
    </w:p>
    <w:p w14:paraId="72ADB6F5" w14:textId="6AF2C497" w:rsidR="003526BE" w:rsidRDefault="003526BE" w:rsidP="003526BE">
      <w:pPr>
        <w:rPr>
          <w:rFonts w:ascii="Calibri" w:hAnsi="Calibri" w:cs="Calibri"/>
          <w:kern w:val="0"/>
          <w:sz w:val="28"/>
          <w:szCs w:val="28"/>
        </w:rPr>
      </w:pPr>
      <w:r w:rsidRPr="00D40D90">
        <w:rPr>
          <w:rFonts w:ascii="Webdings" w:hAnsi="Webdings" w:cs="Webdings"/>
          <w:kern w:val="0"/>
          <w:sz w:val="36"/>
          <w:szCs w:val="36"/>
        </w:rPr>
        <w:t>Č</w:t>
      </w:r>
      <w:r w:rsidR="00D40D90">
        <w:rPr>
          <w:rFonts w:ascii="Calibri" w:hAnsi="Calibri" w:cs="Calibri"/>
          <w:kern w:val="0"/>
          <w:sz w:val="28"/>
          <w:szCs w:val="28"/>
        </w:rPr>
        <w:t>T</w:t>
      </w:r>
      <w:r>
        <w:rPr>
          <w:rFonts w:ascii="Calibri" w:hAnsi="Calibri" w:cs="Calibri"/>
          <w:kern w:val="0"/>
          <w:sz w:val="28"/>
          <w:szCs w:val="28"/>
        </w:rPr>
        <w:t>elefon:</w:t>
      </w:r>
      <w:r>
        <w:rPr>
          <w:rFonts w:ascii="Calibri" w:hAnsi="Calibri" w:cs="Calibri"/>
          <w:kern w:val="0"/>
          <w:sz w:val="28"/>
          <w:szCs w:val="28"/>
        </w:rPr>
        <w:tab/>
      </w:r>
      <w:r>
        <w:rPr>
          <w:rFonts w:ascii="Calibri" w:hAnsi="Calibri" w:cs="Calibri"/>
          <w:kern w:val="0"/>
          <w:sz w:val="28"/>
          <w:szCs w:val="28"/>
        </w:rPr>
        <w:tab/>
      </w:r>
      <w:r>
        <w:rPr>
          <w:rFonts w:ascii="Calibri" w:hAnsi="Calibri" w:cs="Calibri"/>
          <w:kern w:val="0"/>
          <w:sz w:val="28"/>
          <w:szCs w:val="28"/>
        </w:rPr>
        <w:tab/>
      </w:r>
      <w:r>
        <w:rPr>
          <w:rFonts w:ascii="Calibri" w:hAnsi="Calibri" w:cs="Calibri"/>
          <w:kern w:val="0"/>
          <w:sz w:val="28"/>
          <w:szCs w:val="28"/>
        </w:rPr>
        <w:tab/>
      </w:r>
      <w:r w:rsidR="00D40D90">
        <w:rPr>
          <w:rFonts w:ascii="Calibri" w:hAnsi="Calibri" w:cs="Calibri"/>
          <w:kern w:val="0"/>
          <w:sz w:val="28"/>
          <w:szCs w:val="28"/>
        </w:rPr>
        <w:t xml:space="preserve">     </w:t>
      </w:r>
      <w:r>
        <w:rPr>
          <w:rFonts w:ascii="Calibri" w:hAnsi="Calibri" w:cs="Calibri"/>
          <w:kern w:val="0"/>
          <w:sz w:val="28"/>
          <w:szCs w:val="28"/>
        </w:rPr>
        <w:t>+36-63-562-280</w:t>
      </w:r>
    </w:p>
    <w:p w14:paraId="44DEF7D3" w14:textId="12CCBEB6" w:rsidR="003526BE" w:rsidRDefault="00D40D90" w:rsidP="003526BE">
      <w:pPr>
        <w:rPr>
          <w:rFonts w:ascii="Calibri" w:hAnsi="Calibri" w:cs="Calibri"/>
          <w:sz w:val="28"/>
          <w:szCs w:val="28"/>
        </w:rPr>
      </w:pPr>
      <w:r w:rsidRPr="00D40D90">
        <w:rPr>
          <w:rFonts w:ascii="Webdings" w:hAnsi="Webdings" w:cs="Webdings"/>
          <w:kern w:val="0"/>
          <w:sz w:val="36"/>
          <w:szCs w:val="36"/>
        </w:rPr>
        <w:t>Č</w:t>
      </w:r>
      <w:r>
        <w:rPr>
          <w:rFonts w:ascii="Calibri" w:hAnsi="Calibri" w:cs="Calibri"/>
          <w:sz w:val="28"/>
          <w:szCs w:val="28"/>
        </w:rPr>
        <w:t>Fax:</w:t>
      </w:r>
      <w:r w:rsidR="003526BE">
        <w:rPr>
          <w:rFonts w:ascii="Calibri" w:hAnsi="Calibri" w:cs="Calibri"/>
          <w:sz w:val="28"/>
          <w:szCs w:val="28"/>
        </w:rPr>
        <w:tab/>
      </w:r>
      <w:r w:rsidR="003526BE">
        <w:rPr>
          <w:rFonts w:ascii="Calibri" w:hAnsi="Calibri" w:cs="Calibri"/>
          <w:sz w:val="28"/>
          <w:szCs w:val="28"/>
        </w:rPr>
        <w:tab/>
      </w:r>
      <w:r w:rsidR="003526BE">
        <w:rPr>
          <w:rFonts w:ascii="Calibri" w:hAnsi="Calibri" w:cs="Calibri"/>
          <w:sz w:val="28"/>
          <w:szCs w:val="28"/>
        </w:rPr>
        <w:tab/>
      </w:r>
      <w:r w:rsidR="003526BE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     </w:t>
      </w:r>
      <w:r w:rsidR="003526BE">
        <w:rPr>
          <w:rFonts w:ascii="Calibri" w:hAnsi="Calibri" w:cs="Calibri"/>
          <w:sz w:val="28"/>
          <w:szCs w:val="28"/>
        </w:rPr>
        <w:t>+36-63-562-280</w:t>
      </w:r>
    </w:p>
    <w:p w14:paraId="28C16F5B" w14:textId="2DD50D9D" w:rsidR="003526BE" w:rsidRDefault="00D40D90" w:rsidP="003526BE">
      <w:pPr>
        <w:rPr>
          <w:rFonts w:ascii="Calibri" w:hAnsi="Calibri" w:cs="Calibri"/>
          <w:sz w:val="28"/>
          <w:szCs w:val="28"/>
        </w:rPr>
      </w:pPr>
      <w:r w:rsidRPr="00D40D90">
        <w:rPr>
          <w:rFonts w:ascii="Webdings" w:hAnsi="Webdings" w:cs="Webdings"/>
          <w:kern w:val="0"/>
          <w:sz w:val="36"/>
          <w:szCs w:val="36"/>
        </w:rPr>
        <w:t>Č</w:t>
      </w:r>
      <w:r>
        <w:rPr>
          <w:rFonts w:ascii="Calibri" w:hAnsi="Calibri" w:cs="Calibri"/>
          <w:sz w:val="28"/>
          <w:szCs w:val="28"/>
        </w:rPr>
        <w:t>Központi ügyfélszolgálat:</w:t>
      </w:r>
      <w:r w:rsidR="003526BE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     +36-63-562-280</w:t>
      </w:r>
    </w:p>
    <w:p w14:paraId="21075336" w14:textId="48613DEF" w:rsidR="00D40D90" w:rsidRPr="003C17FB" w:rsidRDefault="00D40D90" w:rsidP="00D40D9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kern w:val="0"/>
          <w:sz w:val="17"/>
          <w:szCs w:val="17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sym w:font="Wingdings" w:char="F02A"/>
      </w:r>
      <w:r>
        <w:rPr>
          <w:rFonts w:ascii="Calibri" w:hAnsi="Calibri" w:cs="Calibri"/>
          <w:sz w:val="28"/>
          <w:szCs w:val="28"/>
        </w:rPr>
        <w:t xml:space="preserve">E-mail </w:t>
      </w:r>
      <w:proofErr w:type="gramStart"/>
      <w:r>
        <w:rPr>
          <w:rFonts w:ascii="Calibri" w:hAnsi="Calibri" w:cs="Calibri"/>
          <w:sz w:val="28"/>
          <w:szCs w:val="28"/>
        </w:rPr>
        <w:t xml:space="preserve">cím:   </w:t>
      </w:r>
      <w:proofErr w:type="gramEnd"/>
      <w:r>
        <w:rPr>
          <w:rFonts w:ascii="Calibri" w:hAnsi="Calibri" w:cs="Calibri"/>
          <w:sz w:val="28"/>
          <w:szCs w:val="28"/>
        </w:rPr>
        <w:t xml:space="preserve">                 </w:t>
      </w:r>
      <w:hyperlink r:id="rId6" w:history="1">
        <w:r w:rsidR="003C17FB" w:rsidRPr="00801FE4">
          <w:rPr>
            <w:rStyle w:val="Hiperhivatkozs"/>
            <w:rFonts w:ascii="Calibri" w:hAnsi="Calibri" w:cs="Calibri"/>
            <w:sz w:val="28"/>
            <w:szCs w:val="28"/>
          </w:rPr>
          <w:t>pollak@pollakszentes.hu</w:t>
        </w:r>
      </w:hyperlink>
      <w:r>
        <w:rPr>
          <w:rFonts w:ascii="Calibri" w:hAnsi="Calibri" w:cs="Calibri"/>
          <w:sz w:val="28"/>
          <w:szCs w:val="28"/>
        </w:rPr>
        <w:br/>
        <w:t xml:space="preserve"> </w:t>
      </w:r>
      <w:r w:rsidR="003C17FB" w:rsidRPr="003C17FB">
        <w:rPr>
          <w:rFonts w:ascii="Webdings" w:hAnsi="Webdings" w:cs="Webdings"/>
          <w:kern w:val="0"/>
          <w:sz w:val="28"/>
          <w:szCs w:val="28"/>
        </w:rPr>
        <w:t>H</w:t>
      </w:r>
      <w:r>
        <w:rPr>
          <w:rFonts w:ascii="Calibri" w:hAnsi="Calibri" w:cs="Calibri"/>
          <w:kern w:val="0"/>
          <w:sz w:val="28"/>
          <w:szCs w:val="28"/>
        </w:rPr>
        <w:t>Székhely:                  6600 Szentes, Apponyi Tér 1.</w:t>
      </w:r>
    </w:p>
    <w:p w14:paraId="617817C6" w14:textId="2FF91940" w:rsidR="00D40D90" w:rsidRDefault="00D40D90" w:rsidP="003526BE">
      <w:pPr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sym w:font="Wingdings" w:char="F02C"/>
      </w:r>
      <w:proofErr w:type="gramStart"/>
      <w:r w:rsidR="003C17FB">
        <w:rPr>
          <w:rFonts w:ascii="Calibri" w:hAnsi="Calibri" w:cs="Calibri"/>
          <w:sz w:val="28"/>
          <w:szCs w:val="28"/>
        </w:rPr>
        <w:t xml:space="preserve">Postacím:   </w:t>
      </w:r>
      <w:proofErr w:type="gramEnd"/>
      <w:r w:rsidR="003C17FB">
        <w:rPr>
          <w:rFonts w:ascii="Calibri" w:hAnsi="Calibri" w:cs="Calibri"/>
          <w:sz w:val="28"/>
          <w:szCs w:val="28"/>
        </w:rPr>
        <w:t xml:space="preserve">               </w:t>
      </w:r>
      <w:r w:rsidR="003C17FB">
        <w:rPr>
          <w:rFonts w:ascii="Calibri" w:hAnsi="Calibri" w:cs="Calibri"/>
          <w:kern w:val="0"/>
          <w:sz w:val="28"/>
          <w:szCs w:val="28"/>
        </w:rPr>
        <w:t>6600 Szentes, Apponyi Tér 1.</w:t>
      </w:r>
    </w:p>
    <w:p w14:paraId="2882FBDA" w14:textId="7FB96C85" w:rsidR="003C17FB" w:rsidRDefault="003C17FB" w:rsidP="003526BE">
      <w:pPr>
        <w:rPr>
          <w:rFonts w:ascii="Calibri" w:hAnsi="Calibri" w:cs="Calibri"/>
          <w:kern w:val="0"/>
          <w:sz w:val="28"/>
          <w:szCs w:val="28"/>
        </w:rPr>
      </w:pPr>
      <w:r w:rsidRPr="003C17FB">
        <w:rPr>
          <w:rFonts w:ascii="Webdings" w:hAnsi="Webdings" w:cs="Webdings"/>
          <w:kern w:val="0"/>
          <w:sz w:val="28"/>
          <w:szCs w:val="28"/>
        </w:rPr>
        <w:t>›</w:t>
      </w:r>
      <w:r>
        <w:rPr>
          <w:rFonts w:ascii="Calibri" w:hAnsi="Calibri" w:cs="Calibri"/>
          <w:kern w:val="0"/>
          <w:sz w:val="28"/>
          <w:szCs w:val="28"/>
        </w:rPr>
        <w:t xml:space="preserve">OM </w:t>
      </w:r>
      <w:proofErr w:type="gramStart"/>
      <w:r>
        <w:rPr>
          <w:rFonts w:ascii="Calibri" w:hAnsi="Calibri" w:cs="Calibri"/>
          <w:kern w:val="0"/>
          <w:sz w:val="28"/>
          <w:szCs w:val="28"/>
        </w:rPr>
        <w:t xml:space="preserve">azonosító:   </w:t>
      </w:r>
      <w:proofErr w:type="gramEnd"/>
      <w:r>
        <w:rPr>
          <w:rFonts w:ascii="Calibri" w:hAnsi="Calibri" w:cs="Calibri"/>
          <w:kern w:val="0"/>
          <w:sz w:val="28"/>
          <w:szCs w:val="28"/>
        </w:rPr>
        <w:t xml:space="preserve">                                    203039/011</w:t>
      </w:r>
    </w:p>
    <w:p w14:paraId="07851D30" w14:textId="18BD7004" w:rsidR="003C17FB" w:rsidRDefault="003C17FB" w:rsidP="003526BE">
      <w:pPr>
        <w:rPr>
          <w:rFonts w:ascii="Calibri" w:hAnsi="Calibri" w:cs="Calibri"/>
          <w:kern w:val="0"/>
          <w:sz w:val="28"/>
          <w:szCs w:val="28"/>
        </w:rPr>
      </w:pPr>
    </w:p>
    <w:p w14:paraId="367EF80F" w14:textId="617EEE14" w:rsidR="003C17FB" w:rsidRDefault="003C17FB" w:rsidP="003526BE">
      <w:pPr>
        <w:rPr>
          <w:rFonts w:ascii="Calibri" w:hAnsi="Calibri" w:cs="Calibri"/>
          <w:kern w:val="0"/>
          <w:sz w:val="36"/>
          <w:szCs w:val="36"/>
        </w:rPr>
      </w:pPr>
      <w:r>
        <w:rPr>
          <w:rFonts w:ascii="Calibri" w:hAnsi="Calibri" w:cs="Calibri"/>
          <w:kern w:val="0"/>
          <w:sz w:val="36"/>
          <w:szCs w:val="36"/>
        </w:rPr>
        <w:t>TÉTEL:</w:t>
      </w:r>
    </w:p>
    <w:p w14:paraId="1A64495C" w14:textId="16FF9479" w:rsidR="003C17FB" w:rsidRDefault="003C17FB" w:rsidP="003526BE">
      <w:pPr>
        <w:rPr>
          <w:rFonts w:ascii="Calibri" w:eastAsiaTheme="minorEastAsia" w:hAnsi="Calibri" w:cs="Calibri"/>
          <w:kern w:val="0"/>
          <w:sz w:val="36"/>
          <w:szCs w:val="36"/>
        </w:rPr>
      </w:pPr>
      <w:r>
        <w:rPr>
          <w:rFonts w:ascii="Calibri" w:hAnsi="Calibri" w:cs="Calibri"/>
          <w:kern w:val="0"/>
          <w:sz w:val="36"/>
          <w:szCs w:val="36"/>
        </w:rPr>
        <w:t xml:space="preserve">Az </w:t>
      </w:r>
      <w:r w:rsidRPr="00D10C90">
        <w:rPr>
          <w:rFonts w:ascii="Calibri" w:hAnsi="Calibri" w:cs="Calibri"/>
          <w:b/>
          <w:bCs/>
          <w:kern w:val="0"/>
          <w:sz w:val="36"/>
          <w:szCs w:val="36"/>
        </w:rPr>
        <w:t>euklideszi geometriában</w:t>
      </w:r>
      <w:r>
        <w:rPr>
          <w:rFonts w:ascii="Calibri" w:hAnsi="Calibri" w:cs="Calibri"/>
          <w:kern w:val="0"/>
          <w:sz w:val="36"/>
          <w:szCs w:val="36"/>
        </w:rPr>
        <w:t xml:space="preserve"> a háromszög szögeinek összege 180°</w:t>
      </w:r>
      <w:r w:rsidR="00D10C90">
        <w:rPr>
          <w:rFonts w:ascii="Calibri" w:hAnsi="Calibri" w:cs="Calibri"/>
          <w:kern w:val="0"/>
          <w:sz w:val="36"/>
          <w:szCs w:val="36"/>
        </w:rPr>
        <w:t>,</w:t>
      </w:r>
      <w:r>
        <w:rPr>
          <w:rFonts w:ascii="Calibri" w:hAnsi="Calibri" w:cs="Calibri"/>
          <w:kern w:val="0"/>
          <w:sz w:val="36"/>
          <w:szCs w:val="36"/>
        </w:rPr>
        <w:t xml:space="preserve"> </w:t>
      </w:r>
      <w:proofErr w:type="gramStart"/>
      <w:r>
        <w:rPr>
          <w:rFonts w:ascii="Calibri" w:hAnsi="Calibri" w:cs="Calibri"/>
          <w:kern w:val="0"/>
          <w:sz w:val="36"/>
          <w:szCs w:val="36"/>
        </w:rPr>
        <w:t>vagyis</w:t>
      </w:r>
      <w:proofErr w:type="gramEnd"/>
      <w:r>
        <w:rPr>
          <w:rFonts w:ascii="Calibri" w:hAnsi="Calibri" w:cs="Calibri"/>
          <w:kern w:val="0"/>
          <w:sz w:val="36"/>
          <w:szCs w:val="36"/>
        </w:rPr>
        <w:t xml:space="preserve"> ha a szögeinek jele rendre </w:t>
      </w:r>
      <m:oMath>
        <m:r>
          <w:rPr>
            <w:rFonts w:ascii="Cambria Math" w:hAnsi="Cambria Math" w:cs="Calibri"/>
            <w:kern w:val="0"/>
            <w:sz w:val="36"/>
            <w:szCs w:val="36"/>
          </w:rPr>
          <m:t xml:space="preserve">α,β </m:t>
        </m:r>
      </m:oMath>
      <w:r>
        <w:rPr>
          <w:rFonts w:ascii="Calibri" w:eastAsiaTheme="minorEastAsia" w:hAnsi="Calibri" w:cs="Calibri"/>
          <w:kern w:val="0"/>
          <w:sz w:val="36"/>
          <w:szCs w:val="36"/>
        </w:rPr>
        <w:t xml:space="preserve">illetve </w:t>
      </w:r>
      <m:oMath>
        <m:r>
          <w:rPr>
            <w:rFonts w:ascii="Cambria Math" w:eastAsiaTheme="minorEastAsia" w:hAnsi="Cambria Math" w:cs="Calibri"/>
            <w:kern w:val="0"/>
            <w:sz w:val="36"/>
            <w:szCs w:val="36"/>
          </w:rPr>
          <m:t>γ</m:t>
        </m:r>
      </m:oMath>
      <w:r>
        <w:rPr>
          <w:rFonts w:ascii="Calibri" w:eastAsiaTheme="minorEastAsia" w:hAnsi="Calibri" w:cs="Calibri"/>
          <w:kern w:val="0"/>
          <w:sz w:val="36"/>
          <w:szCs w:val="36"/>
        </w:rPr>
        <w:t xml:space="preserve">,akkor </w:t>
      </w:r>
      <m:oMath>
        <m:r>
          <w:rPr>
            <w:rFonts w:ascii="Cambria Math" w:hAnsi="Cambria Math" w:cs="Calibri"/>
            <w:kern w:val="0"/>
            <w:sz w:val="36"/>
            <w:szCs w:val="36"/>
          </w:rPr>
          <m:t>α</m:t>
        </m:r>
        <m:r>
          <m:rPr>
            <m:sty m:val="p"/>
          </m:rPr>
          <w:rPr>
            <w:rFonts w:ascii="Cambria Math" w:eastAsiaTheme="minorEastAsia" w:hAnsi="Cambria Math" w:cs="Calibri"/>
            <w:kern w:val="0"/>
            <w:sz w:val="36"/>
            <w:szCs w:val="36"/>
          </w:rPr>
          <m:t>+</m:t>
        </m:r>
        <m:r>
          <w:rPr>
            <w:rFonts w:ascii="Cambria Math" w:hAnsi="Cambria Math" w:cs="Calibri"/>
            <w:kern w:val="0"/>
            <w:sz w:val="36"/>
            <w:szCs w:val="36"/>
          </w:rPr>
          <m:t>β</m:t>
        </m:r>
        <m:r>
          <m:rPr>
            <m:sty m:val="p"/>
          </m:rPr>
          <w:rPr>
            <w:rFonts w:ascii="Cambria Math" w:eastAsiaTheme="minorEastAsia" w:hAnsi="Cambria Math" w:cs="Calibri"/>
            <w:kern w:val="0"/>
            <w:sz w:val="36"/>
            <w:szCs w:val="36"/>
          </w:rPr>
          <m:t>+</m:t>
        </m:r>
        <m:r>
          <w:rPr>
            <w:rFonts w:ascii="Cambria Math" w:eastAsiaTheme="minorEastAsia" w:hAnsi="Cambria Math" w:cs="Calibri"/>
            <w:kern w:val="0"/>
            <w:sz w:val="36"/>
            <w:szCs w:val="36"/>
          </w:rPr>
          <m:t>γ</m:t>
        </m:r>
      </m:oMath>
      <w:r w:rsidR="00D10C90">
        <w:rPr>
          <w:rFonts w:ascii="Calibri" w:eastAsiaTheme="minorEastAsia" w:hAnsi="Calibri" w:cs="Calibri"/>
          <w:kern w:val="0"/>
          <w:sz w:val="36"/>
          <w:szCs w:val="36"/>
        </w:rPr>
        <w:t>=180°.</w:t>
      </w:r>
    </w:p>
    <w:p w14:paraId="62538BE5" w14:textId="7306CFC3" w:rsidR="00D10C90" w:rsidRPr="003C17FB" w:rsidRDefault="00D10C90" w:rsidP="003526BE">
      <w:pPr>
        <w:rPr>
          <w:rFonts w:ascii="Calibri" w:hAnsi="Calibri" w:cs="Calibri"/>
          <w:kern w:val="0"/>
          <w:sz w:val="36"/>
          <w:szCs w:val="36"/>
        </w:rPr>
      </w:pPr>
      <w:r>
        <w:rPr>
          <w:rFonts w:ascii="Calibri" w:eastAsiaTheme="minorEastAsia" w:hAnsi="Calibri" w:cs="Calibri"/>
          <w:kern w:val="0"/>
          <w:sz w:val="36"/>
          <w:szCs w:val="36"/>
        </w:rPr>
        <w:br/>
      </w:r>
    </w:p>
    <w:sectPr w:rsidR="00D10C90" w:rsidRPr="003C17FB" w:rsidSect="00D40D90">
      <w:pgSz w:w="12240" w:h="15840"/>
      <w:pgMar w:top="1417" w:right="1417" w:bottom="851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EA50" w14:textId="77777777" w:rsidR="00192FFF" w:rsidRDefault="00192FFF" w:rsidP="00BE624A">
      <w:pPr>
        <w:spacing w:after="0" w:line="240" w:lineRule="auto"/>
      </w:pPr>
      <w:r>
        <w:separator/>
      </w:r>
    </w:p>
  </w:endnote>
  <w:endnote w:type="continuationSeparator" w:id="0">
    <w:p w14:paraId="2D3A47FB" w14:textId="77777777" w:rsidR="00192FFF" w:rsidRDefault="00192FFF" w:rsidP="00BE6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A3EA" w14:textId="77777777" w:rsidR="00192FFF" w:rsidRDefault="00192FFF" w:rsidP="00BE624A">
      <w:pPr>
        <w:spacing w:after="0" w:line="240" w:lineRule="auto"/>
      </w:pPr>
      <w:r>
        <w:separator/>
      </w:r>
    </w:p>
  </w:footnote>
  <w:footnote w:type="continuationSeparator" w:id="0">
    <w:p w14:paraId="3B676824" w14:textId="77777777" w:rsidR="00192FFF" w:rsidRDefault="00192FFF" w:rsidP="00BE6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C2"/>
    <w:rsid w:val="00192FFF"/>
    <w:rsid w:val="002F6CC2"/>
    <w:rsid w:val="003526BE"/>
    <w:rsid w:val="003C17FB"/>
    <w:rsid w:val="00937064"/>
    <w:rsid w:val="00BE624A"/>
    <w:rsid w:val="00D10C90"/>
    <w:rsid w:val="00D4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0181"/>
  <w15:chartTrackingRefBased/>
  <w15:docId w15:val="{5044895A-820C-443B-A738-FB317067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40D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40D90"/>
    <w:rPr>
      <w:color w:val="605E5C"/>
      <w:shd w:val="clear" w:color="auto" w:fill="E1DFDD"/>
    </w:rPr>
  </w:style>
  <w:style w:type="character" w:styleId="Helyrzszveg">
    <w:name w:val="Placeholder Text"/>
    <w:basedOn w:val="Bekezdsalapbettpusa"/>
    <w:uiPriority w:val="99"/>
    <w:semiHidden/>
    <w:rsid w:val="003C17FB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BE6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624A"/>
  </w:style>
  <w:style w:type="paragraph" w:styleId="llb">
    <w:name w:val="footer"/>
    <w:basedOn w:val="Norml"/>
    <w:link w:val="llbChar"/>
    <w:uiPriority w:val="99"/>
    <w:unhideWhenUsed/>
    <w:rsid w:val="00BE6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6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llak@pollakszentes.h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</cp:revision>
  <dcterms:created xsi:type="dcterms:W3CDTF">2024-10-04T06:43:00Z</dcterms:created>
  <dcterms:modified xsi:type="dcterms:W3CDTF">2024-10-11T06:34:00Z</dcterms:modified>
</cp:coreProperties>
</file>