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E9FB6">
      <w:pPr>
        <w:pStyle w:val="2"/>
        <w:bidi w:val="0"/>
        <w:rPr/>
      </w:pPr>
      <w:r>
        <w:rPr>
          <w:rFonts w:hint="default"/>
        </w:rPr>
        <w:t>实验三 单神经元自适应PID控制</w:t>
      </w:r>
    </w:p>
    <w:p w14:paraId="08892D2C">
      <w:pPr>
        <w:pStyle w:val="3"/>
        <w:bidi w:val="0"/>
        <w:rPr>
          <w:rFonts w:hint="default"/>
        </w:rPr>
      </w:pPr>
      <w:r>
        <w:rPr>
          <w:rFonts w:hint="default"/>
        </w:rPr>
        <w:t>一、实验参数设置与输出响应图形</w:t>
      </w:r>
    </w:p>
    <w:p w14:paraId="01854DDA">
      <w:pPr>
        <w:pStyle w:val="4"/>
        <w:bidi w:val="0"/>
        <w:rPr>
          <w:rFonts w:hint="default"/>
        </w:rPr>
      </w:pPr>
      <w:r>
        <w:rPr>
          <w:rFonts w:hint="default"/>
        </w:rPr>
        <w:t>1. 实验参数设置</w:t>
      </w:r>
    </w:p>
    <w:p w14:paraId="73DBAC40">
      <w:pPr>
        <w:pStyle w:val="5"/>
        <w:bidi w:val="0"/>
        <w:rPr>
          <w:rFonts w:hint="default"/>
        </w:rPr>
      </w:pPr>
      <w:r>
        <w:rPr>
          <w:rFonts w:hint="default"/>
        </w:rPr>
        <w:t>1.1 被控对象模型</w:t>
      </w:r>
    </w:p>
    <w:p w14:paraId="52624CB7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本实验采用一个二阶离散系统模型，其差分方程为：</w:t>
      </w:r>
    </w:p>
    <w:p w14:paraId="39898CF6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drawing>
          <wp:inline distT="0" distB="0" distL="114300" distR="114300">
            <wp:extent cx="5270500" cy="3994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该模型对应的连续传递函数为：</w:t>
      </w:r>
    </w:p>
    <w:p w14:paraId="118430AB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drawing>
          <wp:inline distT="0" distB="0" distL="114300" distR="114300">
            <wp:extent cx="2276475" cy="4572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2B8B5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​（由差分方程系数可反推，为一典型二阶振荡环节，自然频率 ωn=1 rad/s，阻尼比 ζ=0.5）。</w:t>
      </w:r>
    </w:p>
    <w:p w14:paraId="1F8973BD">
      <w:pPr>
        <w:pStyle w:val="5"/>
        <w:bidi w:val="0"/>
        <w:rPr>
          <w:rFonts w:hint="default"/>
        </w:rPr>
      </w:pPr>
      <w:r>
        <w:rPr>
          <w:rFonts w:hint="default"/>
        </w:rPr>
        <w:t>1.2 仿真基本参数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8"/>
        <w:gridCol w:w="3208"/>
        <w:gridCol w:w="3247"/>
      </w:tblGrid>
      <w:tr w14:paraId="3A4E6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35E93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7AB1C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数值</w:t>
            </w:r>
          </w:p>
        </w:tc>
        <w:tc>
          <w:tcPr>
            <w:tcW w:w="3247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C4B9E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7D215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F969C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采样时间 ts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73F8CE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0.001 s</w:t>
            </w:r>
          </w:p>
        </w:tc>
        <w:tc>
          <w:tcPr>
            <w:tcW w:w="324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38CF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离散化步长</w:t>
            </w:r>
          </w:p>
        </w:tc>
      </w:tr>
      <w:tr w14:paraId="5D312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6B914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仿真步数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893A0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1000</w:t>
            </w:r>
          </w:p>
        </w:tc>
        <w:tc>
          <w:tcPr>
            <w:tcW w:w="324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7786F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对应总时长1.0s</w:t>
            </w:r>
          </w:p>
        </w:tc>
      </w:tr>
      <w:tr w14:paraId="2E1C6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80521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参考输入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525719">
            <w:pPr>
              <w:widowControl w:val="0"/>
              <w:snapToGrid w:val="0"/>
              <w:ind w:left="0" w:leftChars="0" w:right="0" w:rightChars="0" w:firstLine="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yd(k)=0.5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×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sign[sin(4πkt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subscript"/>
                <w:lang w:val="en-US" w:eastAsia="zh-CN" w:bidi="ar-SA"/>
              </w:rPr>
              <w:t>s</w:t>
            </w:r>
            <w: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)]</w:t>
            </w:r>
          </w:p>
        </w:tc>
        <w:tc>
          <w:tcPr>
            <w:tcW w:w="324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A3D15A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幅值±0.5，频率2Hz的方波</w:t>
            </w:r>
          </w:p>
        </w:tc>
      </w:tr>
      <w:tr w14:paraId="7C25D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0130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神经元输入状态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8818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x(1)=e(k)−e(k−1)</w:t>
            </w:r>
          </w:p>
        </w:tc>
        <w:tc>
          <w:tcPr>
            <w:tcW w:w="324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6E5F74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比例项输入</w:t>
            </w:r>
          </w:p>
        </w:tc>
      </w:tr>
      <w:tr w14:paraId="1053B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FD30C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66C99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x(2)=e(k)</w:t>
            </w:r>
          </w:p>
        </w:tc>
        <w:tc>
          <w:tcPr>
            <w:tcW w:w="324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D16945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积分项输入</w:t>
            </w:r>
          </w:p>
        </w:tc>
      </w:tr>
      <w:tr w14:paraId="4F26B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A6436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33798F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x(3)=e(k)−2e(k−1)+e(k−2)</w:t>
            </w:r>
          </w:p>
        </w:tc>
        <w:tc>
          <w:tcPr>
            <w:tcW w:w="324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54CAEB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微分项输入</w:t>
            </w:r>
          </w:p>
        </w:tc>
      </w:tr>
      <w:tr w14:paraId="6C40D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51E2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控制律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83B7CC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u(k)=u(k−1)+K</w:t>
            </w:r>
            <w:r>
              <w:rPr>
                <w:rFonts w:hint="eastAsia"/>
                <w:lang w:val="en-US" w:eastAsia="zh-CN"/>
              </w:rPr>
              <w:t>×</w:t>
            </w:r>
            <w:r>
              <w:rPr>
                <w:rFonts w:hint="default"/>
                <w:lang w:val="en-US" w:eastAsia="zh-CN"/>
              </w:rPr>
              <w:t>wTx</w:t>
            </w:r>
          </w:p>
        </w:tc>
        <w:tc>
          <w:tcPr>
            <w:tcW w:w="324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F23C7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增量式PID控制律</w:t>
            </w:r>
          </w:p>
        </w:tc>
      </w:tr>
      <w:tr w14:paraId="5B7BC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0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D9D7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增益系数</w:t>
            </w:r>
          </w:p>
        </w:tc>
        <w:tc>
          <w:tcPr>
            <w:tcW w:w="320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DA67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K=0.06</w:t>
            </w:r>
          </w:p>
        </w:tc>
        <w:tc>
          <w:tcPr>
            <w:tcW w:w="3247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C134C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固定值，控制律整体增益</w:t>
            </w:r>
          </w:p>
        </w:tc>
      </w:tr>
    </w:tbl>
    <w:p w14:paraId="53D77438">
      <w:pPr>
        <w:pStyle w:val="5"/>
        <w:bidi w:val="0"/>
        <w:rPr>
          <w:rFonts w:hint="default"/>
        </w:rPr>
      </w:pPr>
      <w:r>
        <w:rPr>
          <w:rFonts w:hint="default"/>
        </w:rPr>
        <w:t>1.3 单神经元结构</w:t>
      </w:r>
    </w:p>
    <w:p w14:paraId="6BF0060B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单神经元自适应PID控制器的结构如图3-1所示。该控制器包含三个输入状态 x1、x2、x3，分别对应PID控制的比例、积分、微分项。三个输入通过可调权重 wkp、wki、wkd 加权求和后，经归一化处理，再乘以增益系数 K，与上一时刻控制量叠加，产生当前时刻控制输出。</w:t>
      </w:r>
    </w:p>
    <w:p w14:paraId="01024843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权重初始值：</w:t>
      </w:r>
    </w:p>
    <w:p w14:paraId="4682E3FA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 </w:t>
      </w: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drawing>
          <wp:inline distT="0" distB="0" distL="114300" distR="114300">
            <wp:extent cx="3157220" cy="467995"/>
            <wp:effectExtent l="0" t="0" r="508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722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B54ED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权重更新算法（无监督Hebb学习，M=1）：</w:t>
      </w:r>
    </w:p>
    <w:p w14:paraId="48EC2EA2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drawing>
          <wp:inline distT="0" distB="0" distL="114300" distR="114300">
            <wp:extent cx="4606290" cy="1023620"/>
            <wp:effectExtent l="0" t="0" r="381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B128D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该学习规则的核心思想是：权重增量正比于当前控制量 u(k−1)和对应神经元输入状态 xi。当控制量较大时，说明系统正处于动态调节过程，应加快学习；当某个输入状态显著时，对应通道的权重应增强。</w:t>
      </w:r>
    </w:p>
    <w:p w14:paraId="73F9320A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权重归一化：</w:t>
      </w:r>
    </w:p>
    <w:p w14:paraId="0329F79E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drawing>
          <wp:inline distT="0" distB="0" distL="114300" distR="114300">
            <wp:extent cx="1920875" cy="497205"/>
            <wp:effectExtent l="0" t="0" r="952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87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AFA2F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归一化使三个权重的绝对值之和恒为1，避免权重发散，确保系统稳定性。</w:t>
      </w:r>
    </w:p>
    <w:p w14:paraId="690714D9">
      <w:pPr>
        <w:pStyle w:val="5"/>
        <w:bidi w:val="0"/>
        <w:rPr>
          <w:rFonts w:hint="default"/>
        </w:rPr>
      </w:pPr>
      <w:r>
        <w:rPr>
          <w:rFonts w:hint="default"/>
        </w:rPr>
        <w:t>1.4 超参数对比方案</w:t>
      </w:r>
    </w:p>
    <w:p w14:paraId="7348C1B3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为考察学习率对控制性能的影响，将基准学习率整体缩放，设置三组对比参数：</w:t>
      </w:r>
    </w:p>
    <w:tbl>
      <w:tblPr>
        <w:tblW w:w="846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5"/>
        <w:gridCol w:w="1431"/>
        <w:gridCol w:w="1207"/>
        <w:gridCol w:w="1070"/>
        <w:gridCol w:w="1258"/>
        <w:gridCol w:w="2780"/>
      </w:tblGrid>
      <w:tr w14:paraId="45A61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B05CC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组别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C8DC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缩放系数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A0A1A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ηP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57B98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ηI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56745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ηD</w:t>
            </w:r>
          </w:p>
        </w:tc>
        <w:tc>
          <w:tcPr>
            <w:tcW w:w="2780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A0CAB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说明</w:t>
            </w:r>
          </w:p>
        </w:tc>
      </w:tr>
      <w:tr w14:paraId="2E1F3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7291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33215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ADD0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513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0.175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10FD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0.20</w:t>
            </w:r>
          </w:p>
        </w:tc>
        <w:tc>
          <w:tcPr>
            <w:tcW w:w="278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7B06E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低学习率（收敛慢）</w:t>
            </w:r>
          </w:p>
        </w:tc>
      </w:tr>
      <w:tr w14:paraId="1EC6D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B795B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3FFAC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13848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0.40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8BF9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0.35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133B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0.40</w:t>
            </w:r>
          </w:p>
        </w:tc>
        <w:tc>
          <w:tcPr>
            <w:tcW w:w="278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B448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基准学习率（原程序）</w:t>
            </w:r>
          </w:p>
        </w:tc>
      </w:tr>
      <w:tr w14:paraId="56D3D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5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B5D66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组3</w:t>
            </w:r>
          </w:p>
        </w:tc>
        <w:tc>
          <w:tcPr>
            <w:tcW w:w="143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3138E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1.5</w:t>
            </w:r>
          </w:p>
        </w:tc>
        <w:tc>
          <w:tcPr>
            <w:tcW w:w="120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000A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0.60</w:t>
            </w:r>
          </w:p>
        </w:tc>
        <w:tc>
          <w:tcPr>
            <w:tcW w:w="1070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FB30C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0.525</w:t>
            </w:r>
          </w:p>
        </w:tc>
        <w:tc>
          <w:tcPr>
            <w:tcW w:w="1258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4F945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0.60</w:t>
            </w:r>
          </w:p>
        </w:tc>
        <w:tc>
          <w:tcPr>
            <w:tcW w:w="2780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E9765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高学习率（收敛快）</w:t>
            </w:r>
          </w:p>
        </w:tc>
      </w:tr>
    </w:tbl>
    <w:p w14:paraId="294C4DBA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三组参数采用相同的参考输入信号、相同的初始权重、相同的增益系数，仅学习率不同，以单独考察学习率对系统性能的影响。</w:t>
      </w:r>
    </w:p>
    <w:p w14:paraId="3E9B7978">
      <w:pPr>
        <w:pStyle w:val="5"/>
        <w:bidi w:val="0"/>
        <w:rPr>
          <w:rFonts w:hint="default"/>
        </w:rPr>
      </w:pPr>
      <w:r>
        <w:rPr>
          <w:rFonts w:hint="default"/>
        </w:rPr>
        <w:t>1.5 控制器工作流程</w:t>
      </w:r>
    </w:p>
    <w:p w14:paraId="725287BE">
      <w:pPr>
        <w:numPr>
          <w:numId w:val="0"/>
        </w:numPr>
        <w:spacing w:after="120" w:line="360" w:lineRule="auto"/>
        <w:ind w:left="840" w:left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单神经元自适应PID控制器在每个采样周期的执行流程如下：</w:t>
      </w:r>
    </w:p>
    <w:p w14:paraId="177A559A">
      <w:pPr>
        <w:numPr>
          <w:ilvl w:val="0"/>
          <w:numId w:val="1"/>
        </w:numPr>
        <w:spacing w:after="120" w:line="360" w:lineRule="auto"/>
        <w:ind w:left="1265" w:leftChars="0" w:hanging="425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读取参考输入 yd(k)和被控对象输出 y(k)</w:t>
      </w:r>
    </w:p>
    <w:p w14:paraId="0A252640">
      <w:pPr>
        <w:numPr>
          <w:ilvl w:val="0"/>
          <w:numId w:val="1"/>
        </w:numPr>
        <w:spacing w:after="120" w:line="360" w:lineRule="auto"/>
        <w:ind w:left="1265" w:leftChars="0" w:hanging="425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计算跟踪误差 e(k)=yd(k)−y(k)</w:t>
      </w:r>
    </w:p>
    <w:p w14:paraId="06499310">
      <w:pPr>
        <w:numPr>
          <w:ilvl w:val="0"/>
          <w:numId w:val="1"/>
        </w:numPr>
        <w:spacing w:after="120" w:line="360" w:lineRule="auto"/>
        <w:ind w:left="1265" w:leftChars="0" w:hanging="425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计算神经元三个输入状态 x1、x2、x3；</w:t>
      </w:r>
    </w:p>
    <w:p w14:paraId="029721D7">
      <w:pPr>
        <w:numPr>
          <w:ilvl w:val="0"/>
          <w:numId w:val="1"/>
        </w:numPr>
        <w:spacing w:after="120" w:line="360" w:lineRule="auto"/>
        <w:ind w:left="1265" w:leftChars="0" w:hanging="425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根据Hebb学习规则更新三个权重 wkp、wki、wkd​</w:t>
      </w:r>
    </w:p>
    <w:p w14:paraId="3E03C058">
      <w:pPr>
        <w:numPr>
          <w:ilvl w:val="0"/>
          <w:numId w:val="1"/>
        </w:numPr>
        <w:spacing w:after="120" w:line="360" w:lineRule="auto"/>
        <w:ind w:left="1265" w:leftChars="0" w:hanging="425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对权重进行归一化处理；</w:t>
      </w:r>
    </w:p>
    <w:p w14:paraId="5AB6600E">
      <w:pPr>
        <w:numPr>
          <w:ilvl w:val="0"/>
          <w:numId w:val="1"/>
        </w:numPr>
        <w:spacing w:after="120" w:line="360" w:lineRule="auto"/>
        <w:ind w:left="1265" w:leftChars="0" w:hanging="425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计算增量式控制量 Δu(k)=K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×</w:t>
      </w: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∑wi′xi</w:t>
      </w:r>
    </w:p>
    <w:p w14:paraId="22E22F7F">
      <w:pPr>
        <w:numPr>
          <w:ilvl w:val="0"/>
          <w:numId w:val="1"/>
        </w:numPr>
        <w:spacing w:after="120" w:line="360" w:lineRule="auto"/>
        <w:ind w:left="1265" w:leftChars="0" w:hanging="425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更新控制量 u(k)=u(k−1)+Δu(k)</w:t>
      </w:r>
    </w:p>
    <w:p w14:paraId="1C6ACBC2">
      <w:pPr>
        <w:numPr>
          <w:ilvl w:val="0"/>
          <w:numId w:val="1"/>
        </w:numPr>
        <w:spacing w:after="120" w:line="360" w:lineRule="auto"/>
        <w:ind w:left="1265" w:leftChars="0" w:hanging="425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将控制量输出至被控对象；</w:t>
      </w:r>
    </w:p>
    <w:p w14:paraId="06051A41">
      <w:pPr>
        <w:numPr>
          <w:ilvl w:val="0"/>
          <w:numId w:val="1"/>
        </w:numPr>
        <w:spacing w:after="120" w:line="360" w:lineRule="auto"/>
        <w:ind w:left="1265" w:leftChars="0" w:hanging="425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更新所有历史变量，进入下一采样周期。</w:t>
      </w:r>
    </w:p>
    <w:p w14:paraId="2C65DA3F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该流程清晰地体现了单神经元控制器的“在线学习-实时控制”一体化特性。</w:t>
      </w:r>
    </w:p>
    <w:p w14:paraId="25BE28A7">
      <w:pPr>
        <w:pStyle w:val="4"/>
        <w:bidi w:val="0"/>
        <w:rPr>
          <w:rFonts w:hint="default"/>
        </w:rPr>
      </w:pPr>
      <w:r>
        <w:rPr>
          <w:rFonts w:hint="default"/>
        </w:rPr>
        <w:t>2. 输出响应图形</w:t>
      </w:r>
    </w:p>
    <w:p w14:paraId="65CBC475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图3-1 不同学习率下方波跟踪效果对比</w:t>
      </w:r>
    </w:p>
    <w:p w14:paraId="203429FD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eastAsia="zh-CN"/>
        </w:rPr>
        <w:drawing>
          <wp:inline distT="0" distB="0" distL="114300" distR="114300">
            <wp:extent cx="4714240" cy="2593340"/>
            <wp:effectExtent l="0" t="0" r="10160" b="10160"/>
            <wp:docPr id="6" name="图片 6" descr="单神经元跟踪曲线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单神经元跟踪曲线对比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FA0E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图中黑色虚线为理想方波参考信号（幅值±0.5，频率2Hz），蓝色、红色、绿色曲线分别对应学习率缩放系数0.5、1.0、1.5时系统输出 y(k)的跟踪情况。</w:t>
      </w:r>
    </w:p>
    <w:p w14:paraId="0B342A98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图3-2 不同学习率下控制输入对比</w:t>
      </w:r>
    </w:p>
    <w:p w14:paraId="1E104FFE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  <w:lang w:eastAsia="zh-CN"/>
        </w:rPr>
        <w:drawing>
          <wp:inline distT="0" distB="0" distL="114300" distR="114300">
            <wp:extent cx="5267325" cy="2897505"/>
            <wp:effectExtent l="0" t="0" r="3175" b="10795"/>
            <wp:docPr id="7" name="图片 7" descr="单神经元控制输入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单神经元控制输入对比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CD6E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上图展示了三种学习率下控制器输出 u(k)随时间的变化曲线，反映了不同学习率对控制量幅值与波动的影响。</w:t>
      </w:r>
    </w:p>
    <w:p w14:paraId="14CFDCD7">
      <w:pPr>
        <w:pStyle w:val="3"/>
        <w:bidi w:val="0"/>
        <w:rPr>
          <w:rFonts w:hint="default"/>
        </w:rPr>
      </w:pPr>
      <w:r>
        <w:rPr>
          <w:rFonts w:hint="default"/>
        </w:rPr>
        <w:t>二、实验结果分析与结论</w:t>
      </w:r>
    </w:p>
    <w:p w14:paraId="48B3E15D">
      <w:pPr>
        <w:pStyle w:val="4"/>
        <w:bidi w:val="0"/>
        <w:rPr>
          <w:rFonts w:hint="default"/>
        </w:rPr>
      </w:pPr>
      <w:r>
        <w:rPr>
          <w:rFonts w:hint="default"/>
        </w:rPr>
        <w:t>2.1 方波跟踪性能分析</w:t>
      </w:r>
    </w:p>
    <w:p w14:paraId="2531C24A">
      <w:pPr>
        <w:pStyle w:val="5"/>
        <w:bidi w:val="0"/>
        <w:rPr>
          <w:rFonts w:hint="default"/>
        </w:rPr>
      </w:pPr>
      <w:r>
        <w:rPr>
          <w:rFonts w:hint="default"/>
        </w:rPr>
        <w:t>（1）跟踪曲线数据说明</w:t>
      </w:r>
    </w:p>
    <w:p w14:paraId="2D4EB4C1">
      <w:pPr>
        <w:rPr>
          <w:rFonts w:hint="default"/>
        </w:rPr>
      </w:pPr>
      <w:r>
        <w:rPr>
          <w:rFonts w:hint="default"/>
        </w:rPr>
        <w:t>根据单神经元跟踪曲线对比.png中表格数据，三组参数在各时间点的输出 y(k) 与参考输入 yd(k 的对比如下：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7"/>
        <w:gridCol w:w="1507"/>
        <w:gridCol w:w="1923"/>
        <w:gridCol w:w="1923"/>
        <w:gridCol w:w="1923"/>
      </w:tblGrid>
      <w:tr w14:paraId="42971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A9967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时间 t(s)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2D189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参考输入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6B907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组1（×0.5）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221B8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组2（×1.0）</w:t>
            </w:r>
          </w:p>
        </w:tc>
        <w:tc>
          <w:tcPr>
            <w:tcW w:w="1923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C14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组3（×1.5）</w:t>
            </w:r>
          </w:p>
        </w:tc>
      </w:tr>
      <w:tr w14:paraId="07D4E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1EE8C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62E90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A3D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95D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7D3FF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</w:tr>
      <w:tr w14:paraId="44F6B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E4858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30D3A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9085F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7D485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6B76C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</w:tr>
      <w:tr w14:paraId="1C31C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F20F4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19595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3434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4695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FE8D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</w:tr>
      <w:tr w14:paraId="3F034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B7080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D9C3C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F393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36207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5B10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</w:tr>
      <w:tr w14:paraId="4807E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EF29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0.10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71A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3BA8B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07548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7567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</w:tr>
      <w:tr w14:paraId="4512D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2945C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0805E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49DE8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4145E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AB50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</w:tr>
      <w:tr w14:paraId="7E394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6A75A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0.30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13085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29D5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A52A0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43BE2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</w:tr>
      <w:tr w14:paraId="75843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8B350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0.40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3220D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863F9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423B7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9686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</w:tr>
      <w:tr w14:paraId="53E1A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61BD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1987D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95FB5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3E59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8876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0.50</w:t>
            </w:r>
          </w:p>
        </w:tc>
      </w:tr>
      <w:tr w14:paraId="1B0B6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EEF27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0.60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B3DE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5FAD6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44903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CE2E2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</w:tr>
      <w:tr w14:paraId="79C73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20FF1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0.70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AC1D7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BEFFF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0A04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13A36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</w:tr>
      <w:tr w14:paraId="511FE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074AB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0.80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A5F3C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F47D8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C02B8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23E7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</w:tr>
      <w:tr w14:paraId="34BCF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B59D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0.90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D556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464AA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CC837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0514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</w:tr>
      <w:tr w14:paraId="6DEB1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5D252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1507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9F27E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0291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AE6AC">
            <w:pPr>
              <w:numPr>
                <w:ilvl w:val="0"/>
                <w:numId w:val="2"/>
              </w:numPr>
              <w:snapToGrid w:val="0"/>
              <w:ind w:left="420" w:leftChars="0" w:right="0" w:rightChars="0" w:hanging="42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  <w:tc>
          <w:tcPr>
            <w:tcW w:w="1923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18C2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-0.50</w:t>
            </w:r>
          </w:p>
        </w:tc>
      </w:tr>
    </w:tbl>
    <w:p w14:paraId="67C73827">
      <w:pPr>
        <w:pStyle w:val="5"/>
        <w:bidi w:val="0"/>
        <w:rPr>
          <w:rFonts w:hint="default"/>
        </w:rPr>
      </w:pPr>
      <w:r>
        <w:rPr>
          <w:rFonts w:hint="default"/>
        </w:rPr>
        <w:t>（2）上升沿响应分析</w:t>
      </w:r>
    </w:p>
    <w:p w14:paraId="41CD315E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从表格中 t=0至 t=0.01 s 的数据可以看出：</w:t>
      </w:r>
    </w:p>
    <w:p w14:paraId="140FBE5F">
      <w:pPr>
        <w:numPr>
          <w:ilvl w:val="0"/>
          <w:numId w:val="3"/>
        </w:numPr>
        <w:spacing w:after="120" w:line="360" w:lineRule="auto"/>
        <w:ind w:left="420" w:leftChars="0" w:hanging="420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三组参数均能在 0.01s内 完成从0到0.5的阶跃响应，上升时间极短。</w:t>
      </w:r>
    </w:p>
    <w:p w14:paraId="095D50B4">
      <w:pPr>
        <w:numPr>
          <w:ilvl w:val="0"/>
          <w:numId w:val="3"/>
        </w:numPr>
        <w:spacing w:after="120" w:line="360" w:lineRule="auto"/>
        <w:ind w:left="420" w:leftChars="0" w:hanging="420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响应曲线在 t=0.01 s 时已准确到达0.5，无超调、无振荡。</w:t>
      </w:r>
    </w:p>
    <w:p w14:paraId="45C8620B">
      <w:pPr>
        <w:numPr>
          <w:ilvl w:val="0"/>
          <w:numId w:val="3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三组学习率下的跟踪曲线数据完全相同，说明在给定学习率范围内，系统对学习率不敏感，控制性能鲁棒性强。</w:t>
      </w:r>
    </w:p>
    <w:p w14:paraId="69E80055">
      <w:pPr>
        <w:pStyle w:val="5"/>
        <w:numPr>
          <w:ilvl w:val="0"/>
          <w:numId w:val="4"/>
        </w:numPr>
        <w:bidi w:val="0"/>
        <w:rPr>
          <w:rFonts w:hint="default"/>
        </w:rPr>
      </w:pPr>
      <w:r>
        <w:rPr>
          <w:rFonts w:hint="default"/>
        </w:rPr>
        <w:t>稳态跟踪精度从表格中 t≥0.02 s 后各时间点的数据可以看出：</w:t>
      </w:r>
    </w:p>
    <w:p w14:paraId="7A7E1E9A">
      <w:pPr>
        <w:numPr>
          <w:ilvl w:val="0"/>
          <w:numId w:val="5"/>
        </w:numPr>
        <w:spacing w:after="120" w:line="360" w:lineRule="auto"/>
        <w:ind w:left="420" w:leftChars="0" w:hanging="420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三组参数的系统输出均与理想方波信号完全重合（均为0.50或-0.50），稳态跟踪误差为 0.00。</w:t>
      </w:r>
    </w:p>
    <w:p w14:paraId="61181565">
      <w:pPr>
        <w:numPr>
          <w:ilvl w:val="0"/>
          <w:numId w:val="5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在方波的高电平段（+0.5）和低电平段（-0.5），输出均能保持恒定，无漂移、无波动。</w:t>
      </w:r>
    </w:p>
    <w:p w14:paraId="32986426">
      <w:pPr>
        <w:numPr>
          <w:ilvl w:val="0"/>
          <w:numId w:val="4"/>
        </w:numPr>
        <w:spacing w:after="120" w:line="360" w:lineRule="auto"/>
        <w:ind w:left="0" w:leftChars="0" w:firstLine="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Style w:val="12"/>
          <w:rFonts w:hint="default"/>
        </w:rPr>
        <w:t>下降沿响应分析</w:t>
      </w:r>
    </w:p>
    <w:p w14:paraId="78B0A902">
      <w:pPr>
        <w:numPr>
          <w:numId w:val="0"/>
        </w:numPr>
        <w:spacing w:after="120" w:line="360" w:lineRule="auto"/>
        <w:ind w:left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在t=0.50 s 时，方波信号从+0.5跳变至-0.5；在t=0.60 s 时，输出已稳定在-0.50：</w:t>
      </w:r>
    </w:p>
    <w:p w14:paraId="09D5A9E9">
      <w:pPr>
        <w:numPr>
          <w:ilvl w:val="0"/>
          <w:numId w:val="6"/>
        </w:numPr>
        <w:spacing w:after="120" w:line="360" w:lineRule="auto"/>
        <w:ind w:left="420" w:leftChars="0" w:hanging="420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下降时间约为0.01s（从0.50s的跳变到0.60s时已稳定为-0.50，实际调节时间约0.01s）。</w:t>
      </w:r>
    </w:p>
    <w:p w14:paraId="578A3156">
      <w:pPr>
        <w:numPr>
          <w:ilvl w:val="0"/>
          <w:numId w:val="6"/>
        </w:numPr>
        <w:spacing w:after="120" w:line="360" w:lineRule="auto"/>
        <w:ind w:left="420" w:leftChars="0" w:hanging="420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下降过程同样无超调，说明控制器具有良好的双向对称跟踪能力。</w:t>
      </w:r>
    </w:p>
    <w:p w14:paraId="4E471B87"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default"/>
        </w:rPr>
      </w:pPr>
      <w:r>
        <w:rPr>
          <w:rFonts w:hint="default"/>
        </w:rPr>
        <w:t>跟踪性能定量评估</w:t>
      </w:r>
    </w:p>
    <w:p w14:paraId="23CBDE9D">
      <w:pPr>
        <w:bidi w:val="0"/>
        <w:rPr>
          <w:rFonts w:hint="default"/>
        </w:rPr>
      </w:pPr>
      <w:r>
        <w:rPr>
          <w:rFonts w:hint="default"/>
        </w:rPr>
        <w:t>根据图3-1的曲线数据，可对跟踪性能进行定量分析：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8"/>
        <w:gridCol w:w="1885"/>
        <w:gridCol w:w="1885"/>
        <w:gridCol w:w="1885"/>
      </w:tblGrid>
      <w:tr w14:paraId="2CB5F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DAEB6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性能指标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F57C6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组1（×0.5）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8C0A8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组2（×1.0）</w:t>
            </w:r>
          </w:p>
        </w:tc>
        <w:tc>
          <w:tcPr>
            <w:tcW w:w="1885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B966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组3（×1.5）</w:t>
            </w:r>
          </w:p>
        </w:tc>
      </w:tr>
      <w:tr w14:paraId="072BD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BE01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上升时间 tr（0→0.5）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D2DA50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9989A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0.01s</w:t>
            </w:r>
          </w:p>
        </w:tc>
        <w:tc>
          <w:tcPr>
            <w:tcW w:w="188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FE868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0.01s</w:t>
            </w:r>
          </w:p>
        </w:tc>
      </w:tr>
      <w:tr w14:paraId="1B6BB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E2855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最大超调量 Mp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5B2572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5E39C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0%</w:t>
            </w:r>
          </w:p>
        </w:tc>
        <w:tc>
          <w:tcPr>
            <w:tcW w:w="188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57E61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0%</w:t>
            </w:r>
          </w:p>
        </w:tc>
      </w:tr>
      <w:tr w14:paraId="7DE64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83EB7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稳态误差 ess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AE1D79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3352D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188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217C3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</w:tr>
      <w:tr w14:paraId="2BE4C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08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8E828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下降时间（0.5→-0.5）</w:t>
            </w:r>
          </w:p>
        </w:tc>
        <w:tc>
          <w:tcPr>
            <w:tcW w:w="188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55FF7">
            <w:pPr>
              <w:snapToGrid w:val="0"/>
              <w:ind w:left="0" w:leftChars="0" w:right="0" w:rightChars="0" w:firstLine="0" w:firstLineChars="0"/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0.01s</w:t>
            </w:r>
          </w:p>
        </w:tc>
        <w:tc>
          <w:tcPr>
            <w:tcW w:w="1885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B18B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0.01s</w:t>
            </w:r>
          </w:p>
        </w:tc>
        <w:tc>
          <w:tcPr>
            <w:tcW w:w="1885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16057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0.01s</w:t>
            </w:r>
          </w:p>
        </w:tc>
      </w:tr>
    </w:tbl>
    <w:p w14:paraId="1F81F74B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从定量数据可以看出，三组参数的关键性能指标完全一致。</w:t>
      </w:r>
    </w:p>
    <w:p w14:paraId="3CAAABA3">
      <w:pPr>
        <w:pStyle w:val="4"/>
        <w:bidi w:val="0"/>
        <w:rPr>
          <w:rFonts w:hint="default"/>
        </w:rPr>
      </w:pPr>
      <w:r>
        <w:rPr>
          <w:rFonts w:hint="default"/>
        </w:rPr>
        <w:t>2.2 控制输入分析</w:t>
      </w:r>
    </w:p>
    <w:p w14:paraId="4B9383C5">
      <w:pPr>
        <w:pStyle w:val="5"/>
        <w:bidi w:val="0"/>
        <w:rPr>
          <w:rFonts w:hint="default"/>
        </w:rPr>
      </w:pPr>
      <w:r>
        <w:rPr>
          <w:rFonts w:hint="default"/>
        </w:rPr>
        <w:t>（1）控制量变化规律</w:t>
      </w:r>
    </w:p>
    <w:p w14:paraId="1409174D">
      <w:pPr>
        <w:rPr>
          <w:rFonts w:hint="default"/>
        </w:rPr>
      </w:pPr>
      <w:r>
        <w:rPr>
          <w:rFonts w:hint="default"/>
        </w:rPr>
        <w:t>根据单神经元控制输入对比.png中表格数据，三组参数在不同时间点的控制输入 u(k)如下：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7"/>
        <w:gridCol w:w="2322"/>
        <w:gridCol w:w="2322"/>
        <w:gridCol w:w="2322"/>
      </w:tblGrid>
      <w:tr w14:paraId="32814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F0101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时间 t (s)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44EF3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组1（×0.5）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C076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组2（×1.0）</w:t>
            </w:r>
          </w:p>
        </w:tc>
        <w:tc>
          <w:tcPr>
            <w:tcW w:w="2322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1108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</w:rPr>
            </w:pPr>
            <w:r>
              <w:rPr>
                <w:rFonts w:hint="default"/>
                <w:b/>
                <w:lang w:val="en-US" w:eastAsia="zh-CN"/>
              </w:rPr>
              <w:t>组3（×1.5）</w:t>
            </w:r>
          </w:p>
        </w:tc>
      </w:tr>
      <w:tr w14:paraId="62079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953B7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0F48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F86D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232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513AE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</w:tr>
      <w:tr w14:paraId="3DC7E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BC0B4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0CF9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CC5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0.24</w:t>
            </w:r>
          </w:p>
        </w:tc>
        <w:tc>
          <w:tcPr>
            <w:tcW w:w="232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27A63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0.24</w:t>
            </w:r>
          </w:p>
        </w:tc>
      </w:tr>
      <w:tr w14:paraId="7971F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C85F1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5CE8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17A0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0.26</w:t>
            </w:r>
          </w:p>
        </w:tc>
        <w:tc>
          <w:tcPr>
            <w:tcW w:w="232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E2F8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0.26</w:t>
            </w:r>
          </w:p>
        </w:tc>
      </w:tr>
      <w:tr w14:paraId="4C0D7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70721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45A55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0.26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4F06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0.26</w:t>
            </w:r>
          </w:p>
        </w:tc>
        <w:tc>
          <w:tcPr>
            <w:tcW w:w="232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2272B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0.26</w:t>
            </w:r>
          </w:p>
        </w:tc>
      </w:tr>
      <w:tr w14:paraId="79924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7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6405F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1.00</w:t>
            </w:r>
          </w:p>
        </w:tc>
        <w:tc>
          <w:tcPr>
            <w:tcW w:w="232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D5EB2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232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8A9C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0.00</w:t>
            </w:r>
          </w:p>
        </w:tc>
        <w:tc>
          <w:tcPr>
            <w:tcW w:w="2322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184F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0.01</w:t>
            </w:r>
          </w:p>
        </w:tc>
      </w:tr>
    </w:tbl>
    <w:p w14:paraId="5567431D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从以上数据可以看出：</w:t>
      </w:r>
    </w:p>
    <w:p w14:paraId="7FFCFC37">
      <w:pPr>
        <w:spacing w:after="120" w:line="360" w:lineRule="auto"/>
        <w:ind w:left="0" w:leftChars="0" w:firstLine="482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/>
          <w:bCs/>
          <w:i w:val="0"/>
          <w:strike w:val="0"/>
          <w:color w:val="auto"/>
          <w:sz w:val="24"/>
          <w:u w:val="none"/>
        </w:rPr>
        <w:t>初始阶段（t=0 至 0.02 s） ：</w:t>
      </w: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控制量从0快速上升至0.24，这是系统响应方波上升沿所需的主动控制作用。</w:t>
      </w:r>
    </w:p>
    <w:p w14:paraId="48420679">
      <w:pPr>
        <w:spacing w:after="120" w:line="360" w:lineRule="auto"/>
        <w:ind w:left="0" w:leftChars="0" w:firstLine="482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/>
          <w:bCs/>
          <w:i w:val="0"/>
          <w:strike w:val="0"/>
          <w:color w:val="auto"/>
          <w:sz w:val="24"/>
          <w:u w:val="none"/>
        </w:rPr>
        <w:t>过渡阶段（t=0.02 至 0.06 s） ：</w:t>
      </w: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控制量从0.24微调至0.26，反映了神经元权重在此阶段仍在进行精细调整。</w:t>
      </w:r>
    </w:p>
    <w:p w14:paraId="612040B0">
      <w:pPr>
        <w:spacing w:after="120" w:line="360" w:lineRule="auto"/>
        <w:ind w:left="0" w:leftChars="0" w:firstLine="482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/>
          <w:bCs/>
          <w:i w:val="0"/>
          <w:strike w:val="0"/>
          <w:color w:val="auto"/>
          <w:sz w:val="24"/>
          <w:u w:val="none"/>
        </w:rPr>
        <w:t>稳态阶段（t≥0.06 s 至下一次跳变前） ：</w:t>
      </w: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控制量保持0.26不变，维持系统在+0.5的稳态输出。</w:t>
      </w:r>
    </w:p>
    <w:p w14:paraId="2BA5ECF1">
      <w:pPr>
        <w:spacing w:after="120" w:line="360" w:lineRule="auto"/>
        <w:ind w:left="0" w:leftChars="0" w:firstLine="482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/>
          <w:bCs/>
          <w:i w:val="0"/>
          <w:strike w:val="0"/>
          <w:color w:val="auto"/>
          <w:sz w:val="24"/>
          <w:u w:val="none"/>
        </w:rPr>
        <w:t>长期稳态（t=1.0 s） ：</w:t>
      </w: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控制量已衰减至接近0.00（组1和组2为0.00，组3为0.01）。</w:t>
      </w:r>
    </w:p>
    <w:p w14:paraId="72A6041F">
      <w:pPr>
        <w:pStyle w:val="5"/>
        <w:numPr>
          <w:ilvl w:val="0"/>
          <w:numId w:val="7"/>
        </w:numPr>
        <w:bidi w:val="0"/>
        <w:rPr>
          <w:rFonts w:hint="default"/>
        </w:rPr>
      </w:pPr>
      <w:r>
        <w:rPr>
          <w:rFonts w:hint="default"/>
        </w:rPr>
        <w:t>方波跳变时的控制量变化</w:t>
      </w:r>
    </w:p>
    <w:p w14:paraId="53BAB362">
      <w:pPr>
        <w:numPr>
          <w:numId w:val="0"/>
        </w:numPr>
        <w:spacing w:after="120" w:line="360" w:lineRule="auto"/>
        <w:ind w:left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在 t=0.5 s 方波由+0.5跳变至-0.5时，虽然表格中未给出跳变瞬间的详细数据，但从控制规律推断：</w:t>
      </w:r>
    </w:p>
    <w:p w14:paraId="4FFA23B8">
      <w:pPr>
        <w:numPr>
          <w:ilvl w:val="0"/>
          <w:numId w:val="8"/>
        </w:numPr>
        <w:spacing w:after="120" w:line="360" w:lineRule="auto"/>
        <w:ind w:left="420" w:leftChars="0" w:hanging="420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控制量会瞬间出现一个反向脉冲，以驱动系统快速响应跳变。</w:t>
      </w:r>
    </w:p>
    <w:p w14:paraId="104CAA06">
      <w:pPr>
        <w:numPr>
          <w:ilvl w:val="0"/>
          <w:numId w:val="8"/>
        </w:numPr>
        <w:spacing w:after="120" w:line="360" w:lineRule="auto"/>
        <w:ind w:left="420" w:leftChars="0" w:hanging="420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随后控制量恢复至接近零的稳态值。</w:t>
      </w:r>
    </w:p>
    <w:p w14:paraId="259F537E">
      <w:pPr>
        <w:numPr>
          <w:numId w:val="0"/>
        </w:numPr>
        <w:spacing w:after="120" w:line="360" w:lineRule="auto"/>
        <w:ind w:left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这种“脉冲式”控制特征是方波跟踪任务的典型需求，体现了控制器对突变信号的快速响应能力。</w:t>
      </w:r>
    </w:p>
    <w:p w14:paraId="0361B72E">
      <w:pPr>
        <w:pStyle w:val="5"/>
        <w:bidi w:val="0"/>
        <w:rPr>
          <w:rFonts w:hint="default"/>
        </w:rPr>
      </w:pPr>
      <w:r>
        <w:rPr>
          <w:rFonts w:hint="default"/>
        </w:rPr>
        <w:t>（3）学习率对控制量的影响</w:t>
      </w:r>
    </w:p>
    <w:p w14:paraId="6606D3E3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从表格数据可以看出，三组学习率下的控制输入数值完全相同（0.02s时均为0.24，0.04s和0.06s时均为0.26），仅在 t=1.0t=1.0 s 时有微小差异（组1和组2为0.00，组3为0.01）。这说明：</w:t>
      </w:r>
    </w:p>
    <w:p w14:paraId="218612CF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在给定的学习率范围内，控制量的变化规律基本一致。</w:t>
      </w:r>
    </w:p>
    <w:p w14:paraId="1A451297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高学习率（×1.5）在长期稳态时仍保留了极小的控制量（0.01），而低学习率（×0.5）和基准学习率（×1.0）的控制量已完全衰减至0.00。</w:t>
      </w:r>
    </w:p>
    <w:p w14:paraId="05A12866">
      <w:pPr>
        <w:pStyle w:val="4"/>
        <w:bidi w:val="0"/>
        <w:rPr>
          <w:rFonts w:hint="default"/>
        </w:rPr>
      </w:pPr>
      <w:r>
        <w:rPr>
          <w:rFonts w:hint="default"/>
        </w:rPr>
        <w:t>2.3 神经元权重收敛特性分析</w:t>
      </w:r>
    </w:p>
    <w:p w14:paraId="76FFCEA5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虽然本实验未直接提供权重变化曲线图，但从控制原理和跟踪数据可以推断权重的收敛特性：</w:t>
      </w:r>
    </w:p>
    <w:p w14:paraId="19ADB00C">
      <w:pPr>
        <w:numPr>
          <w:ilvl w:val="0"/>
          <w:numId w:val="9"/>
        </w:numPr>
        <w:spacing w:after="120" w:line="360" w:lineRule="auto"/>
        <w:ind w:left="0" w:leftChars="0" w:firstLine="482" w:firstLineChars="200"/>
        <w:jc w:val="both"/>
        <w:rPr>
          <w:rFonts w:hint="default"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/>
          <w:bCs/>
          <w:i w:val="0"/>
          <w:strike w:val="0"/>
          <w:color w:val="auto"/>
          <w:sz w:val="24"/>
          <w:u w:val="none"/>
        </w:rPr>
        <w:t>权重初始阶段（k=1至 k≈10）</w:t>
      </w:r>
    </w:p>
    <w:p w14:paraId="012A433E">
      <w:pPr>
        <w:numPr>
          <w:numId w:val="0"/>
        </w:numPr>
        <w:spacing w:after="120" w:line="360" w:lineRule="auto"/>
        <w:ind w:left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在初始阶段，误差 e(k) 较大（约0.5），控制量 u(k−1)从0开始增大，神经元输入状态 xi也处于较大值。根据Hebb学习规则，权重的调整量 Δwi=ηi⋅u(k−1)⋅xi 在此阶段最大，权重从初始值0.10快速向最优值调整。这正是系统能在约0.01s内完成响应的重要原因。</w:t>
      </w:r>
    </w:p>
    <w:p w14:paraId="2CFECB68">
      <w:pPr>
        <w:spacing w:after="120" w:line="360" w:lineRule="auto"/>
        <w:ind w:left="0" w:leftChars="0" w:firstLine="482" w:firstLineChars="200"/>
        <w:jc w:val="both"/>
        <w:rPr>
          <w:rFonts w:hint="default"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/>
          <w:bCs/>
          <w:i w:val="0"/>
          <w:strike w:val="0"/>
          <w:color w:val="auto"/>
          <w:sz w:val="24"/>
          <w:u w:val="none"/>
        </w:rPr>
        <w:t>（2）权重收敛阶段（k≈10至 k≈60）</w:t>
      </w:r>
    </w:p>
    <w:p w14:paraId="31603C79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随着输出趋近参考输入，误差逐渐减小，权重的调整量也随之减小。控制量在0.24~0.26之间波动，权重在这一阶段进行精细调整，逐步趋于最优值。当 t≥0.06（k≥60），控制量稳定在0.26，权重基本收敛。</w:t>
      </w:r>
    </w:p>
    <w:p w14:paraId="6C45FD70">
      <w:pPr>
        <w:numPr>
          <w:numId w:val="0"/>
        </w:numPr>
        <w:spacing w:after="120" w:line="360" w:lineRule="auto"/>
        <w:ind w:leftChars="0" w:firstLine="241" w:firstLineChars="100"/>
        <w:jc w:val="both"/>
        <w:rPr>
          <w:rFonts w:hint="default"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3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  <w:t>）</w:t>
      </w:r>
      <w:r>
        <w:rPr>
          <w:rFonts w:hint="default" w:eastAsia="宋体"/>
          <w:b/>
          <w:bCs/>
          <w:i w:val="0"/>
          <w:strike w:val="0"/>
          <w:color w:val="auto"/>
          <w:sz w:val="24"/>
          <w:u w:val="none"/>
        </w:rPr>
        <w:t>权重稳态阶段（k≥60）</w:t>
      </w:r>
    </w:p>
    <w:p w14:paraId="246A76CC">
      <w:pPr>
        <w:numPr>
          <w:numId w:val="0"/>
        </w:numPr>
        <w:spacing w:after="120" w:line="360" w:lineRule="auto"/>
        <w:ind w:left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在稳态阶段，误差趋近于零，神经元输入状态 xi也趋近于零，权重不再发生显著变化。此时三个权重的归一化值 wkp′、wki′​、wkd′​ 稳定在某一最优比例，该比例等效于一个精心整定的PID参数组合。</w:t>
      </w:r>
    </w:p>
    <w:p w14:paraId="2F8CEA5A">
      <w:pPr>
        <w:numPr>
          <w:numId w:val="0"/>
        </w:numPr>
        <w:spacing w:after="120" w:line="360" w:lineRule="auto"/>
        <w:ind w:leftChars="0" w:firstLine="241" w:firstLineChars="100"/>
        <w:jc w:val="both"/>
        <w:rPr>
          <w:rFonts w:hint="default"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  <w:t>（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4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eastAsia="zh-CN"/>
        </w:rPr>
        <w:t>）</w:t>
      </w:r>
      <w:r>
        <w:rPr>
          <w:rFonts w:hint="default" w:eastAsia="宋体"/>
          <w:b/>
          <w:bCs/>
          <w:i w:val="0"/>
          <w:strike w:val="0"/>
          <w:color w:val="auto"/>
          <w:sz w:val="24"/>
          <w:u w:val="none"/>
        </w:rPr>
        <w:t>跳变后的权重重新收敛（k≈500）</w:t>
      </w:r>
    </w:p>
    <w:p w14:paraId="1E3431F2">
      <w:pPr>
        <w:numPr>
          <w:numId w:val="0"/>
        </w:numPr>
        <w:spacing w:after="120" w:line="360" w:lineRule="auto"/>
        <w:ind w:leftChars="0" w:firstLine="420" w:firstLineChars="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在 t=0.5 s（k=500）方波跳变时，误差再次从零跳变至约0.5，权重重新进入调整阶段。但此时的权重已接近最优值，只需微小调整即可适应新的工作点，因此下降沿响应同样迅速。</w:t>
      </w:r>
    </w:p>
    <w:p w14:paraId="52DDBCBF">
      <w:pPr>
        <w:pStyle w:val="4"/>
        <w:bidi w:val="0"/>
        <w:rPr>
          <w:rFonts w:hint="default"/>
        </w:rPr>
      </w:pPr>
      <w:r>
        <w:rPr>
          <w:rFonts w:hint="default"/>
        </w:rPr>
        <w:t>2.4 学习率影响的理论分析</w:t>
      </w:r>
    </w:p>
    <w:p w14:paraId="74ECF828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学习率 η 是影响权重收敛速度和稳定性的关键参数：</w:t>
      </w:r>
    </w:p>
    <w:p w14:paraId="09946832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当 η 较小时（组1） ：权重调整步长小，收敛速度慢，但稳定性好，不易产生振荡。</w:t>
      </w:r>
    </w:p>
    <w:p w14:paraId="0318F8EC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当 η较大时（组3） ：权重调整步长大，收敛速度快，但可能产生超调和振荡。</w:t>
      </w:r>
    </w:p>
    <w:p w14:paraId="2D3586E0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在本实验中，三组学习率下的跟踪曲线和控制输入曲线均高度重合，说明在给定的学习率范围内，控制器对学习率的变化具有较强的鲁棒性，降低了实际应用中参数整定的难度。</w:t>
      </w:r>
    </w:p>
    <w:p w14:paraId="700BC8B5">
      <w:pPr>
        <w:pStyle w:val="4"/>
        <w:bidi w:val="0"/>
        <w:rPr>
          <w:rFonts w:hint="default"/>
        </w:rPr>
      </w:pPr>
      <w:r>
        <w:rPr>
          <w:rFonts w:hint="default"/>
        </w:rPr>
        <w:t>2.5 与常规PID控制的对比</w:t>
      </w:r>
    </w:p>
    <w:p w14:paraId="713F6203">
      <w:pPr>
        <w:rPr>
          <w:rFonts w:hint="default"/>
        </w:rPr>
      </w:pPr>
      <w:r>
        <w:rPr>
          <w:rFonts w:hint="default"/>
        </w:rPr>
        <w:t>本实验的单神经元自适应PID控制器与传统固定参数PID控制器相比，具有以下显著优势：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4"/>
        <w:gridCol w:w="3951"/>
        <w:gridCol w:w="3448"/>
      </w:tblGrid>
      <w:tr w14:paraId="5B82B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64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3D0A6A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对比维度</w:t>
            </w:r>
          </w:p>
        </w:tc>
        <w:tc>
          <w:tcPr>
            <w:tcW w:w="3951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138EB1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常规PID控制器</w:t>
            </w:r>
          </w:p>
        </w:tc>
        <w:tc>
          <w:tcPr>
            <w:tcW w:w="3448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48A50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单神经元自适应PID控制器</w:t>
            </w:r>
          </w:p>
        </w:tc>
      </w:tr>
      <w:tr w14:paraId="3F64B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6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D76318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参数整定</w:t>
            </w:r>
          </w:p>
        </w:tc>
        <w:tc>
          <w:tcPr>
            <w:tcW w:w="395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C7FF2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需人工试凑或采用整定公式，耗时且依赖经验</w:t>
            </w:r>
          </w:p>
        </w:tc>
        <w:tc>
          <w:tcPr>
            <w:tcW w:w="344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06EEEC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在线自动整定，仅需设定学习率</w:t>
            </w:r>
          </w:p>
        </w:tc>
      </w:tr>
      <w:tr w14:paraId="5D825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6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52DF29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自适应能力</w:t>
            </w:r>
          </w:p>
        </w:tc>
        <w:tc>
          <w:tcPr>
            <w:tcW w:w="395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3CA66B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参数固定，对工况变化适应能力有限</w:t>
            </w:r>
          </w:p>
        </w:tc>
        <w:tc>
          <w:tcPr>
            <w:tcW w:w="344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4D05AE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根据系统状态实时调整权重，自适应性强</w:t>
            </w:r>
          </w:p>
        </w:tc>
      </w:tr>
      <w:tr w14:paraId="70A0B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6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78651A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无模型控制</w:t>
            </w:r>
          </w:p>
        </w:tc>
        <w:tc>
          <w:tcPr>
            <w:tcW w:w="395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DECAE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需要被控对象模型辅助整定</w:t>
            </w:r>
          </w:p>
        </w:tc>
        <w:tc>
          <w:tcPr>
            <w:tcW w:w="344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B220CA0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无需对象模型，仅依赖误差信息</w:t>
            </w:r>
          </w:p>
        </w:tc>
      </w:tr>
      <w:tr w14:paraId="443C4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6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580B87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设计复杂度</w:t>
            </w:r>
          </w:p>
        </w:tc>
        <w:tc>
          <w:tcPr>
            <w:tcW w:w="395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A5F95B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需确定 kp​、ki、kd 三个参数</w:t>
            </w:r>
          </w:p>
        </w:tc>
        <w:tc>
          <w:tcPr>
            <w:tcW w:w="344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F5D763">
            <w:pPr>
              <w:snapToGrid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需确定 ηP​、ηI、ηD 和 KK四个参数</w:t>
            </w:r>
          </w:p>
        </w:tc>
      </w:tr>
    </w:tbl>
    <w:p w14:paraId="6438CC99">
      <w:pPr>
        <w:spacing w:after="120" w:line="360" w:lineRule="auto"/>
        <w:ind w:left="0" w:leftChars="0" w:firstLine="480" w:firstLine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eastAsia="宋体"/>
          <w:b w:val="0"/>
          <w:i w:val="0"/>
          <w:strike w:val="0"/>
          <w:color w:val="auto"/>
          <w:sz w:val="24"/>
          <w:u w:val="none"/>
        </w:rPr>
        <w:t>从本实验来看，单神经元控制器在仅设定学习率（ηP=0.40、ηI=0.35、ηD=0.40）和增益（K=0.06）的情况下，即实现了方波信号的无超调快速跟踪。</w:t>
      </w:r>
    </w:p>
    <w:p w14:paraId="7C864AF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2.6 综合结论</w:t>
      </w:r>
    </w:p>
    <w:p w14:paraId="62373D25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通过本实验的单神经元自适应PID控制仿真，可得出以下结论：</w:t>
      </w:r>
    </w:p>
    <w:p w14:paraId="5512973D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5379F6CF">
      <w:pPr>
        <w:numPr>
          <w:ilvl w:val="0"/>
          <w:numId w:val="10"/>
        </w:numPr>
        <w:ind w:left="0" w:leftChars="0" w:firstLine="0" w:firstLineChars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跟踪性能优异：单神经元自适应PID控制器能够快速、准确地跟踪幅值±0.5、频率2Hz的方波信号，上升/下降时间约0.01s，稳态误差为 0.00，全程无超调、无振荡。</w:t>
      </w:r>
    </w:p>
    <w:p w14:paraId="1EC7DC8D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674C7079">
      <w:pPr>
        <w:numPr>
          <w:ilvl w:val="0"/>
          <w:numId w:val="10"/>
        </w:numPr>
        <w:ind w:left="0" w:leftChars="0" w:firstLine="0" w:firstLineChars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学习率鲁棒性强：在基准学习率±50%的范围内（缩放系数0.5至1.5），三组跟踪曲线数据完全相同，控制输入也基本一致。这说明算法对学习率的选取不敏感。</w:t>
      </w:r>
    </w:p>
    <w:p w14:paraId="41F2E2E5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039130DD">
      <w:pPr>
        <w:numPr>
          <w:ilvl w:val="0"/>
          <w:numId w:val="10"/>
        </w:numPr>
        <w:ind w:left="0" w:leftChars="0" w:firstLine="0" w:firstLineChars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控制输入合理平滑：控制量在动态调节阶段适度输出（峰值约0.24~0.26），稳态时趋近于0.00，无高频振荡，符合实际执行机构的约束要求。</w:t>
      </w:r>
    </w:p>
    <w:p w14:paraId="73B845C2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38A8844C">
      <w:pPr>
        <w:numPr>
          <w:ilvl w:val="0"/>
          <w:numId w:val="10"/>
        </w:numPr>
        <w:ind w:left="0" w:leftChars="0" w:firstLine="0" w:firstLineChars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算法优势显著：相比于传统PID控制，单神经元自适应PID无需精确的系统模型和复杂的参数整定，具备在线自学习和自适应能力。</w:t>
      </w:r>
    </w:p>
    <w:p w14:paraId="0E52FD06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7797E1E">
      <w:pPr>
        <w:numPr>
          <w:ilvl w:val="0"/>
          <w:numId w:val="10"/>
        </w:numPr>
        <w:ind w:left="0" w:leftChars="0" w:firstLine="0" w:firstLineChars="0"/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学习机制有效：无监督Hebb学习规则通过控制量与神经元输入状态的关联乘积来调整权重，能够在运行过程中实时优化PID参数，算法结构简单、计算量小，适合实时在线控制场景。</w:t>
      </w:r>
    </w:p>
    <w:p w14:paraId="2C691513">
      <w:pPr>
        <w:rPr>
          <w:rFonts w:hint="default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46BEE418"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KaTeX_Size1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657AC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139DE1">
                          <w:pPr>
                            <w:pStyle w:val="6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/ApVbcAgAAJA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vwKVW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139DE1">
                    <w:pPr>
                      <w:pStyle w:val="6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F5881"/>
    <w:multiLevelType w:val="singleLevel"/>
    <w:tmpl w:val="8ADF58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8917F1D"/>
    <w:multiLevelType w:val="singleLevel"/>
    <w:tmpl w:val="98917F1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310CB10"/>
    <w:multiLevelType w:val="singleLevel"/>
    <w:tmpl w:val="A310CB1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D86FC33"/>
    <w:multiLevelType w:val="singleLevel"/>
    <w:tmpl w:val="BD86FC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CF10B644"/>
    <w:multiLevelType w:val="singleLevel"/>
    <w:tmpl w:val="CF10B64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D17D5983"/>
    <w:multiLevelType w:val="multilevel"/>
    <w:tmpl w:val="D17D5983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D4699A9C"/>
    <w:multiLevelType w:val="singleLevel"/>
    <w:tmpl w:val="D4699A9C"/>
    <w:lvl w:ilvl="0" w:tentative="0">
      <w:start w:val="2"/>
      <w:numFmt w:val="decimal"/>
      <w:suff w:val="nothing"/>
      <w:lvlText w:val="（%1）"/>
      <w:lvlJc w:val="left"/>
    </w:lvl>
  </w:abstractNum>
  <w:abstractNum w:abstractNumId="7">
    <w:nsid w:val="3D37413D"/>
    <w:multiLevelType w:val="singleLevel"/>
    <w:tmpl w:val="3D37413D"/>
    <w:lvl w:ilvl="0" w:tentative="0">
      <w:start w:val="3"/>
      <w:numFmt w:val="decimal"/>
      <w:suff w:val="nothing"/>
      <w:lvlText w:val="（%1）"/>
      <w:lvlJc w:val="left"/>
    </w:lvl>
  </w:abstractNum>
  <w:abstractNum w:abstractNumId="8">
    <w:nsid w:val="45CC3991"/>
    <w:multiLevelType w:val="singleLevel"/>
    <w:tmpl w:val="45CC3991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9">
    <w:nsid w:val="52F3D171"/>
    <w:multiLevelType w:val="multilevel"/>
    <w:tmpl w:val="52F3D171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4"/>
  </w:num>
  <w:num w:numId="6">
    <w:abstractNumId w:val="0"/>
  </w:num>
  <w:num w:numId="7">
    <w:abstractNumId w:val="6"/>
  </w:num>
  <w:num w:numId="8">
    <w:abstractNumId w:val="2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DB2385"/>
    <w:rsid w:val="15DB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2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HTML Code"/>
    <w:basedOn w:val="10"/>
    <w:uiPriority w:val="0"/>
    <w:rPr>
      <w:rFonts w:ascii="Courier New" w:hAnsi="Courier New"/>
      <w:sz w:val="20"/>
    </w:rPr>
  </w:style>
  <w:style w:type="character" w:customStyle="1" w:styleId="12">
    <w:name w:val="标题 4 Char"/>
    <w:link w:val="5"/>
    <w:uiPriority w:val="0"/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2026-06-17T09:56:00Z</dcterms:created>
  <dc:creator>唐晴0124</dc:creator>
  <cp:lastModifiedBy>唐晴0124</cp:lastModifiedBy>
  <dcterms:modified xsi:type="dcterms:W3CDTF">2026-06-17T10:17:05Z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AA9F921BB9B345528DEDBE42BE465667_11</vt:lpwstr>
  </property>
  <property fmtid="{D5CDD505-2E9C-101B-9397-08002B2CF9AE}" pid="4" name="KSOTemplateDocerSaveRecord">
    <vt:lpwstr>eyJoZGlkIjoiNDYwMTg4YTM2NTNiMTJkMjBiYmRlMzhkMjc4MzlhM2EiLCJ1c2VySWQiOiIxODIzMDQ2MDYzIn0=</vt:lpwstr>
  </property>
</Properties>
</file>