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43078">
      <w:pPr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default" w:eastAsia="黑体"/>
          <w:b w:val="0"/>
          <w:i w:val="0"/>
          <w:strike w:val="0"/>
          <w:color w:val="auto"/>
          <w:sz w:val="36"/>
          <w:u w:val="none"/>
        </w:rPr>
        <w:t>实验二 模糊PID控制</w:t>
      </w:r>
    </w:p>
    <w:p w14:paraId="427DB097">
      <w:pPr>
        <w:jc w:val="both"/>
        <w:rPr>
          <w:rFonts w:hint="default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default" w:eastAsia="宋体"/>
          <w:b/>
          <w:i w:val="0"/>
          <w:strike w:val="0"/>
          <w:color w:val="auto"/>
          <w:sz w:val="28"/>
          <w:u w:val="none"/>
        </w:rPr>
        <w:t>一、实验参数设置与输出响应图形</w:t>
      </w:r>
    </w:p>
    <w:p w14:paraId="2A9B17D9">
      <w:pPr>
        <w:pStyle w:val="5"/>
        <w:bidi w:val="0"/>
        <w:rPr>
          <w:rFonts w:hint="default"/>
        </w:rPr>
      </w:pPr>
      <w:r>
        <w:rPr>
          <w:rFonts w:hint="default"/>
        </w:rPr>
        <w:t>实验2.1 基于模糊规则表的模糊PD控制系统仿真</w:t>
      </w:r>
    </w:p>
    <w:p w14:paraId="65FBCE9C">
      <w:pPr>
        <w:spacing w:line="360" w:lineRule="auto"/>
        <w:jc w:val="both"/>
        <w:rPr>
          <w:rFonts w:hint="default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i w:val="0"/>
          <w:strike w:val="0"/>
          <w:color w:val="auto"/>
          <w:sz w:val="24"/>
          <w:u w:val="none"/>
        </w:rPr>
        <w:t>1. 实验参数设置</w:t>
      </w:r>
    </w:p>
    <w:p w14:paraId="7C43F9FB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被控对象模型二阶传递函数：</w:t>
      </w:r>
    </w:p>
    <w:p w14:paraId="050AFA4D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2505075" cy="638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6706">
      <w:pPr>
        <w:snapToGrid w:val="0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采用零阶保持器离散化，采样时间 ts=0.001，离散化后差分方程为：</w:t>
      </w:r>
    </w:p>
    <w:p w14:paraId="02F13DE7">
      <w:pPr>
        <w:snapToGrid w:val="0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5269865" cy="3860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40"/>
        <w:gridCol w:w="2880"/>
      </w:tblGrid>
      <w:tr w14:paraId="10AB3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5FEB24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仿真基本参数</w:t>
            </w: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288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A632D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39652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6B002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</w:t>
            </w:r>
          </w:p>
        </w:tc>
        <w:tc>
          <w:tcPr>
            <w:tcW w:w="28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F47EB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</w:tr>
      <w:tr w14:paraId="4FAA3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96DAD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28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C60CD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30000</w:t>
            </w:r>
          </w:p>
        </w:tc>
      </w:tr>
      <w:tr w14:paraId="7841D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FF033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28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693E8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yd(t)=cos(t)</w:t>
            </w:r>
          </w:p>
        </w:tc>
      </w:tr>
      <w:tr w14:paraId="06241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1DABB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误差论域</w:t>
            </w:r>
          </w:p>
        </w:tc>
        <w:tc>
          <w:tcPr>
            <w:tcW w:w="28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1AF44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[−π/6,π/6]</w:t>
            </w:r>
          </w:p>
        </w:tc>
      </w:tr>
      <w:tr w14:paraId="33968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64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C2A7A8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误差变化率论域</w:t>
            </w:r>
          </w:p>
        </w:tc>
        <w:tc>
          <w:tcPr>
            <w:tcW w:w="28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28FA55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[−π/6,π/6]</w:t>
            </w:r>
          </w:p>
        </w:tc>
      </w:tr>
    </w:tbl>
    <w:p w14:paraId="3E7991D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隶属函数参数输入变量 e和 de 均采用3个高斯型隶属函数，中心点分别为 [−π/6,0,π/6]，宽度 σ取三组对比值：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253"/>
        <w:gridCol w:w="4105"/>
      </w:tblGrid>
      <w:tr w14:paraId="6909D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162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678B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225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C1A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宽度 σ</w:t>
            </w:r>
          </w:p>
        </w:tc>
        <w:tc>
          <w:tcPr>
            <w:tcW w:w="4106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074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621CA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FC0D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225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00D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π/18</w:t>
            </w:r>
          </w:p>
        </w:tc>
        <w:tc>
          <w:tcPr>
            <w:tcW w:w="410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B8F8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尖锐型（高区分度）</w:t>
            </w:r>
          </w:p>
        </w:tc>
      </w:tr>
      <w:tr w14:paraId="51308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58AB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25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416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π/12</w:t>
            </w:r>
          </w:p>
        </w:tc>
        <w:tc>
          <w:tcPr>
            <w:tcW w:w="410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DED8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基准（原程序）</w:t>
            </w:r>
          </w:p>
        </w:tc>
      </w:tr>
      <w:tr w14:paraId="18994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CAC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25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D74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π/8</w:t>
            </w:r>
          </w:p>
        </w:tc>
        <w:tc>
          <w:tcPr>
            <w:tcW w:w="410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A7B0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平缓型（强鲁棒性）</w:t>
            </w:r>
          </w:p>
        </w:tc>
      </w:tr>
    </w:tbl>
    <w:p w14:paraId="07061656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模糊规则输出表基准输出矩阵 U为：</w:t>
      </w:r>
    </w:p>
    <w:p w14:paraId="6776CB9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4038600" cy="1295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​​</w:t>
      </w:r>
    </w:p>
    <w:p w14:paraId="62B8D4AF">
      <w:pPr>
        <w:widowControl w:val="0"/>
        <w:spacing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行对应误差 e的模糊集（N, Z, P），列对应误差变化率 de 的模糊集（N, Z, P）。</w:t>
      </w:r>
    </w:p>
    <w:p w14:paraId="05ECFE64">
      <w:pPr>
        <w:widowControl w:val="0"/>
        <w:spacing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为对比控制总增益，对 UU 乘以缩放系数 K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3414"/>
        <w:gridCol w:w="2597"/>
      </w:tblGrid>
      <w:tr w14:paraId="6BFD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09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4AC6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341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CC832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缩放系数 K</w:t>
            </w:r>
          </w:p>
        </w:tc>
        <w:tc>
          <w:tcPr>
            <w:tcW w:w="259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3003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19D39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09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0B85B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41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410B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</w:t>
            </w:r>
          </w:p>
        </w:tc>
        <w:tc>
          <w:tcPr>
            <w:tcW w:w="259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6800E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低增益</w:t>
            </w:r>
          </w:p>
        </w:tc>
      </w:tr>
      <w:tr w14:paraId="1247F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09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10E4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341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6741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259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E1A0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基准增益</w:t>
            </w:r>
          </w:p>
        </w:tc>
      </w:tr>
      <w:tr w14:paraId="53976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09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EA3F4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341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9F0A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</w:t>
            </w:r>
          </w:p>
        </w:tc>
        <w:tc>
          <w:tcPr>
            <w:tcW w:w="259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E5C94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高增益</w:t>
            </w:r>
          </w:p>
        </w:tc>
      </w:tr>
    </w:tbl>
    <w:p w14:paraId="0B3C97F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模糊推理方法： 乘积推理 + 重心法解模糊（分母加小量0.01防除零）。</w:t>
      </w:r>
    </w:p>
    <w:p w14:paraId="42CE3F4E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输出响应图形</w:t>
      </w:r>
    </w:p>
    <w:p w14:paraId="26CEF309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 高斯隶属函数宽度超参数对比</w:t>
      </w:r>
    </w:p>
    <w:p w14:paraId="51700721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3221990"/>
            <wp:effectExtent l="0" t="0" r="10160" b="3810"/>
            <wp:docPr id="4" name="图片 4" descr="隶属函数超参数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隶属函数超参数对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C283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 模糊PD控制器不同增益跟踪效果对比</w:t>
      </w:r>
    </w:p>
    <w:p w14:paraId="0DF01877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3305810"/>
            <wp:effectExtent l="0" t="0" r="1905" b="8890"/>
            <wp:docPr id="5" name="图片 5" descr="模糊PD控制器不同增益跟踪效果对比-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模糊PD控制器不同增益跟踪效果对比-放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1992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 模糊PD控制器不同增益跟踪误差对比</w:t>
      </w:r>
    </w:p>
    <w:p w14:paraId="0FCC6B8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drawing>
          <wp:inline distT="0" distB="0" distL="114300" distR="114300">
            <wp:extent cx="5266690" cy="3282315"/>
            <wp:effectExtent l="0" t="0" r="3810" b="6985"/>
            <wp:docPr id="6" name="图片 6" descr="模糊PD控制器不同增益跟踪误差对比-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模糊PD控制器不同增益跟踪误差对比-放大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实验2.2 模糊自适应整定PI控制系统仿真</w:t>
      </w:r>
    </w:p>
    <w:p w14:paraId="01CC44DA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实验参数设置</w:t>
      </w:r>
    </w:p>
    <w:p w14:paraId="1E56E30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被控对象模型 同实验2.1。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5379"/>
      </w:tblGrid>
      <w:tr w14:paraId="262F0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A138DE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仿真基本参数</w:t>
            </w: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537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36B30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32A0F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547D85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</w:t>
            </w:r>
          </w:p>
        </w:tc>
        <w:tc>
          <w:tcPr>
            <w:tcW w:w="537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EE0EE9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</w:tr>
      <w:tr w14:paraId="7D472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1C300E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537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38653E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</w:t>
            </w:r>
          </w:p>
        </w:tc>
      </w:tr>
      <w:tr w14:paraId="21DAE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984CA7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537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17FB8D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单位阶跃 yd(k)=1</w:t>
            </w:r>
          </w:p>
        </w:tc>
      </w:tr>
      <w:tr w14:paraId="10098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A7551E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PI基准增益</w:t>
            </w:r>
          </w:p>
        </w:tc>
        <w:tc>
          <w:tcPr>
            <w:tcW w:w="537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23D36A">
            <w:pPr>
              <w:keepNext/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</w:t>
            </w:r>
            <w:r>
              <w:rPr>
                <w:rFonts w:hint="default"/>
                <w:vertAlign w:val="subscript"/>
                <w:lang w:val="en-US" w:eastAsia="zh-CN"/>
              </w:rPr>
              <w:t>p0</w:t>
            </w:r>
            <w:r>
              <w:rPr>
                <w:rFonts w:hint="default"/>
                <w:lang w:val="en-US" w:eastAsia="zh-CN"/>
              </w:rPr>
              <w:t>=0，k</w:t>
            </w:r>
            <w:r>
              <w:rPr>
                <w:rFonts w:hint="default"/>
                <w:vertAlign w:val="subscript"/>
                <w:lang w:val="en-US" w:eastAsia="zh-CN"/>
              </w:rPr>
              <w:t>i0</w:t>
            </w:r>
            <w:r>
              <w:rPr>
                <w:rFonts w:hint="default"/>
                <w:lang w:val="en-US" w:eastAsia="zh-CN"/>
              </w:rPr>
              <w:t>=0</w:t>
            </w:r>
          </w:p>
        </w:tc>
      </w:tr>
    </w:tbl>
    <w:p w14:paraId="3E6CC87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模糊控制器结构</w:t>
      </w:r>
    </w:p>
    <w:p w14:paraId="33C6F4F8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输入1——误差 e：论域 [−1,1]</w:t>
      </w:r>
    </w:p>
    <w:p w14:paraId="28C2E5A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隶属函数：N（zmf，参数[-1, -1/3]）、Z（trimf，参数[-2/3, 0, 2/3]）、P（smf，参数[1/3, 1]）</w:t>
      </w:r>
    </w:p>
    <w:p w14:paraId="545C6DB0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输入2——误差变化率 ec：论域 [−1,1]，隶属函数同上</w:t>
      </w:r>
    </w:p>
    <w:p w14:paraId="67E73FBB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输出1——比例增益增量 Δkp ：论域 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3×[−10,10]</w:t>
      </w:r>
    </w:p>
    <w:p w14:paraId="7693B1F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隶属函数：N（zmf，1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3[−10,−3]）、Z（trimf，1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3[−5,0,5]）、P（smf，1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3[3,10]）</w:t>
      </w:r>
    </w:p>
    <w:p w14:paraId="02D50993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输出2——积分增益增量 Δki：论域 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30×[−3,3]</w:t>
      </w:r>
    </w:p>
    <w:p w14:paraId="5E86A9E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隶属函数：N（zmf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,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30[−3,−1]）、Z（trimf，1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30[−2,0,2]）、P（smf，1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30[1,3]）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8"/>
        <w:gridCol w:w="567"/>
        <w:gridCol w:w="775"/>
        <w:gridCol w:w="1357"/>
        <w:gridCol w:w="1213"/>
      </w:tblGrid>
      <w:tr w14:paraId="6E18E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608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C908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模糊控制规则（9条）</w:t>
            </w:r>
            <w:r>
              <w:rPr>
                <w:rFonts w:hint="default"/>
                <w:b/>
                <w:lang w:val="en-US" w:eastAsia="zh-CN"/>
              </w:rPr>
              <w:t>规则序号</w:t>
            </w:r>
          </w:p>
        </w:tc>
        <w:tc>
          <w:tcPr>
            <w:tcW w:w="56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CC7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e</w:t>
            </w:r>
          </w:p>
        </w:tc>
        <w:tc>
          <w:tcPr>
            <w:tcW w:w="77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B80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ec</w:t>
            </w:r>
          </w:p>
        </w:tc>
        <w:tc>
          <w:tcPr>
            <w:tcW w:w="135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A25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Δkp​</w:t>
            </w:r>
          </w:p>
        </w:tc>
        <w:tc>
          <w:tcPr>
            <w:tcW w:w="121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A5C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Δki</w:t>
            </w:r>
          </w:p>
        </w:tc>
      </w:tr>
      <w:tr w14:paraId="305D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7F38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D86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B3C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F4C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7DB8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  <w:tr w14:paraId="4E1C8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7384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7A7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7B5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024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88D2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  <w:tr w14:paraId="7442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B88B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626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8E8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308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B988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  <w:tr w14:paraId="11295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B068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308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A35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31B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2ED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</w:tr>
      <w:tr w14:paraId="27BD7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51CF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A3E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560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E17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67BF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</w:tr>
      <w:tr w14:paraId="6D0A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BDCB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290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F97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864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3FD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</w:tr>
      <w:tr w14:paraId="16B90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4FD9A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F20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CFF3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F8E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1E6D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  <w:tr w14:paraId="7EF4B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B0A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327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5F7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AA3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4D9E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  <w:tr w14:paraId="61819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93E4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56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A06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77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F3D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35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338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</w:t>
            </w:r>
          </w:p>
        </w:tc>
        <w:tc>
          <w:tcPr>
            <w:tcW w:w="12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408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</w:t>
            </w:r>
          </w:p>
        </w:tc>
      </w:tr>
    </w:tbl>
    <w:p w14:paraId="221EE87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其中N=负，Z=零，P=正。采用Mamdani型推理，重心法解模糊。</w:t>
      </w:r>
    </w:p>
    <w:p w14:paraId="3204730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超参数对比方案</w:t>
      </w:r>
    </w:p>
    <w:p w14:paraId="18570F9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将输出论域整体缩放，缩放系数 SS 取三组：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3162"/>
        <w:gridCol w:w="2944"/>
      </w:tblGrid>
      <w:tr w14:paraId="655DD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14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19E8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3162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F17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缩放系数 S</w:t>
            </w:r>
          </w:p>
        </w:tc>
        <w:tc>
          <w:tcPr>
            <w:tcW w:w="294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C9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29E69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6D8A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16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657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</w:t>
            </w:r>
          </w:p>
        </w:tc>
        <w:tc>
          <w:tcPr>
            <w:tcW w:w="294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2B6C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小调整范围</w:t>
            </w:r>
          </w:p>
        </w:tc>
      </w:tr>
      <w:tr w14:paraId="35046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DFAB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316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94F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294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7266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基准范围</w:t>
            </w:r>
          </w:p>
        </w:tc>
      </w:tr>
      <w:tr w14:paraId="037D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5BE0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316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02A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</w:t>
            </w:r>
          </w:p>
        </w:tc>
        <w:tc>
          <w:tcPr>
            <w:tcW w:w="294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95D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大调整范围</w:t>
            </w:r>
          </w:p>
        </w:tc>
      </w:tr>
    </w:tbl>
    <w:p w14:paraId="696C4B66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输出响应图形</w:t>
      </w:r>
    </w:p>
    <w:p w14:paraId="494AADEA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（一）模糊控制器结构展示</w:t>
      </w:r>
    </w:p>
    <w:p w14:paraId="6532E524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 输入误差 e 的隶属函数（基准）</w:t>
      </w:r>
    </w:p>
    <w:p w14:paraId="31160B89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7" name="图片 7" descr="输入e隶属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输入e隶属函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AF71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5 输入误差变化率 ec的隶属函数（基准） </w:t>
      </w:r>
    </w:p>
    <w:p w14:paraId="59325E30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8" name="图片 8" descr="输入ec隶属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输入ec隶属函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A22E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 不同缩放系数下 kp​ 输出隶属函数对比</w:t>
      </w:r>
    </w:p>
    <w:p w14:paraId="607915FD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9" name="图片 9" descr="kp输出隶属函数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kp输出隶属函数对比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7 不同缩放系数下 ki 输出隶属函数对比 </w:t>
      </w:r>
    </w:p>
    <w:p w14:paraId="5498EE46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10" name="图片 10" descr="ki输出隶属函数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ki输出隶属函数对比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8 基准FIS系统结构 </w:t>
      </w:r>
    </w:p>
    <w:p w14:paraId="1EDBE915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11" name="图片 11" descr="FIS系统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S系统结构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9 基准参数下 kp 输出控制曲面 </w:t>
      </w:r>
    </w:p>
    <w:p w14:paraId="7D248525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3160395"/>
            <wp:effectExtent l="0" t="0" r="3175" b="1905"/>
            <wp:docPr id="12" name="图片 12" descr="kp控制曲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kp控制曲面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1A78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（二）闭环仿真结果</w:t>
      </w:r>
    </w:p>
    <w:p w14:paraId="7F4C0EDA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10 不同缩放系数下阶跃跟踪效果对比 </w:t>
      </w:r>
    </w:p>
    <w:p w14:paraId="28AFCF71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14" name="图片 14" descr="模糊PI跟踪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模糊PI跟踪曲线对比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556B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11 不同超参数下PI参数自整定过程 </w:t>
      </w:r>
    </w:p>
    <w:p w14:paraId="4CA52208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3686175"/>
            <wp:effectExtent l="0" t="0" r="3175" b="9525"/>
            <wp:docPr id="13" name="图片 13" descr="模糊PI参数整定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模糊PI参数整定对比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CC63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12 不同超参数下控制输入对比</w:t>
      </w:r>
    </w:p>
    <w:p w14:paraId="4DE8C2C6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15" name="图片 15" descr="模糊PI控制输入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模糊PI控制输入对比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8D4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二、实验结果分析与结论</w:t>
      </w:r>
    </w:p>
    <w:p w14:paraId="33EB0AC4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 模糊PD控制仿真分析（实验2.1）</w:t>
      </w:r>
    </w:p>
    <w:p w14:paraId="06F6B71C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（1）隶属函数宽度的影响</w:t>
      </w:r>
    </w:p>
    <w:p w14:paraId="3275698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由图2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1可见，高斯隶属函数的宽度参数 σ 直接影响模糊集的覆盖范围与重叠程度：</w:t>
      </w:r>
      <w:bookmarkStart w:id="0" w:name="_GoBack"/>
      <w:bookmarkEnd w:id="0"/>
    </w:p>
    <w:p w14:paraId="5E2281B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当 σ=π/18 时，隶属函数狭窄尖锐，各模糊集重叠区域小，控制器对输入变化敏感，分辨率高但鲁棒性较差。</w:t>
      </w:r>
    </w:p>
    <w:p w14:paraId="161124A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当 σ=π/8时，隶属函数平坦宽广，各模糊集重叠区域大，控制输出平滑，鲁棒性强但灵敏度有所下降。</w:t>
      </w:r>
    </w:p>
    <w:p w14:paraId="26D923A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基准值 σ=π/12介于两者之间，在控制精度与鲁棒性之间取得折中。</w:t>
      </w:r>
    </w:p>
    <w:p w14:paraId="23E8EC15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（2）跟踪效果与稳态精度分析</w:t>
      </w:r>
    </w:p>
    <w:p w14:paraId="5090E80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2的跟踪曲线可以看出，三组增益缩放系数下，系统输出均能有效跟踪参考信号 yd=cos(t)。结合图2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3的误差曲线数据分析：</w:t>
      </w:r>
    </w:p>
    <w:p w14:paraId="62C6D378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初始瞬态阶段（t=0附近） ：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三组参数在起始时刻均产生 约0.30 的初始跟踪误差。这是由于系统从零初始状态启动，被控对象的惯性导致输出无法瞬时跟随参考信号，模糊控制器需经短暂调节才能进入稳态。</w:t>
      </w:r>
    </w:p>
    <w:p w14:paraId="6BCA66DF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稳态阶段（t≥1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</w:t>
      </w: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后） ：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三组增益下的跟踪误差均迅速衰减并稳定在 0.00。从误差对比图的数据可见，t=1 s时三组误差均为0.00，此后全程保持为零。这说明模糊PD控制器凭借其非线性增益调度能力，有效补偿了被控对象的惯性滞后，实现了对余弦信号的无静差跟踪。</w:t>
      </w:r>
    </w:p>
    <w:p w14:paraId="4A98B681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增益差异对比：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缩放系数 K=0.6（低增益）时，初始误差衰减速度略慢；K=1.0（基准）时过渡过程平稳适中；K=1.5（高增益）时初始控制作用最强，误差收敛最快。但在稳态阶段，三组参数的跟踪精度完全一致（误差均为0.00），这是因为当误差趋近于零时，模糊推理输出的控制量主要由误差变化率维持，稳态增益差异不再影响最终的跟踪精度。</w:t>
      </w:r>
    </w:p>
    <w:p w14:paraId="0BDFE392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（3）结论</w:t>
      </w:r>
    </w:p>
    <w:p w14:paraId="2301AA3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基于模糊规则表的模糊PD控制器在本实验中表现出优异的跟踪性能，其稳态精度远优于常规线性PD控制。三组超参数的主要区别体现在动态过渡过程（约前1秒）的响应速度上，稳态性能无显著差异。隶属函数宽度 σσ的选择应根据系统噪声水平与精度要求综合确定。</w:t>
      </w:r>
    </w:p>
    <w:p w14:paraId="61A41099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 模糊自适应整定PI控制仿真分析（实验2.2）</w:t>
      </w:r>
    </w:p>
    <w:p w14:paraId="75EAF412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（1）控制器结构合理性分析</w:t>
      </w:r>
    </w:p>
    <w:p w14:paraId="2EF57AD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由图2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4和图2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5可知，输入变量 e 和 ec 的隶属函数均匀覆盖 [−1,1]论域，采用Z型、三角形和S型函数，符合常规模糊控制器设计规范。图2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6和图2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7展示了输出变量 Δkp 和 Δki​的隶属函数在不同缩放系数下的变化规律，缩放系数等比例调整论域范围，模糊划分逻辑保持不变。图2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8的FIS结构图清晰显示了2输入2输出、9条规则的模糊推理系统架构。图2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9的控制曲面表明，Δkp 随误差 e和误差变化率 ec 的变化呈单调递增趋势，符合“误差大时增大比例增益以加快响应”的工程直觉。</w:t>
      </w:r>
    </w:p>
    <w:p w14:paraId="493B679B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（2）阶跃响应跟踪性能</w:t>
      </w:r>
    </w:p>
    <w:p w14:paraId="79B0945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由图2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10的阶跃响应曲线可见，三组缩放系数下的系统输出均能快速跟踪单位阶跃信号：</w:t>
      </w:r>
    </w:p>
    <w:p w14:paraId="16C7223D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上升时间：三组均在约 0.02 s 内达到给定值附近。</w:t>
      </w:r>
    </w:p>
    <w:p w14:paraId="416AF051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超调量：三组均无超调或仅有微小超调。</w:t>
      </w:r>
    </w:p>
    <w:p w14:paraId="50E76B07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稳态误差：三组稳态误差均为 0.00（输出稳定在1.00）。</w:t>
      </w:r>
    </w:p>
    <w:p w14:paraId="15998ACF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S=0.6：响应略缓，在0.02s时输出约0.98，随后平缓上升至1.00，控制量初始峰值约1.7。</w:t>
      </w:r>
    </w:p>
    <w:p w14:paraId="06D2F7E6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S=1.0（基准）：响应适中，0.02s时输出约1.05（存在微小正超调），随后快速稳定至1.00，控制量初始峰值约2.8。</w:t>
      </w:r>
    </w:p>
    <w:p w14:paraId="7589EB1C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S=1.5：响应最快，0.02s时输出约1.05，控制量初始峰值约4.0，对执行机构的冲击较大。</w:t>
      </w:r>
    </w:p>
    <w:p w14:paraId="02B53900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（3）PI参数自整定过程分析</w:t>
      </w:r>
    </w:p>
    <w:p w14:paraId="5F8BB250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11展示了 kp和 ki的实时变化规律：</w:t>
      </w:r>
    </w:p>
    <w:p w14:paraId="5BB39176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初始阶段（t&lt;0.02 s） ：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误差较大且误差变化率较高，模糊推理输出较大的 Δkp 和 Δki。从图中数据读取，S=1.0 时，kp 快速上升至约 2.70，ki上升至约 0.01，以加速响应并建立积分作用。</w:t>
      </w:r>
    </w:p>
    <w:p w14:paraId="61AD1345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稳态阶段（≥0.5 s） ：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误差趋近于零，模糊推理输出逐渐减小，kp和 ki收敛至稳定值（S=1.0时 kp 稳定在约2.70，ki稳定在约0.01）。</w:t>
      </w:r>
    </w:p>
    <w:p w14:paraId="211A29D9">
      <w:pPr>
        <w:widowControl w:val="0"/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缩放系数影响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：S越大，kp和 ki的初始值及稳定值也越大，参数变化幅度更剧烈。S=1.5时 kp 稳定值约4.0，S=0.6 时约1.7。</w:t>
      </w:r>
    </w:p>
    <w:p w14:paraId="11447135">
      <w:pPr>
        <w:widowControl w:val="0"/>
        <w:spacing w:line="360" w:lineRule="auto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（4）控制输入特性</w:t>
      </w:r>
    </w:p>
    <w:p w14:paraId="293EBF8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由图2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noBreakHyphen/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12可知：</w:t>
      </w:r>
    </w:p>
    <w:p w14:paraId="09FB4673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控制输入在初始瞬间存在脉冲尖峰（对应比例作用的快速响应），随后迅速衰减至接近零的稳态值。</w:t>
      </w:r>
    </w:p>
    <w:p w14:paraId="43BB6378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缩放系数 S=1.5时初始尖峰最高（约4.0），S=1.0 时约2.8，S=0.6 时约1.7。</w:t>
      </w:r>
    </w:p>
    <w:p w14:paraId="73E45178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稳态时三组控制输入均趋近于零，这是因为被控对象含积分环节，且积分作用消除了静差，稳态时无需持续的控制量维持输出。</w:t>
      </w:r>
    </w:p>
    <w:p w14:paraId="16ED56F3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 综合结论</w:t>
      </w:r>
    </w:p>
    <w:p w14:paraId="288C6D1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通过本实验的模糊PID控制仿真，可得出以下结论：</w:t>
      </w:r>
    </w:p>
    <w:p w14:paraId="589EAC8E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模糊PD控制的跟踪能力：基于模糊规则表的模糊PD控制器能够实现对余弦信号的高精度无静差跟踪，稳态误差为0.00。增大输出矩阵的缩放系数可加快初始动态响应速度，但对稳态精度影响不大。</w:t>
      </w:r>
    </w:p>
    <w:p w14:paraId="2622C427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模糊自整定PI控制的优越性：与固定参数PID相比，模糊自整定PI控制器能够根据系统状态在线调整 kp 和 ki，在阶跃响应中实现了快速响应、无超调和零稳态误差，体现了参数自适应的显著优势。</w:t>
      </w:r>
    </w:p>
    <w:p w14:paraId="649281C4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超参数对性能的影响规律：</w:t>
      </w:r>
    </w:p>
    <w:p w14:paraId="15352D63">
      <w:pPr>
        <w:widowControl w:val="0"/>
        <w:numPr>
          <w:ilvl w:val="1"/>
          <w:numId w:val="2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输出论域缩放系数直接决定控制作用的强弱，增大缩放系数可提高响应速度，但会增大控制量峰值，需根据执行机构能力合理选择（本实验中 S=1.0综合性能最优）。</w:t>
      </w:r>
    </w:p>
    <w:p w14:paraId="5374273E">
      <w:pPr>
        <w:widowControl w:val="0"/>
        <w:numPr>
          <w:ilvl w:val="1"/>
          <w:numId w:val="2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隶属函数形状（宽度）影响控制器的灵敏度与鲁棒性，应在设计时兼顾精度与抗干扰能力。</w:t>
      </w:r>
    </w:p>
    <w:p w14:paraId="1B6FF033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工程应用价值：模糊控制不依赖被控对象的精确数学模型，仅凭专家经验即可设计，对非线性、时变系统具有较强的适应能力，在实际工业控制中具有广泛的应用前景。</w:t>
      </w:r>
    </w:p>
    <w:p w14:paraId="36C45F55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026A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3487B1">
                          <w:pPr>
                            <w:pStyle w:val="7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Ii43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h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QiLj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3487B1">
                    <w:pPr>
                      <w:pStyle w:val="7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7DB94"/>
    <w:multiLevelType w:val="multilevel"/>
    <w:tmpl w:val="8DD7DB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B881DD4"/>
    <w:multiLevelType w:val="singleLevel"/>
    <w:tmpl w:val="3B881D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477E1"/>
    <w:rsid w:val="56B4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iPriority w:val="0"/>
    <w:rPr>
      <w:sz w:val="24"/>
    </w:rPr>
  </w:style>
  <w:style w:type="character" w:styleId="12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2026-06-17T09:38:00Z</dcterms:created>
  <dc:creator>唐晴0124</dc:creator>
  <cp:lastModifiedBy>唐晴0124</cp:lastModifiedBy>
  <dcterms:modified xsi:type="dcterms:W3CDTF">2026-06-17T09:53:41Z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BAC8932A9A8B4DF2BDCCA88CCA350368_11</vt:lpwstr>
  </property>
  <property fmtid="{D5CDD505-2E9C-101B-9397-08002B2CF9AE}" pid="4" name="KSOTemplateDocerSaveRecord">
    <vt:lpwstr>eyJoZGlkIjoiNDYwMTg4YTM2NTNiMTJkMjBiYmRlMzhkMjc4MzlhM2EiLCJ1c2VySWQiOiIxODIzMDQ2MDYzIn0=</vt:lpwstr>
  </property>
</Properties>
</file>