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Sergeants Course — Squad in the Defense Written Check Instructions</w:t>
      </w:r>
    </w:p>
    <w:p>
      <w:r>
        <w:t>PURPOSE: Demonstrate Sergeants-Course-level proficiency in defensive planning per MCRP 3-10A.4 Ch 5 and MCWP 3-01 Ch 5. T&amp;R event ties: NAVMC 3500.18 INF-MAN-1001, INF-OPS-2001.</w:t>
      </w:r>
    </w:p>
    <w:p>
      <w:r>
        <w:t>TASK: Given the attached scenario sketch, produce a written defensive plan covering: sectors of fire, primary/alternate/supplementary positions, EAs, withdrawal criteria, and casualty plan.</w:t>
      </w:r>
    </w:p>
    <w:p>
      <w:r>
        <w:t>FORMAT: 800-1,200 words. Reference at least one MCDP and the squad-level doctrine.</w:t>
      </w:r>
    </w:p>
    <w:p>
      <w:r>
        <w:t>GRADING: Per the rubric.xlsx (5 axes, 0-5). Records governance: Privacy Act of 1974 (5 U.S.C. § 552a) and DoDI 1322.35 "Military Education Records".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