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CB36" w14:textId="7719A02D" w:rsidR="0061079E" w:rsidRPr="004E74B4" w:rsidRDefault="00000000">
      <w:pPr>
        <w:pStyle w:val="Heading1"/>
        <w:rPr>
          <w:color w:val="632423" w:themeColor="accent2" w:themeShade="80"/>
        </w:rPr>
      </w:pPr>
      <w:r w:rsidRPr="004E74B4">
        <w:rPr>
          <w:rFonts w:ascii="Calibri" w:eastAsia="Calibri" w:hAnsi="Calibri"/>
          <w:color w:val="632423" w:themeColor="accent2" w:themeShade="80"/>
          <w:sz w:val="36"/>
        </w:rPr>
        <w:t>SonarQube Integratio</w:t>
      </w:r>
      <w:r w:rsidR="004E74B4" w:rsidRPr="004E74B4">
        <w:rPr>
          <w:rFonts w:ascii="Calibri" w:eastAsia="Calibri" w:hAnsi="Calibri"/>
          <w:color w:val="632423" w:themeColor="accent2" w:themeShade="80"/>
          <w:sz w:val="36"/>
        </w:rPr>
        <w:t>n</w:t>
      </w:r>
    </w:p>
    <w:p w14:paraId="6228CE5A" w14:textId="77777777" w:rsidR="0061079E" w:rsidRPr="004E74B4" w:rsidRDefault="00000000">
      <w:pPr>
        <w:pStyle w:val="Heading2"/>
        <w:rPr>
          <w:color w:val="95B3D7" w:themeColor="accent1" w:themeTint="99"/>
        </w:rPr>
      </w:pPr>
      <w:r w:rsidRPr="004E74B4">
        <w:rPr>
          <w:rFonts w:ascii="Calibri" w:eastAsia="Calibri" w:hAnsi="Calibri"/>
          <w:color w:val="95B3D7" w:themeColor="accent1" w:themeTint="99"/>
          <w:sz w:val="28"/>
        </w:rPr>
        <w:t>Project Title</w:t>
      </w:r>
    </w:p>
    <w:p w14:paraId="528136B9" w14:textId="77777777" w:rsidR="0061079E" w:rsidRDefault="00000000">
      <w:r>
        <w:t>NexGuard-SecureFlow</w:t>
      </w:r>
    </w:p>
    <w:p w14:paraId="421D43DA" w14:textId="77777777" w:rsidR="0061079E" w:rsidRPr="008434F3" w:rsidRDefault="00000000">
      <w:pPr>
        <w:pStyle w:val="Heading2"/>
        <w:rPr>
          <w:color w:val="262626" w:themeColor="text1" w:themeTint="D9"/>
        </w:rPr>
      </w:pPr>
      <w:r w:rsidRPr="008434F3">
        <w:rPr>
          <w:rFonts w:ascii="Calibri" w:eastAsia="Calibri" w:hAnsi="Calibri"/>
          <w:color w:val="262626" w:themeColor="text1" w:themeTint="D9"/>
          <w:sz w:val="28"/>
        </w:rPr>
        <w:t>About the Project</w:t>
      </w:r>
    </w:p>
    <w:p w14:paraId="77C0EA91" w14:textId="77777777" w:rsidR="0061079E" w:rsidRDefault="00000000">
      <w:r>
        <w:t>NexGuard-SecureFlow is a group DevSecOps project developed to automate the software delivery lifecycle using AWS and CI/CD practices. My contribution focused on integrating SonarQube into the Jenkins CI/CD pipeline for automated static code analysis and Quality Gate validation.</w:t>
      </w:r>
    </w:p>
    <w:p w14:paraId="3EF3BDDA" w14:textId="77777777" w:rsidR="0061079E" w:rsidRPr="004E74B4" w:rsidRDefault="00000000">
      <w:pPr>
        <w:pStyle w:val="Heading2"/>
        <w:rPr>
          <w:color w:val="B8CCE4" w:themeColor="accent1" w:themeTint="66"/>
        </w:rPr>
      </w:pPr>
      <w:r w:rsidRPr="004E74B4">
        <w:rPr>
          <w:rFonts w:ascii="Calibri" w:eastAsia="Calibri" w:hAnsi="Calibri"/>
          <w:color w:val="B8CCE4" w:themeColor="accent1" w:themeTint="66"/>
          <w:sz w:val="28"/>
        </w:rPr>
        <w:t>What is SonarQube?</w:t>
      </w:r>
    </w:p>
    <w:p w14:paraId="27C733BB" w14:textId="77777777" w:rsidR="0061079E" w:rsidRDefault="00000000">
      <w:r>
        <w:t>SonarQube is an open-source Static Application Security Testing (SAST) platform that analyzes source code without executing it. It detects bugs, vulnerabilities, code smells, duplicated code, and code coverage issues.</w:t>
      </w:r>
    </w:p>
    <w:p w14:paraId="2018571D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1: Generated SonarQube Authentication Token</w:t>
      </w:r>
    </w:p>
    <w:p w14:paraId="60D2C6A1" w14:textId="77777777" w:rsidR="0061079E" w:rsidRDefault="00000000">
      <w:r>
        <w:t>Generated a SonarQube authentication token for secure communication between Jenkins and SonarQube.</w:t>
      </w:r>
    </w:p>
    <w:p w14:paraId="111AF930" w14:textId="77777777" w:rsidR="0061079E" w:rsidRDefault="00000000">
      <w:r>
        <w:rPr>
          <w:noProof/>
        </w:rPr>
        <w:drawing>
          <wp:inline distT="0" distB="0" distL="0" distR="0" wp14:anchorId="31D19A29" wp14:editId="5113DF6D">
            <wp:extent cx="5486400" cy="3083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14234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0C3B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2: Configured SonarQube Credentials in Jenkins</w:t>
      </w:r>
    </w:p>
    <w:p w14:paraId="0483E2DE" w14:textId="77777777" w:rsidR="0061079E" w:rsidRDefault="00000000">
      <w:r>
        <w:t>Stored the generated token in Jenkins Credentials using Secret Text.</w:t>
      </w:r>
    </w:p>
    <w:p w14:paraId="52A3114D" w14:textId="77777777" w:rsidR="0061079E" w:rsidRDefault="00000000">
      <w:r>
        <w:rPr>
          <w:noProof/>
        </w:rPr>
        <w:lastRenderedPageBreak/>
        <w:drawing>
          <wp:inline distT="0" distB="0" distL="0" distR="0" wp14:anchorId="026F3A3C" wp14:editId="0019B6EA">
            <wp:extent cx="5486400" cy="3083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1424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88B8" w14:textId="61147AEE" w:rsidR="0061079E" w:rsidRDefault="0061079E"/>
    <w:p w14:paraId="0518DB35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3: Configured the Quality Gate</w:t>
      </w:r>
    </w:p>
    <w:p w14:paraId="259E23FF" w14:textId="77777777" w:rsidR="0061079E" w:rsidRDefault="00000000">
      <w:r>
        <w:t>Configured the default Quality Gate with code quality conditions.</w:t>
      </w:r>
    </w:p>
    <w:p w14:paraId="3ED7B9C4" w14:textId="77777777" w:rsidR="0061079E" w:rsidRDefault="00000000">
      <w:r>
        <w:rPr>
          <w:noProof/>
        </w:rPr>
        <w:drawing>
          <wp:inline distT="0" distB="0" distL="0" distR="0" wp14:anchorId="758ADB71" wp14:editId="6B1163DF">
            <wp:extent cx="5486400" cy="3083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1425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5CA8" w14:textId="3E70D4DE" w:rsidR="0061079E" w:rsidRDefault="0061079E"/>
    <w:p w14:paraId="5D358BAC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4: Reviewed Quality Gate Conditions</w:t>
      </w:r>
    </w:p>
    <w:p w14:paraId="6A3C1C06" w14:textId="77777777" w:rsidR="0061079E" w:rsidRDefault="00000000">
      <w:r>
        <w:t>Verified coverage, reliability, maintainability, security, and duplication thresholds.</w:t>
      </w:r>
    </w:p>
    <w:p w14:paraId="1F0C0A84" w14:textId="77777777" w:rsidR="0061079E" w:rsidRDefault="00000000">
      <w:r>
        <w:rPr>
          <w:noProof/>
        </w:rPr>
        <w:lastRenderedPageBreak/>
        <w:drawing>
          <wp:inline distT="0" distB="0" distL="0" distR="0" wp14:anchorId="15314B97" wp14:editId="1F2D90C9">
            <wp:extent cx="5486400" cy="30835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1425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38DB" w14:textId="01144072" w:rsidR="0061079E" w:rsidRDefault="0061079E"/>
    <w:p w14:paraId="061DE74E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5: Configured SonarQube Webhook</w:t>
      </w:r>
    </w:p>
    <w:p w14:paraId="443F4239" w14:textId="77777777" w:rsidR="0061079E" w:rsidRDefault="00000000">
      <w:r>
        <w:t>Configured the webhook to notify Jenkins after analysis completion.</w:t>
      </w:r>
    </w:p>
    <w:p w14:paraId="49DC68F6" w14:textId="77777777" w:rsidR="0061079E" w:rsidRDefault="00000000">
      <w:r>
        <w:rPr>
          <w:noProof/>
        </w:rPr>
        <w:drawing>
          <wp:inline distT="0" distB="0" distL="0" distR="0" wp14:anchorId="321839F3" wp14:editId="6673EB54">
            <wp:extent cx="5486400" cy="3163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501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808F" w14:textId="0D39E504" w:rsidR="0061079E" w:rsidRDefault="0061079E"/>
    <w:p w14:paraId="2C57A399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6: Integrated SonarQube Analysis</w:t>
      </w:r>
    </w:p>
    <w:p w14:paraId="392C0085" w14:textId="77777777" w:rsidR="0061079E" w:rsidRDefault="00000000">
      <w:r>
        <w:t>Integrated SonarScanner into the Jenkins pipeline using withSonarQubeEnv().</w:t>
      </w:r>
    </w:p>
    <w:p w14:paraId="681CC348" w14:textId="77777777" w:rsidR="0061079E" w:rsidRDefault="00000000">
      <w:r>
        <w:rPr>
          <w:noProof/>
        </w:rPr>
        <w:lastRenderedPageBreak/>
        <w:drawing>
          <wp:inline distT="0" distB="0" distL="0" distR="0" wp14:anchorId="0817DD5F" wp14:editId="16942F8D">
            <wp:extent cx="5486400" cy="3083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1428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A09C" w14:textId="4FCFEFFD" w:rsidR="0061079E" w:rsidRDefault="0061079E"/>
    <w:p w14:paraId="722A5962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7: Configured Quality Gate Stage</w:t>
      </w:r>
    </w:p>
    <w:p w14:paraId="5DB40733" w14:textId="77777777" w:rsidR="0061079E" w:rsidRDefault="00000000">
      <w:r>
        <w:t>Configured waitForQualityGate() in the Jenkins pipeline.</w:t>
      </w:r>
    </w:p>
    <w:p w14:paraId="5E852071" w14:textId="77777777" w:rsidR="0061079E" w:rsidRDefault="00000000">
      <w:r>
        <w:rPr>
          <w:noProof/>
        </w:rPr>
        <w:drawing>
          <wp:inline distT="0" distB="0" distL="0" distR="0" wp14:anchorId="4DF0E3E0" wp14:editId="2D62F64C">
            <wp:extent cx="5486400" cy="30835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1428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84FD" w14:textId="58ABF774" w:rsidR="0061079E" w:rsidRDefault="0061079E"/>
    <w:p w14:paraId="440CB401" w14:textId="77777777" w:rsidR="0061079E" w:rsidRDefault="00000000">
      <w:pPr>
        <w:pStyle w:val="Heading2"/>
      </w:pPr>
      <w:r>
        <w:rPr>
          <w:rFonts w:ascii="Calibri" w:eastAsia="Calibri" w:hAnsi="Calibri"/>
          <w:color w:val="1F4E79"/>
          <w:sz w:val="28"/>
        </w:rPr>
        <w:t>Step 8: Reviewed SonarQube Dashboard</w:t>
      </w:r>
    </w:p>
    <w:p w14:paraId="366258E4" w14:textId="77777777" w:rsidR="0061079E" w:rsidRDefault="00000000">
      <w:r>
        <w:t>Reviewed the analysis report, code coverage, and Quality Gate status.</w:t>
      </w:r>
    </w:p>
    <w:p w14:paraId="75F8E416" w14:textId="77777777" w:rsidR="0061079E" w:rsidRDefault="00000000">
      <w:r>
        <w:rPr>
          <w:noProof/>
        </w:rPr>
        <w:lastRenderedPageBreak/>
        <w:drawing>
          <wp:inline distT="0" distB="0" distL="0" distR="0" wp14:anchorId="488F86FE" wp14:editId="453A9FC1">
            <wp:extent cx="5486400" cy="30835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54247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2836" w14:textId="4F133486" w:rsidR="0061079E" w:rsidRDefault="0061079E"/>
    <w:p w14:paraId="00680698" w14:textId="2ED2DE49" w:rsidR="0061079E" w:rsidRDefault="0061079E" w:rsidP="004E74B4">
      <w:pPr>
        <w:pStyle w:val="ListBullet"/>
        <w:numPr>
          <w:ilvl w:val="0"/>
          <w:numId w:val="0"/>
        </w:numPr>
        <w:ind w:left="360" w:hanging="360"/>
      </w:pPr>
    </w:p>
    <w:sectPr w:rsidR="00610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488899">
    <w:abstractNumId w:val="8"/>
  </w:num>
  <w:num w:numId="2" w16cid:durableId="1567839097">
    <w:abstractNumId w:val="6"/>
  </w:num>
  <w:num w:numId="3" w16cid:durableId="1516847367">
    <w:abstractNumId w:val="5"/>
  </w:num>
  <w:num w:numId="4" w16cid:durableId="801188426">
    <w:abstractNumId w:val="4"/>
  </w:num>
  <w:num w:numId="5" w16cid:durableId="1842813413">
    <w:abstractNumId w:val="7"/>
  </w:num>
  <w:num w:numId="6" w16cid:durableId="1806393167">
    <w:abstractNumId w:val="3"/>
  </w:num>
  <w:num w:numId="7" w16cid:durableId="859899905">
    <w:abstractNumId w:val="2"/>
  </w:num>
  <w:num w:numId="8" w16cid:durableId="813374295">
    <w:abstractNumId w:val="1"/>
  </w:num>
  <w:num w:numId="9" w16cid:durableId="68591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4B4"/>
    <w:rsid w:val="0061079E"/>
    <w:rsid w:val="00623332"/>
    <w:rsid w:val="008434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6D8F5"/>
  <w14:defaultImageDpi w14:val="300"/>
  <w15:docId w15:val="{DF746355-753A-401B-AE17-1BECBF4B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Indurkar</cp:lastModifiedBy>
  <cp:revision>3</cp:revision>
  <dcterms:created xsi:type="dcterms:W3CDTF">2013-12-23T23:15:00Z</dcterms:created>
  <dcterms:modified xsi:type="dcterms:W3CDTF">2026-07-29T18:31:00Z</dcterms:modified>
  <cp:category/>
</cp:coreProperties>
</file>