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Successfully designed and implemented Azure API Management (APIM) solutions to manage APIs across multiple applications, utilizing features such as API keys, rate limiting, and quotas to ensure secure and controlled access to APIs.</w:t>
      </w:r>
    </w:p>
    <w:p>
      <w:pPr>
        <w:ind w:left="283" w:hanging="283"/>
        <w:numPr>
          <w:ilvl w:val="0"/>
          <w:numId w:val="2"/>
        </w:numPr>
      </w:pPr>
      <w:r>
        <w:rPr>
          <w:rFonts w:ascii="Georgia" w:hAnsi="Georgia"/>
          <w:color w:val="000000"/>
          <w:sz w:val="22"/>
        </w:rPr>
        <w:t>Developed and deployed APIM policies using Azure API Management's policy framework, leveraging advanced features like caching, content modification, and authentication to optimize API performance and security.</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pPr>
        <w:ind w:left="283" w:hanging="283"/>
        <w:numPr>
          <w:ilvl w:val="0"/>
          <w:numId w:val="2"/>
        </w:numPr>
      </w:pPr>
      <w:r>
        <w:rPr>
          <w:rFonts w:ascii="Georgia" w:hAnsi="Georgia"/>
          <w:color w:val="000000"/>
          <w:sz w:val="22"/>
        </w:rPr>
        <w:t>Utilized Apache Kafka as a messaging platform for real-time data streaming, implementing Kafka clusters, topics, and consumer groups to handle high-volume data streams and ensure reliable message delivery.</w:t>
      </w:r>
    </w:p>
    <w:p>
      <w:pPr>
        <w:ind w:left="283" w:hanging="283"/>
        <w:numPr>
          <w:ilvl w:val="0"/>
          <w:numId w:val="2"/>
        </w:numPr>
      </w:pPr>
      <w:r>
        <w:rPr>
          <w:rFonts w:ascii="Georgia" w:hAnsi="Georgia"/>
          <w:color w:val="000000"/>
          <w:sz w:val="22"/>
        </w:rPr>
        <w:t>Integrated Apache Kafka with other technologies such as Azure API Management and Camel to create a scalable and efficient data processing pipeline, leveraging Kafka's fault-tolerant and scalable architecture.</w:t>
      </w:r>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pPr>
        <w:ind w:left="283" w:hanging="283"/>
        <w:numPr>
          <w:ilvl w:val="0"/>
          <w:numId w:val="2"/>
        </w:numPr>
      </w:pPr>
      <w:r>
        <w:rPr>
          <w:rFonts w:ascii="Georgia" w:hAnsi="Georgia"/>
          <w:color w:val="000000"/>
          <w:sz w:val="22"/>
        </w:rPr>
        <w:t>Implemented Camel routes and endpoints to integrate with various applications and systems, utilizing Camel's extensive library of components and data formats to handle diverse data types and protocols.</w:t>
      </w:r>
    </w:p>
    <w:p>
      <w:pPr>
        <w:ind w:left="283" w:hanging="283"/>
        <w:numPr>
          <w:ilvl w:val="0"/>
          <w:numId w:val="2"/>
        </w:numPr>
      </w:pPr>
      <w:r>
        <w:rPr>
          <w:rFonts w:ascii="Georgia" w:hAnsi="Georgia"/>
          <w:color w:val="000000"/>
          <w:sz w:val="22"/>
        </w:rPr>
        <w:t>Utilized Camel's built-in support for Apache Kafka, Azure API Management, and other technologies to create a robust and scalable integration framework, enabling seamless data exchange and processing across different systems.</w:t>
      </w:r>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pPr>
        <w:ind w:left="283" w:hanging="283"/>
        <w:numPr>
          <w:ilvl w:val="0"/>
          <w:numId w:val="2"/>
        </w:numPr>
      </w:pPr>
      <w:r>
        <w:rPr>
          <w:rFonts w:ascii="Georgia" w:hAnsi="Georgia"/>
          <w:color w:val="000000"/>
          <w:sz w:val="22"/>
        </w:rPr>
        <w:t>Developed Java-based applications and integrations, leveraging Java's strong typing, multithreading, and object-oriented programming capabilities to create robust and scalable solutions.</w:t>
      </w:r>
    </w:p>
    <w:p>
      <w:pPr>
        <w:ind w:left="283" w:hanging="283"/>
        <w:numPr>
          <w:ilvl w:val="0"/>
          <w:numId w:val="2"/>
        </w:numPr>
      </w:pPr>
      <w:r>
        <w:rPr>
          <w:rFonts w:ascii="Georgia" w:hAnsi="Georgia"/>
          <w:color w:val="000000"/>
          <w:sz w:val="22"/>
        </w:rPr>
        <w:t>Utilized Java frameworks such as Spring Boot and Spring Cloud to build cloud-native applications and microservices, taking advantage of Java's large ecosystem of libraries and tools.</w:t>
      </w:r>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