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雷达事件：</w:t>
      </w:r>
    </w:p>
    <w:p>
      <w:pPr>
        <w:numPr>
          <w:ilvl w:val="0"/>
          <w:numId w:val="0"/>
        </w:numPr>
        <w:jc w:val="center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表一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雷达事件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雷达事件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对方开启雷达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检测到对方的雷达波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检测到敌机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己方雷达波检测到敌机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检测到投射武器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己方雷达波检测到敌方投射的武器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武器事件：</w:t>
      </w:r>
    </w:p>
    <w:p>
      <w:pPr>
        <w:numPr>
          <w:ilvl w:val="0"/>
          <w:numId w:val="0"/>
        </w:numPr>
        <w:jc w:val="center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表二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武器事件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武器事件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非战斗状态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对方没有动用武器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导弹（航空导弹）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对方发射导弹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航炮（航空机炮）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对方发射航炮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航弹（航空炸弹）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对方发射航弹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2.雷达事件和武器事件的识别方法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雷达事件识别方法：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雷达探测器的返回结果，以及自身的雷达检测器的结果。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武器事件：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通过红外图像与可见光图像的融合检测，检测出投射武器类型。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3.除了神经网络的方法，增加传统方法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以下为基本动作类型：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表三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基本动作类型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匀速前飞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减速前飞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加速前飞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俯冲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左爬升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右爬升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左俯冲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右俯冲</w:t>
            </w:r>
          </w:p>
        </w:tc>
      </w:tr>
    </w:tbl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76930" cy="266128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图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一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基本动作类型</w:t>
      </w:r>
    </w:p>
    <w:p>
      <w:pPr>
        <w:widowControl w:val="0"/>
        <w:numPr>
          <w:ilvl w:val="0"/>
          <w:numId w:val="0"/>
        </w:numPr>
        <w:jc w:val="both"/>
        <m:rPr/>
        <w:rPr>
          <w:rFonts w:hint="default" w:hAnsi="Cambria Math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eastAsia="宋体"/>
          <w:lang w:val="en-US" w:eastAsia="zh-CN"/>
        </w:rPr>
        <w:t>下面给出基本动作事件类型的数学描述。</w:t>
      </w:r>
      <m:oMath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表示世界坐标系（右手坐标系）的三个基本轴，</w:t>
      </w:r>
      <m:oMath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x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</m:acc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y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</m:acc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z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</m:acc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mr>
            </m:m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d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表示机体坐标系的三个轴在世界坐标系下的表示，每一个均为坐标向量。</w:t>
      </w:r>
      <w:r>
        <w:rPr>
          <w:rFonts w:hint="eastAsia" w:eastAsia="宋体"/>
          <w:lang w:val="en-US" w:eastAsia="zh-CN"/>
        </w:rPr>
        <w:t>设初始速度为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</m:t>
        </m:r>
        <m:d>
          <m:dPr>
            <m:begChr m:val="["/>
            <m:endChr m:val="]"/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m:rPr/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mPr>
              <m:mr>
                <m:e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mr>
            </m:m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e>
        </m:d>
      </m:oMath>
      <w:r>
        <m:rPr/>
        <w:rPr>
          <w:rFonts w:hint="eastAsia" w:hAnsi="Cambria Math"/>
          <w:i w:val="0"/>
          <w:lang w:val="en-US" w:eastAsia="zh-CN"/>
        </w:rPr>
        <w:t>，初始位置为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</m:d>
      </m:oMath>
      <w:r>
        <w:rPr>
          <w:rFonts w:hint="eastAsia" w:hAnsi="Cambria Math"/>
          <w:i w:val="0"/>
          <w:lang w:val="en-US" w:eastAsia="zh-CN"/>
        </w:rPr>
        <w:t>，初始加速度为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</m:d>
      </m:oMath>
      <w:r>
        <w:rPr>
          <w:rFonts w:hint="eastAsia" w:hAnsi="Cambria Math"/>
          <w:i w:val="0"/>
          <w:lang w:val="en-US" w:eastAsia="zh-CN"/>
        </w:rPr>
        <w:t>，对于之后的某个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t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时刻，上述变量对应下标改为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t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。设总时长为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T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0"/>
        </w:numPr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表四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基本动作类型数学描述</w:t>
      </w:r>
    </w:p>
    <w:p>
      <w:pPr>
        <w:widowControl w:val="0"/>
        <w:numPr>
          <w:ilvl w:val="0"/>
          <w:numId w:val="0"/>
        </w:numPr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3"/>
        <w:tblW w:w="92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7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基本动作事件</w:t>
            </w:r>
          </w:p>
        </w:tc>
        <w:tc>
          <w:tcPr>
            <w:tcW w:w="726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匀速前飞</w:t>
            </w:r>
          </w:p>
        </w:tc>
        <w:tc>
          <w:tcPr>
            <w:tcW w:w="7260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对于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~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时段内的每个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，有1.</w:t>
            </w:r>
            <m:oMath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&lt;</m:t>
              </m:r>
              <m:r>
                <m:rPr/>
                <w:rPr>
                  <w:rFonts w:ascii="Cambria Math" w:hAnsi="Cambria Math"/>
                  <w:lang w:val="en-US"/>
                </w:rPr>
                <m:t>ε</m:t>
              </m:r>
            </m:oMath>
            <w:r>
              <m:rPr/>
              <w:rPr>
                <w:rFonts w:hint="eastAsia" w:hAnsi="Cambria Math"/>
                <w:i w:val="0"/>
                <w:lang w:val="en-US" w:eastAsia="zh-CN"/>
              </w:rPr>
              <w:t>,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其中</w:t>
            </w:r>
            <m:oMath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为设定的超参数（如</w:t>
            </w:r>
            <m:oMath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10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−7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）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。2.</w:t>
            </w:r>
            <m:oMath>
              <m:d>
                <m:dPr>
                  <m:begChr m:val="‖"/>
                  <m:endChr m:val="‖"/>
                  <m:ctrlPr>
                    <m:rPr/>
                    <w:rPr>
                      <w:rFonts w:hint="eastAsia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sSub>
                    <m:sSubPr>
                      <m:ctrlPr>
                        <m:rPr/>
                        <w:rPr>
                          <w:rFonts w:hint="eastAsia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m:rPr/>
                        <w:rPr>
                          <w:rFonts w:hint="eastAsia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m:rPr/>
                        <w:rPr>
                          <w:rFonts w:hint="eastAsia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m:rPr/>
                    <w:rPr>
                      <w:rFonts w:hint="eastAsia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ϵ</m:t>
              </m:r>
            </m:oMath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，其中</w:t>
            </w:r>
            <m:oMath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ϵ</m:t>
              </m:r>
            </m:oMath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为设定的超参数（如</w:t>
            </w:r>
            <m:oMath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10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−7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</m:oMath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）。3.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cos(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)&lt;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|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lang w:val="en-US" w:eastAsia="zh-CN"/>
                </w:rPr>
                <m:t>|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&lt;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，其中</w:t>
            </w:r>
            <m:oMath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为设置的超参数（如0.988）</w:t>
            </w:r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减速前飞</w:t>
            </w:r>
          </w:p>
        </w:tc>
        <w:tc>
          <w:tcPr>
            <w:tcW w:w="7260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对于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~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时段内的每个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，</w:t>
            </w: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有1.</w:t>
            </w:r>
            <m:oMath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&lt;</m:t>
              </m:r>
              <m:r>
                <m:rPr/>
                <w:rPr>
                  <w:rFonts w:ascii="Cambria Math" w:hAnsi="Cambria Math"/>
                  <w:lang w:val="en-US"/>
                </w:rPr>
                <m:t>ε</m:t>
              </m:r>
            </m:oMath>
            <w:r>
              <w:rPr>
                <w:rFonts w:hint="eastAsia" w:hAnsi="Cambria Math"/>
                <w:i w:val="0"/>
                <w:lang w:val="en-US" w:eastAsia="zh-CN"/>
              </w:rPr>
              <w:t>,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其中</w:t>
            </w:r>
            <m:oMath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为设定的超参数（如</w:t>
            </w:r>
            <m:oMath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10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−7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）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。2.</w:t>
            </w:r>
            <m:oMath>
              <m:d>
                <m:dPr>
                  <m:begChr m:val="‖"/>
                  <m:endChr m:val="‖"/>
                  <m:ctrlPr>
                    <w:rPr>
                      <w:rFonts w:hint="eastAsia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hint="eastAsia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eastAsia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eastAsia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&gt;0</m:t>
              </m:r>
            </m:oMath>
            <w:r>
              <m:rPr/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。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3.−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cos(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)&gt;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&gt;−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，其中</w:t>
            </w:r>
            <m:oMath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为设置的超参数（如0.988）。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加速前飞</w:t>
            </w:r>
          </w:p>
        </w:tc>
        <w:tc>
          <w:tcPr>
            <w:tcW w:w="7260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对于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~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时段内的每个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，有1.</w:t>
            </w:r>
            <m:oMath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&lt;</m:t>
              </m:r>
              <m:r>
                <m:rPr/>
                <w:rPr>
                  <w:rFonts w:ascii="Cambria Math" w:hAnsi="Cambria Math"/>
                  <w:lang w:val="en-US"/>
                </w:rPr>
                <m:t>ε</m:t>
              </m:r>
            </m:oMath>
            <w:r>
              <w:rPr>
                <w:rFonts w:hint="eastAsia" w:hAnsi="Cambria Math"/>
                <w:i w:val="0"/>
                <w:lang w:val="en-US" w:eastAsia="zh-CN"/>
              </w:rPr>
              <w:t>,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其中</w:t>
            </w:r>
            <m:oMath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为设定的超参数（如</w:t>
            </w:r>
            <m:oMath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10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−7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）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。2.</w:t>
            </w:r>
            <m:oMath>
              <m:d>
                <m:dPr>
                  <m:begChr m:val="‖"/>
                  <m:endChr m:val="‖"/>
                  <m:ctrlPr>
                    <w:rPr>
                      <w:rFonts w:hint="eastAsia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hint="eastAsia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eastAsia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eastAsia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&gt;0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。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3.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cos(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)&lt;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a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&lt;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，其中</w:t>
            </w:r>
            <m:oMath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为设置的超参数（如0.988）。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左转</w:t>
            </w:r>
          </w:p>
        </w:tc>
        <w:tc>
          <w:tcPr>
            <w:tcW w:w="7260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对于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~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时段内的每个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，有1.</w:t>
            </w:r>
            <m:oMath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&lt;</m:t>
              </m:r>
              <m:r>
                <m:rPr/>
                <w:rPr>
                  <w:rFonts w:ascii="Cambria Math" w:hAnsi="Cambria Math"/>
                  <w:lang w:val="en-US"/>
                </w:rPr>
                <m:t>ε</m:t>
              </m:r>
            </m:oMath>
            <w:r>
              <w:rPr>
                <w:rFonts w:hint="eastAsia" w:hAnsi="Cambria Math"/>
                <w:i w:val="0"/>
                <w:lang w:val="en-US" w:eastAsia="zh-CN"/>
              </w:rPr>
              <w:t>,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其中</w:t>
            </w:r>
            <m:oMath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为设定的超参数（如</w:t>
            </w:r>
            <m:oMath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10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−7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）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。2.</w:t>
            </w:r>
            <m:oMath>
              <m:sSub>
                <m:sSubPr>
                  <m:ctrlP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ctrlP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ϵ</m:t>
              </m:r>
            </m:oMath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，其中</w:t>
            </w:r>
            <m:oMath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ϵ</m:t>
              </m:r>
            </m:oMath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为设定的超参数</w:t>
            </w: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（如</w:t>
            </w:r>
            <m:oMath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10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−7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）</w:t>
            </w:r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。3.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z&gt;0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右转</w:t>
            </w:r>
          </w:p>
        </w:tc>
        <w:tc>
          <w:tcPr>
            <w:tcW w:w="7260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对于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~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时段内的每个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，有1.</w:t>
            </w:r>
            <m:oMath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&lt;</m:t>
              </m:r>
              <m:r>
                <m:rPr/>
                <w:rPr>
                  <w:rFonts w:ascii="Cambria Math" w:hAnsi="Cambria Math"/>
                  <w:lang w:val="en-US"/>
                </w:rPr>
                <m:t>ε</m:t>
              </m:r>
            </m:oMath>
            <w:r>
              <w:rPr>
                <w:rFonts w:hint="eastAsia" w:hAnsi="Cambria Math"/>
                <w:i w:val="0"/>
                <w:lang w:val="en-US" w:eastAsia="zh-CN"/>
              </w:rPr>
              <w:t>,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其中</w:t>
            </w:r>
            <m:oMath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为设定的超参数（如</w:t>
            </w:r>
            <m:oMath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10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−7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）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。2.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ϵ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，其中</w:t>
            </w:r>
            <m:oMath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ϵ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为设定的超参数</w:t>
            </w: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（如</w:t>
            </w:r>
            <m:oMath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10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−7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）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。3.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z&lt;0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爬升</w:t>
            </w:r>
          </w:p>
        </w:tc>
        <w:tc>
          <w:tcPr>
            <w:tcW w:w="726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对于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~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时段内的每个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，有1.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&gt;0</m:t>
              </m:r>
            </m:oMath>
            <w:r>
              <m:rPr/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。2.</w:t>
            </w:r>
            <m:oMath>
              <m:sSub>
                <m:sSubPr>
                  <m:ctrlPr>
                    <m:rPr/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m:rPr/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m:rPr/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z||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+</m:t>
              </m:r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r>
                    <m:rPr/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⊥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,有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(a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∙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r>
                    <m:rPr/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⊥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)&lt;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其中</w:t>
            </w:r>
            <m:oMath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为设置的超参数（如</w:t>
            </w:r>
            <m:oMath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10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−7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俯冲</w:t>
            </w:r>
          </w:p>
        </w:tc>
        <w:tc>
          <w:tcPr>
            <w:tcW w:w="7260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对于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~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时段内的每个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，有1.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&lt;0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。2.</w:t>
            </w:r>
            <m:oMath>
              <m:sSub>
                <m:sSubP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z||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r>
                    <m:rPr/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⊥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,有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(a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∙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z</m:t>
                  </m:r>
                  <m:r>
                    <m:rPr/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⊥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)&lt;</m:t>
              </m:r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其中</w:t>
            </w:r>
            <m:oMath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为设置的超参数（如</w:t>
            </w:r>
            <m:oMath>
              <m:sSup>
                <m:sSup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10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−7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左爬升</w:t>
            </w:r>
          </w:p>
        </w:tc>
        <w:tc>
          <w:tcPr>
            <w:tcW w:w="7260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对于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~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时段内的每个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，有1.</w:t>
            </w:r>
            <m:oMath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&gt;0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。2.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z&gt;0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右爬升</w:t>
            </w:r>
          </w:p>
        </w:tc>
        <w:tc>
          <w:tcPr>
            <w:tcW w:w="7260" w:type="dxa"/>
            <w:noWrap w:val="0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对于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~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时段内的每个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，有1.</w:t>
            </w:r>
            <m:oMath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&gt;0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。2.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z&lt;0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左俯冲</w:t>
            </w:r>
          </w:p>
        </w:tc>
        <w:tc>
          <w:tcPr>
            <w:tcW w:w="7260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对于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~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时段内的每个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，有1.</w:t>
            </w:r>
            <m:oMath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Cambria Math"/>
                <w:i w:val="0"/>
                <w:lang w:val="en-US" w:eastAsia="zh-CN"/>
              </w:rPr>
              <w:t>&lt;</w:t>
            </w: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0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。2.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z&gt;0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00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右俯冲</w:t>
            </w:r>
          </w:p>
        </w:tc>
        <w:tc>
          <w:tcPr>
            <w:tcW w:w="7260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对于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0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~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时段内的每个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，有1.</w:t>
            </w:r>
            <m:oMath>
              <m:sSub>
                <m:sSub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v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</m:oMath>
            <w:r>
              <w:rPr>
                <w:rFonts w:hint="eastAsia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  <w:t>&gt;0</w:t>
            </w:r>
            <w:r>
              <w:rPr>
                <w:rFonts w:hint="eastAsia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  <w:t>。2.</w:t>
            </w:r>
            <m:oMath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a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z&lt;0</m:t>
              </m:r>
            </m:oMath>
          </w:p>
        </w:tc>
      </w:tr>
    </w:tbl>
    <w:p>
      <w:pPr>
        <w:jc w:val="both"/>
      </w:pP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将连续的基本事件进行组合可以得到对应的机动事件，为简单起见，先对基本事件做一些符号定义：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表五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基本动作类型符号定义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tbl>
      <w:tblPr>
        <w:tblStyle w:val="3"/>
        <w:tblW w:w="56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40" w:type="dxa"/>
            <w:vMerge w:val="restart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飞（S）</w:t>
            </w:r>
          </w:p>
        </w:tc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匀速前飞（US）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40" w:type="dxa"/>
            <w:vMerge w:val="continue"/>
            <w:tcBorders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减速前飞（DS）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40" w:type="dxa"/>
            <w:vMerge w:val="continue"/>
            <w:tcBorders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加速前飞（AS）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40" w:type="dxa"/>
            <w:vMerge w:val="restart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转弯（T）</w:t>
            </w:r>
          </w:p>
        </w:tc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左转（LT）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40" w:type="dxa"/>
            <w:vMerge w:val="continue"/>
            <w:tcBorders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右转（RT）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40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爬升（U）</w:t>
            </w:r>
          </w:p>
        </w:tc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普通爬升（UN）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40" w:type="dxa"/>
            <w:vMerge w:val="continue"/>
            <w:tcBorders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左爬升（UL）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40" w:type="dxa"/>
            <w:vMerge w:val="continue"/>
            <w:tcBorders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右爬升（UR）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40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俯冲（D）</w:t>
            </w:r>
          </w:p>
        </w:tc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普通俯冲（DN）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40" w:type="dxa"/>
            <w:vMerge w:val="continue"/>
            <w:tcBorders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左俯冲（DL）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840" w:type="dxa"/>
            <w:vMerge w:val="continue"/>
            <w:tcBorders/>
            <w:noWrap w:val="0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右俯冲（DR）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下面是机动事件与基本事件组合的对照关系。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表六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机动事件和基本动作类型组合对应关系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机动事件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直线前飞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筋斗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UN+DN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半筋斗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UN+S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盘旋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T+T+T+T+T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俯冲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急转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T+S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掉头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T+T+T+S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蛇形机动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LT+RT+LT+RT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jc w:val="center"/>
      </w:pP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1B2C"/>
    <w:rsid w:val="001B2C45"/>
    <w:rsid w:val="003B48F5"/>
    <w:rsid w:val="026C0835"/>
    <w:rsid w:val="029B43F3"/>
    <w:rsid w:val="03916AA8"/>
    <w:rsid w:val="048A010D"/>
    <w:rsid w:val="06A0037E"/>
    <w:rsid w:val="092B086C"/>
    <w:rsid w:val="09C164FC"/>
    <w:rsid w:val="0A2059B3"/>
    <w:rsid w:val="0A251EEB"/>
    <w:rsid w:val="0A7A09F1"/>
    <w:rsid w:val="0A8E4807"/>
    <w:rsid w:val="0A9E3F3D"/>
    <w:rsid w:val="0BB20BCA"/>
    <w:rsid w:val="0BBC70CC"/>
    <w:rsid w:val="0E444557"/>
    <w:rsid w:val="0ED138EB"/>
    <w:rsid w:val="0F031017"/>
    <w:rsid w:val="0F0B2DEF"/>
    <w:rsid w:val="10D43BCA"/>
    <w:rsid w:val="116631F0"/>
    <w:rsid w:val="119132C3"/>
    <w:rsid w:val="12857BC7"/>
    <w:rsid w:val="12E02879"/>
    <w:rsid w:val="132D3481"/>
    <w:rsid w:val="137F08AA"/>
    <w:rsid w:val="13807440"/>
    <w:rsid w:val="13BA3E34"/>
    <w:rsid w:val="14631E04"/>
    <w:rsid w:val="15101D42"/>
    <w:rsid w:val="15F55469"/>
    <w:rsid w:val="16151CC6"/>
    <w:rsid w:val="1733207D"/>
    <w:rsid w:val="17C048A0"/>
    <w:rsid w:val="185B2646"/>
    <w:rsid w:val="18C15FE8"/>
    <w:rsid w:val="191D27B2"/>
    <w:rsid w:val="192B403C"/>
    <w:rsid w:val="19870F2A"/>
    <w:rsid w:val="19963F23"/>
    <w:rsid w:val="1A1342D4"/>
    <w:rsid w:val="1A6E569E"/>
    <w:rsid w:val="1B8A2CB5"/>
    <w:rsid w:val="1C046E41"/>
    <w:rsid w:val="1C4A699A"/>
    <w:rsid w:val="1C816E02"/>
    <w:rsid w:val="1E0C5C20"/>
    <w:rsid w:val="1EC46500"/>
    <w:rsid w:val="1EDD32F1"/>
    <w:rsid w:val="1F192C91"/>
    <w:rsid w:val="1F1F0927"/>
    <w:rsid w:val="1F50606C"/>
    <w:rsid w:val="20211153"/>
    <w:rsid w:val="20360994"/>
    <w:rsid w:val="205D27A2"/>
    <w:rsid w:val="20AF63E3"/>
    <w:rsid w:val="20ED5E49"/>
    <w:rsid w:val="21514102"/>
    <w:rsid w:val="22A11E1D"/>
    <w:rsid w:val="23391FCA"/>
    <w:rsid w:val="23AC237F"/>
    <w:rsid w:val="242047E6"/>
    <w:rsid w:val="24F6256A"/>
    <w:rsid w:val="272815CB"/>
    <w:rsid w:val="28855A09"/>
    <w:rsid w:val="288B45A8"/>
    <w:rsid w:val="2A0868DA"/>
    <w:rsid w:val="2A6252EE"/>
    <w:rsid w:val="2B0146C0"/>
    <w:rsid w:val="2B715E83"/>
    <w:rsid w:val="2C663676"/>
    <w:rsid w:val="2D8C22B1"/>
    <w:rsid w:val="2F242520"/>
    <w:rsid w:val="300729A5"/>
    <w:rsid w:val="31D31A80"/>
    <w:rsid w:val="32D22677"/>
    <w:rsid w:val="34214183"/>
    <w:rsid w:val="34534FD1"/>
    <w:rsid w:val="346F1A76"/>
    <w:rsid w:val="3487416A"/>
    <w:rsid w:val="350220A5"/>
    <w:rsid w:val="35F43745"/>
    <w:rsid w:val="360F4A00"/>
    <w:rsid w:val="36167B3E"/>
    <w:rsid w:val="38F81EAC"/>
    <w:rsid w:val="39525EA3"/>
    <w:rsid w:val="3A116BF9"/>
    <w:rsid w:val="3AF36DD5"/>
    <w:rsid w:val="3B4F2FEB"/>
    <w:rsid w:val="3C1D6756"/>
    <w:rsid w:val="3CAF6086"/>
    <w:rsid w:val="3EA17E7D"/>
    <w:rsid w:val="3EDD146B"/>
    <w:rsid w:val="3F1D4053"/>
    <w:rsid w:val="3F2F4936"/>
    <w:rsid w:val="3F92491C"/>
    <w:rsid w:val="40C46AF8"/>
    <w:rsid w:val="410D46AB"/>
    <w:rsid w:val="419F5FF5"/>
    <w:rsid w:val="41CE0DFF"/>
    <w:rsid w:val="41FD744D"/>
    <w:rsid w:val="42395C37"/>
    <w:rsid w:val="423D507D"/>
    <w:rsid w:val="4324572C"/>
    <w:rsid w:val="444A3094"/>
    <w:rsid w:val="4450488A"/>
    <w:rsid w:val="45AE2354"/>
    <w:rsid w:val="45B057A9"/>
    <w:rsid w:val="46527982"/>
    <w:rsid w:val="477E16D4"/>
    <w:rsid w:val="47B3534F"/>
    <w:rsid w:val="488677ED"/>
    <w:rsid w:val="4902239E"/>
    <w:rsid w:val="4A592AF2"/>
    <w:rsid w:val="4A5D6C42"/>
    <w:rsid w:val="4AA568B9"/>
    <w:rsid w:val="4B3D4376"/>
    <w:rsid w:val="4B685235"/>
    <w:rsid w:val="4BE265E6"/>
    <w:rsid w:val="4BF11160"/>
    <w:rsid w:val="4C385A1A"/>
    <w:rsid w:val="4C3E20CB"/>
    <w:rsid w:val="4CC9412D"/>
    <w:rsid w:val="4CE841CD"/>
    <w:rsid w:val="4D1E7F03"/>
    <w:rsid w:val="4DD7675A"/>
    <w:rsid w:val="50187F3B"/>
    <w:rsid w:val="50743B88"/>
    <w:rsid w:val="512E26A9"/>
    <w:rsid w:val="534E1B90"/>
    <w:rsid w:val="53C820CF"/>
    <w:rsid w:val="53F340D4"/>
    <w:rsid w:val="55371B8F"/>
    <w:rsid w:val="55674D9B"/>
    <w:rsid w:val="56BE44C4"/>
    <w:rsid w:val="57372450"/>
    <w:rsid w:val="57AE5BE0"/>
    <w:rsid w:val="58282EF9"/>
    <w:rsid w:val="5876525F"/>
    <w:rsid w:val="58776C8A"/>
    <w:rsid w:val="58C6123C"/>
    <w:rsid w:val="59DD561A"/>
    <w:rsid w:val="5C0D1B4B"/>
    <w:rsid w:val="5E5B6BE7"/>
    <w:rsid w:val="5F2F1970"/>
    <w:rsid w:val="5F4C16B9"/>
    <w:rsid w:val="60FA786D"/>
    <w:rsid w:val="61AC6682"/>
    <w:rsid w:val="62872293"/>
    <w:rsid w:val="62973DD4"/>
    <w:rsid w:val="62C2700D"/>
    <w:rsid w:val="630F7974"/>
    <w:rsid w:val="63FB3E6C"/>
    <w:rsid w:val="64AF6614"/>
    <w:rsid w:val="64D65B09"/>
    <w:rsid w:val="650154BD"/>
    <w:rsid w:val="6571108C"/>
    <w:rsid w:val="65740C10"/>
    <w:rsid w:val="65B7169E"/>
    <w:rsid w:val="65EF0814"/>
    <w:rsid w:val="681E35A0"/>
    <w:rsid w:val="68B32A09"/>
    <w:rsid w:val="69354448"/>
    <w:rsid w:val="69C04A08"/>
    <w:rsid w:val="6A004320"/>
    <w:rsid w:val="6A405C9B"/>
    <w:rsid w:val="6A6229F3"/>
    <w:rsid w:val="6A970844"/>
    <w:rsid w:val="6B9C0568"/>
    <w:rsid w:val="6C993B6C"/>
    <w:rsid w:val="6C9E0CFE"/>
    <w:rsid w:val="6DC811BC"/>
    <w:rsid w:val="6ED92B79"/>
    <w:rsid w:val="6F763618"/>
    <w:rsid w:val="6FD0727D"/>
    <w:rsid w:val="70122F6A"/>
    <w:rsid w:val="705E7B8E"/>
    <w:rsid w:val="70891C25"/>
    <w:rsid w:val="70D97264"/>
    <w:rsid w:val="71B45BAE"/>
    <w:rsid w:val="71C67F1A"/>
    <w:rsid w:val="729710CD"/>
    <w:rsid w:val="7319150F"/>
    <w:rsid w:val="73A41C07"/>
    <w:rsid w:val="73EE6525"/>
    <w:rsid w:val="74CD5820"/>
    <w:rsid w:val="75855B94"/>
    <w:rsid w:val="75F13E03"/>
    <w:rsid w:val="76941E9E"/>
    <w:rsid w:val="774E086A"/>
    <w:rsid w:val="795E2D59"/>
    <w:rsid w:val="79C4486A"/>
    <w:rsid w:val="7AF3603F"/>
    <w:rsid w:val="7B0744E8"/>
    <w:rsid w:val="7C606496"/>
    <w:rsid w:val="7CE93A8F"/>
    <w:rsid w:val="7DF81566"/>
    <w:rsid w:val="7E251E4E"/>
    <w:rsid w:val="7E90522A"/>
    <w:rsid w:val="7F9D0177"/>
    <w:rsid w:val="7FFB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2021-10-27T12:14:00Z</dcterms:created>
  <dc:creator>XC_Shuai</dc:creator>
  <cp:lastModifiedBy>帅欣成</cp:lastModifiedBy>
  <dcterms:modified xsi:type="dcterms:W3CDTF">2021-10-31T07:03:23Z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D18A36918E8B49F994814A09FCD8F89B</vt:lpwstr>
  </property>
</Properties>
</file>