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CONTESTA TRASLADO — SEGUNDO TRASLADO / RÉPLICA A LA CONTESTACIÓN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Vengo a contestar el traslado conferido de la contestación de demanda y de su documental.</w:t>
      </w:r>
    </w:p>
    <w:p>
      <w:r>
        <w:t>Niego y rechazo todas y cada una de las defensas y excepciones opuestas por la demandada, por improcedentes. Impugno y desconozco la documental acompañada [a fs. ...], por [no emanar de mi parte / no constarme su autenticidad].</w:t>
      </w:r>
    </w:p>
    <w:p>
      <w:r>
        <w:t>Alcance: ajustar según el procedimiento de la jurisdicción (traslado amplio o sólo de la instrumental, según el perfil).</w:t>
      </w:r>
    </w:p>
    <w:p>
      <w:r>
        <w:rPr>
          <w:b/>
        </w:rPr>
        <w:t>PETITORIO.</w:t>
      </w:r>
    </w:p>
    <w:p>
      <w:r>
        <w:t>Solicito se tenga por contestado el traslado, por desconocida la documental y se abra la causa a prueba.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