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02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产品蓝图：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1，使用Injective公链，通过</w:t>
      </w:r>
      <w:bookmarkStart w:id="0" w:name="_GoBack"/>
      <w:bookmarkEnd w:id="0"/>
      <w:r>
        <w:rPr>
          <w:rFonts w:hint="eastAsia"/>
          <w:lang w:val="en-US" w:eastAsia="zh-CN"/>
        </w:rPr>
        <w:t>X402协议， 实现Agent to Agent的Agentic Payment。交易资产可以根据技术可行性来定义。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2，设计撮合交易机制，包含bid ask机制，建立agent network，可以实现Agent之间的交互以及交易的完成。（交易行为本身是否需要定价，Agent提供的工作/服务是否需要定价？ 待定）。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3，业务上实现：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卖方把空闲的某种资源/服务/产品 交给agent，并且通过设计预期价格、交易规则，交易目的来让agent将资源/服务/产品 交易出去。</w:t>
      </w:r>
    </w:p>
    <w:p w14:paraId="1C479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买方通过人交给agent需求，交易规则，交易目的，来实现购买特定种类 资源/服务/产品。 </w:t>
      </w:r>
    </w:p>
    <w:p w14:paraId="6EBB75FD">
      <w:pPr>
        <w:rPr>
          <w:rFonts w:hint="eastAsia"/>
          <w:lang w:val="en-US" w:eastAsia="zh-CN"/>
        </w:rPr>
      </w:pPr>
    </w:p>
    <w:p w14:paraId="4DC392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撮合交易机制可包含砍价，agent交互间可存在博弈。买方卖方在人将交易所需交给agent之后。 需要实现 Agent to Agent的结果上的交易成功。 即买方获得资源，卖方获得货币。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AFF499"/>
    <w:rsid w:val="DFAFF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2026-07-22T23:27:00Z</dcterms:created>
  <dc:creator>Adkid</dc:creator>
  <cp:lastModifiedBy>Adkid</cp:lastModifiedBy>
  <dcterms:modified xsi:type="dcterms:W3CDTF">2026-07-22T23:39:38Z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62317F87B191D7A449E1606A7AD2B638_41</vt:lpwstr>
  </property>
</Properties>
</file>