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bias/noise.</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77777777" w:rsidR="00910CAD" w:rsidRPr="006D0C5E" w:rsidRDefault="00910CAD" w:rsidP="00910CAD">
          <w:pPr>
            <w:pStyle w:val="TOC3"/>
            <w:ind w:left="0"/>
            <w:rPr>
              <w:sz w:val="20"/>
            </w:rPr>
          </w:pPr>
          <w:r w:rsidRPr="006D0C5E">
            <w:rPr>
              <w:sz w:val="20"/>
            </w:rPr>
            <w:t xml:space="preserve">     1.2 Related Work</w:t>
          </w:r>
          <w:r w:rsidRPr="006D0C5E">
            <w:rPr>
              <w:sz w:val="20"/>
            </w:rPr>
            <w:ptab w:relativeTo="margin" w:alignment="right" w:leader="dot"/>
          </w:r>
          <w:r w:rsidRPr="006D0C5E">
            <w:rPr>
              <w:sz w:val="20"/>
            </w:rPr>
            <w:t>3</w:t>
          </w:r>
        </w:p>
        <w:p w14:paraId="169BD308" w14:textId="77777777" w:rsidR="00910CAD" w:rsidRPr="006D0C5E" w:rsidRDefault="00910CAD" w:rsidP="00910CAD">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72FB9B04" w14:textId="77777777" w:rsidR="00910CAD" w:rsidRPr="006D0C5E" w:rsidRDefault="00910CAD" w:rsidP="00910CAD">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77777777" w:rsidR="00910CAD" w:rsidRDefault="00910CAD" w:rsidP="00910CAD">
      <w:pPr>
        <w:pStyle w:val="Heading1"/>
      </w:pPr>
      <w:r>
        <w:lastRenderedPageBreak/>
        <w:t>1. Introduction &amp; Literature Review</w:t>
      </w:r>
    </w:p>
    <w:p w14:paraId="43661C36" w14:textId="77777777" w:rsidR="00910CAD" w:rsidRPr="00C4153B" w:rsidRDefault="00910CAD" w:rsidP="00910CAD">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77777777" w:rsidR="00910CAD" w:rsidRDefault="00910CAD" w:rsidP="00910CAD"/>
    <w:p w14:paraId="610ECF37" w14:textId="77777777" w:rsidR="00910CAD" w:rsidRDefault="00910CAD" w:rsidP="00910CAD"/>
    <w:p w14:paraId="10306280" w14:textId="77777777" w:rsidR="00910CAD" w:rsidRDefault="00910CAD" w:rsidP="00910CAD">
      <w:pPr>
        <w:pStyle w:val="Heading2"/>
        <w:numPr>
          <w:ilvl w:val="1"/>
          <w:numId w:val="6"/>
        </w:numPr>
      </w:pPr>
      <w:r>
        <w:t xml:space="preserve"> Related Work</w:t>
      </w:r>
    </w:p>
    <w:p w14:paraId="2B3F8318" w14:textId="77777777" w:rsidR="00910CAD" w:rsidRDefault="00910CAD" w:rsidP="00910CAD"/>
    <w:p w14:paraId="3E950B35" w14:textId="77777777" w:rsidR="00910CAD" w:rsidRDefault="00910CAD" w:rsidP="00910CAD"/>
    <w:p w14:paraId="76DBC1C6" w14:textId="77777777" w:rsidR="00910CAD" w:rsidRDefault="00910CAD" w:rsidP="00910CAD">
      <w:pPr>
        <w:pStyle w:val="Heading2"/>
        <w:numPr>
          <w:ilvl w:val="2"/>
          <w:numId w:val="6"/>
        </w:numPr>
      </w:pPr>
      <w:r>
        <w:t>Battery Modeling</w:t>
      </w:r>
    </w:p>
    <w:p w14:paraId="67A5BABE" w14:textId="77777777" w:rsidR="00910CAD" w:rsidRDefault="00910CAD" w:rsidP="00910CAD"/>
    <w:p w14:paraId="5BFA07ED" w14:textId="77777777" w:rsidR="00910CAD" w:rsidRPr="00865006" w:rsidRDefault="00910CAD" w:rsidP="00910CAD"/>
    <w:p w14:paraId="220F076F" w14:textId="77777777" w:rsidR="00910CAD" w:rsidRDefault="00910CAD" w:rsidP="00910CAD">
      <w:pPr>
        <w:pStyle w:val="Heading2"/>
        <w:numPr>
          <w:ilvl w:val="2"/>
          <w:numId w:val="6"/>
        </w:numPr>
      </w:pPr>
      <w:r>
        <w:t>Estimation Algorithms</w:t>
      </w:r>
    </w:p>
    <w:p w14:paraId="359CFC3A" w14:textId="77777777" w:rsidR="00910CAD" w:rsidRDefault="00910CAD" w:rsidP="00910CAD"/>
    <w:p w14:paraId="6284FACF" w14:textId="77777777" w:rsidR="00910CAD" w:rsidRDefault="00910CAD" w:rsidP="00910CAD"/>
    <w:p w14:paraId="2296CAD1" w14:textId="77777777" w:rsidR="00910CAD" w:rsidRDefault="00910CAD" w:rsidP="00910CAD"/>
    <w:p w14:paraId="0DEF71D2" w14:textId="77777777" w:rsidR="00910CAD" w:rsidRDefault="00910CAD" w:rsidP="00910CAD">
      <w:pPr>
        <w:pStyle w:val="Heading2"/>
        <w:numPr>
          <w:ilvl w:val="1"/>
          <w:numId w:val="6"/>
        </w:numPr>
      </w:pPr>
      <w:r>
        <w:t xml:space="preserve"> Objectives</w:t>
      </w:r>
    </w:p>
    <w:p w14:paraId="35EE3A1D" w14:textId="77777777" w:rsidR="00910CAD" w:rsidRDefault="00910CAD" w:rsidP="00910CAD"/>
    <w:p w14:paraId="0F38468D" w14:textId="77777777" w:rsidR="00910CAD" w:rsidRDefault="00910CAD" w:rsidP="00910CAD"/>
    <w:p w14:paraId="7CF744CB" w14:textId="77777777" w:rsidR="00910CAD" w:rsidRDefault="00910CAD" w:rsidP="00910CAD">
      <w:pPr>
        <w:pStyle w:val="Heading1"/>
      </w:pPr>
      <w:r>
        <w:t>2. System Modeling &amp; Analysis</w:t>
      </w:r>
    </w:p>
    <w:p w14:paraId="35171B14" w14:textId="77777777" w:rsidR="00910CAD" w:rsidRPr="00042AED" w:rsidRDefault="00910CAD" w:rsidP="00910CAD"/>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2D04E684" w14:textId="77777777" w:rsidR="00910CAD" w:rsidRDefault="00910CAD" w:rsidP="00910CAD">
      <w:pPr>
        <w:pStyle w:val="Heading2"/>
        <w:numPr>
          <w:ilvl w:val="1"/>
          <w:numId w:val="7"/>
        </w:numPr>
      </w:pPr>
      <w:r>
        <w:t xml:space="preserve"> Overview of Li-Ion Battery</w:t>
      </w:r>
    </w:p>
    <w:p w14:paraId="300C29F3" w14:textId="77777777" w:rsidR="00910CAD" w:rsidRDefault="00910CAD" w:rsidP="00910CAD"/>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5BFD1705" w14:textId="0B2D2593" w:rsidR="00910CAD" w:rsidRDefault="00910CAD" w:rsidP="00910CAD">
      <w:r>
        <w:t xml:space="preserve">When it comes to Li-Ion batteries, there are predominately two quantities which are of interest to </w:t>
      </w:r>
      <w:r w:rsidR="0012104F">
        <w:t>researches</w:t>
      </w:r>
      <w:r>
        <w:t xml:space="preserve">. These are the “State of Charge” and the “State of Health” of the battery. While both are being heavily researched, the State of Charge of a system or SOC, is the predominate quantity </w:t>
      </w:r>
    </w:p>
    <w:p w14:paraId="17690E0F" w14:textId="77777777" w:rsidR="00910CAD" w:rsidRDefault="00910CAD" w:rsidP="00910CAD">
      <w:pPr>
        <w:pStyle w:val="Heading2"/>
        <w:numPr>
          <w:ilvl w:val="2"/>
          <w:numId w:val="7"/>
        </w:numPr>
      </w:pPr>
      <w:r>
        <w:lastRenderedPageBreak/>
        <w:t xml:space="preserve"> State of Charge</w:t>
      </w:r>
    </w:p>
    <w:p w14:paraId="344D16DD" w14:textId="77777777" w:rsidR="00910CAD" w:rsidRDefault="00910CAD" w:rsidP="00910CAD"/>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6770D5F1" w14:textId="77777777" w:rsidR="00910CAD" w:rsidRPr="00042AED" w:rsidRDefault="0057588A"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6ECC6DD1" w14:textId="77777777" w:rsidR="00910CAD" w:rsidRPr="00E93D3F" w:rsidRDefault="00910CAD" w:rsidP="00910CAD"/>
    <w:p w14:paraId="339DE104" w14:textId="77777777" w:rsidR="00910CAD" w:rsidRDefault="00910CAD" w:rsidP="00910CAD"/>
    <w:p w14:paraId="4ACE141E" w14:textId="77777777" w:rsidR="00910CAD" w:rsidRPr="00042AED" w:rsidRDefault="00910CAD" w:rsidP="00910CAD"/>
    <w:p w14:paraId="5EE6AF8B" w14:textId="77777777" w:rsidR="00910CAD" w:rsidRDefault="00910CAD" w:rsidP="00910CAD"/>
    <w:p w14:paraId="52E94FDF" w14:textId="77777777" w:rsidR="00910CAD" w:rsidRDefault="00910CAD" w:rsidP="00910CAD">
      <w:pPr>
        <w:pStyle w:val="Heading2"/>
        <w:numPr>
          <w:ilvl w:val="2"/>
          <w:numId w:val="7"/>
        </w:numPr>
      </w:pPr>
      <w:r>
        <w:t>Open Circuit Voltage</w:t>
      </w:r>
    </w:p>
    <w:p w14:paraId="5BA9F8D3" w14:textId="77777777" w:rsidR="00910CAD" w:rsidRDefault="00910CAD" w:rsidP="00910CAD"/>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117D799F" w14:textId="77777777" w:rsidR="00910CAD" w:rsidRPr="00042AED" w:rsidRDefault="00910CAD" w:rsidP="00910CAD">
      <w:r>
        <w:t xml:space="preserve"> For the purposes of this paper, the experimental relationship between these two quantities are assumed to be given. However, even given this data, the OCV/SOC relationship is typically nonlinear and normally requires either linearization-based estimation schemes (such as Kalman Filter) or nonlinear approximation such as (Extended Kalman Filter).  </w:t>
      </w:r>
    </w:p>
    <w:p w14:paraId="15AF757F" w14:textId="77777777" w:rsidR="00910CAD" w:rsidRPr="00E93D3F" w:rsidRDefault="00910CAD" w:rsidP="00910CAD"/>
    <w:p w14:paraId="073B4D7A" w14:textId="77777777" w:rsidR="00910CAD" w:rsidRDefault="00910CAD" w:rsidP="00910CAD">
      <w:pPr>
        <w:jc w:val="center"/>
      </w:pPr>
    </w:p>
    <w:p w14:paraId="0917E79D" w14:textId="77777777" w:rsidR="00910CAD" w:rsidRDefault="00910CAD" w:rsidP="00910CAD">
      <w:pPr>
        <w:jc w:val="center"/>
      </w:pPr>
    </w:p>
    <w:p w14:paraId="751D1E8A" w14:textId="5E0735D8" w:rsidR="00910CAD" w:rsidRDefault="00910CAD" w:rsidP="00910CAD"/>
    <w:p w14:paraId="55A97735" w14:textId="77777777" w:rsidR="0012104F" w:rsidRPr="00042AED" w:rsidRDefault="0012104F" w:rsidP="00910CAD"/>
    <w:p w14:paraId="79299049" w14:textId="77777777" w:rsidR="00910CAD" w:rsidRPr="00042AED" w:rsidRDefault="00910CAD" w:rsidP="00910CAD"/>
    <w:p w14:paraId="4A913FF9" w14:textId="77777777" w:rsidR="00910CAD" w:rsidRDefault="00910CAD" w:rsidP="00910CAD">
      <w:pPr>
        <w:pStyle w:val="Heading2"/>
        <w:numPr>
          <w:ilvl w:val="1"/>
          <w:numId w:val="8"/>
        </w:numPr>
      </w:pPr>
      <w:r>
        <w:lastRenderedPageBreak/>
        <w:t xml:space="preserve"> Electrical Equivalent Circuit Model</w:t>
      </w:r>
    </w:p>
    <w:p w14:paraId="41500C3F" w14:textId="77777777" w:rsidR="00910CAD" w:rsidRDefault="00910CAD" w:rsidP="00910CAD"/>
    <w:p w14:paraId="36F2B018" w14:textId="77777777" w:rsidR="00910CAD" w:rsidRDefault="00910CAD" w:rsidP="00910CAD">
      <w:r>
        <w:t>Regardless of the techniques used to estimate the SOC, the OCV is a critical quantity in that it allows researchers to model batteries in terms of electrical circuits, and appl</w:t>
      </w:r>
    </w:p>
    <w:p w14:paraId="175A4F14" w14:textId="77777777" w:rsidR="00910CAD" w:rsidRDefault="00910CAD" w:rsidP="00910CAD"/>
    <w:p w14:paraId="7E987B3E" w14:textId="7777777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3ABCF694" w14:textId="77777777" w:rsidR="00910CAD" w:rsidRDefault="00910CAD" w:rsidP="00910CAD"/>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234" cy="2421489"/>
                    </a:xfrm>
                    <a:prstGeom prst="rect">
                      <a:avLst/>
                    </a:prstGeom>
                  </pic:spPr>
                </pic:pic>
              </a:graphicData>
            </a:graphic>
          </wp:inline>
        </w:drawing>
      </w:r>
    </w:p>
    <w:p w14:paraId="54CE7260" w14:textId="1DC1DED8" w:rsidR="00910CAD" w:rsidRPr="006B1E26" w:rsidRDefault="00910CAD" w:rsidP="0010786F">
      <w:r>
        <w:t>This paper will use the “Dual Polarity” equivalent circuit model as it is not only one of the most popular LI-Ion battery models in commercial use today but also the relative ease of reframing the model into an Extended Kalman Filter (EKF).</w:t>
      </w:r>
    </w:p>
    <w:p w14:paraId="0F06AD9C" w14:textId="77777777" w:rsidR="00910CAD" w:rsidRPr="00B14B67" w:rsidRDefault="00910CAD" w:rsidP="00910CAD"/>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7514BBE3" w14:textId="77777777" w:rsidR="00910CAD" w:rsidRDefault="00910CAD" w:rsidP="00910CAD">
      <w:pPr>
        <w:pStyle w:val="Heading2"/>
        <w:numPr>
          <w:ilvl w:val="2"/>
          <w:numId w:val="8"/>
        </w:numPr>
      </w:pPr>
      <w:r>
        <w:t xml:space="preserve">Continuous Time Model </w:t>
      </w:r>
    </w:p>
    <w:p w14:paraId="3778EE33" w14:textId="77777777" w:rsidR="00910CAD" w:rsidRDefault="00910CAD" w:rsidP="00910CAD"/>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57588A"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09A41BC3" w14:textId="3D068C77" w:rsidR="00A25601" w:rsidRDefault="00A25601" w:rsidP="00A25601">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 </w:t>
      </w:r>
    </w:p>
    <w:p w14:paraId="61390FEB" w14:textId="77777777" w:rsidR="00910CAD" w:rsidRPr="00E93D3F" w:rsidRDefault="00910CAD" w:rsidP="00910CAD"/>
    <w:p w14:paraId="65248914" w14:textId="77777777" w:rsidR="00910CAD" w:rsidRDefault="00910CAD" w:rsidP="00910CAD"/>
    <w:p w14:paraId="45ABB4E2" w14:textId="77777777" w:rsidR="00910CAD" w:rsidRDefault="00910CAD" w:rsidP="00910CAD"/>
    <w:p w14:paraId="67471C2A" w14:textId="77777777" w:rsidR="00910CAD" w:rsidRDefault="00910CAD" w:rsidP="00910CAD">
      <w:pPr>
        <w:pStyle w:val="Heading2"/>
        <w:numPr>
          <w:ilvl w:val="2"/>
          <w:numId w:val="8"/>
        </w:numPr>
      </w:pPr>
      <w:r>
        <w:lastRenderedPageBreak/>
        <w:t>Discrete Time Model</w:t>
      </w:r>
    </w:p>
    <w:p w14:paraId="2E105DD6" w14:textId="2590F5D7" w:rsidR="00910CAD" w:rsidRDefault="00910CAD" w:rsidP="00910CAD"/>
    <w:p w14:paraId="77663B00" w14:textId="77777777" w:rsidR="00A25601" w:rsidRDefault="00A25601" w:rsidP="00A25601">
      <w:r>
        <w:t xml:space="preserve">While the continuous time model is an important start in the process of estimating the system, in </w:t>
      </w:r>
      <w:proofErr w:type="spellStart"/>
      <w:r>
        <w:t>todays</w:t>
      </w:r>
      <w:proofErr w:type="spellEnd"/>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57588A"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77777777" w:rsidR="00A25601" w:rsidRPr="00A46144" w:rsidRDefault="0057588A" w:rsidP="00A2560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m:oMathPara>
    </w:p>
    <w:p w14:paraId="30229B8F" w14:textId="77777777" w:rsidR="00910CAD" w:rsidRDefault="00910CAD" w:rsidP="00910CAD">
      <w:bookmarkStart w:id="1" w:name="_GoBack"/>
      <w:bookmarkEnd w:id="1"/>
    </w:p>
    <w:p w14:paraId="3AB697D6" w14:textId="77777777" w:rsidR="00910CAD" w:rsidRDefault="00910CAD" w:rsidP="00910CAD">
      <w:pPr>
        <w:pStyle w:val="Heading2"/>
        <w:numPr>
          <w:ilvl w:val="1"/>
          <w:numId w:val="8"/>
        </w:numPr>
      </w:pPr>
      <w:r>
        <w:t xml:space="preserve"> Sensor Bias Modeling</w:t>
      </w:r>
    </w:p>
    <w:p w14:paraId="09EBD33F" w14:textId="46F86AB4" w:rsidR="00910CAD" w:rsidRDefault="00910CAD" w:rsidP="00910CAD"/>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44493205" w:rsidR="00A25601" w:rsidRDefault="00A25601" w:rsidP="00AB3B5B">
      <w:r>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xml:space="preserve">. </w:t>
      </w:r>
      <w:r w:rsidR="00AB3B5B">
        <w:t>Bias is modeled as random-walk where, it is assumed to be</w:t>
      </w:r>
      <w:r w:rsidR="00AB3B5B">
        <w:t xml:space="preserve"> </w:t>
      </w:r>
      <w:r w:rsidR="00AB3B5B">
        <w:t>essentially constant but is capable of varying slowly over time, driven by some process</w:t>
      </w:r>
      <w:r w:rsidR="00AB3B5B">
        <w:t xml:space="preserve"> </w:t>
      </w:r>
      <w:r w:rsidR="00AB3B5B">
        <w:t>modeled using a small fictitious noise</w:t>
      </w:r>
      <w:r w:rsidR="00AB3B5B">
        <w:t>. Both voltage and current sensor bias are considered independently in this paper.</w:t>
      </w:r>
    </w:p>
    <w:p w14:paraId="302BA51A" w14:textId="77777777" w:rsidR="00A25601"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small means of tuning the estimator for future testing. </w:t>
      </w:r>
    </w:p>
    <w:p w14:paraId="3713DDF2" w14:textId="77777777" w:rsidR="00910CAD" w:rsidRDefault="00910CAD" w:rsidP="00910CAD"/>
    <w:p w14:paraId="10366063" w14:textId="77777777" w:rsidR="00910CAD" w:rsidRDefault="00910CAD" w:rsidP="00910CAD">
      <w:pPr>
        <w:pStyle w:val="Heading2"/>
        <w:numPr>
          <w:ilvl w:val="2"/>
          <w:numId w:val="8"/>
        </w:numPr>
      </w:pPr>
      <w:r>
        <w:lastRenderedPageBreak/>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11F11D01" w:rsidR="00910CAD" w:rsidRDefault="00BC6F67" w:rsidP="00910CAD">
      <w:r>
        <w:rPr>
          <w:noProof/>
        </w:rPr>
        <w:drawing>
          <wp:inline distT="0" distB="0" distL="0" distR="0" wp14:anchorId="31D98157" wp14:editId="43D6364F">
            <wp:extent cx="1955800" cy="149589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5872" cy="1503598"/>
                    </a:xfrm>
                    <a:prstGeom prst="rect">
                      <a:avLst/>
                    </a:prstGeom>
                  </pic:spPr>
                </pic:pic>
              </a:graphicData>
            </a:graphic>
          </wp:inline>
        </w:drawing>
      </w:r>
      <w:r>
        <w:t xml:space="preserve"> do we need these plots for Lin’s lookup table data that we are using?</w:t>
      </w:r>
    </w:p>
    <w:p w14:paraId="0555D0C6" w14:textId="16A0107B" w:rsidR="00910CAD" w:rsidRDefault="00910CAD" w:rsidP="00910CAD">
      <w:pPr>
        <w:pStyle w:val="Heading2"/>
        <w:numPr>
          <w:ilvl w:val="1"/>
          <w:numId w:val="9"/>
        </w:numPr>
      </w:pPr>
      <w:r>
        <w:t xml:space="preserve"> Linear Kalman Filter</w:t>
      </w:r>
    </w:p>
    <w:p w14:paraId="15A4FF46" w14:textId="77777777" w:rsidR="00FF5735" w:rsidRPr="00FF5735" w:rsidRDefault="00FF5735" w:rsidP="00FF5735"/>
    <w:p w14:paraId="4836E00C" w14:textId="77777777" w:rsidR="00910CAD" w:rsidRPr="00042AED" w:rsidRDefault="00910CAD" w:rsidP="00910CAD"/>
    <w:p w14:paraId="7C3DF4F6" w14:textId="704F0189" w:rsidR="00910CAD" w:rsidRDefault="00FF5735" w:rsidP="00910CAD">
      <w:r>
        <w:rPr>
          <w:noProof/>
        </w:rPr>
        <w:lastRenderedPageBreak/>
        <w:drawing>
          <wp:inline distT="0" distB="0" distL="0" distR="0" wp14:anchorId="21FAD7A3" wp14:editId="3AD84A1D">
            <wp:extent cx="3835400" cy="2702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3347" cy="2708411"/>
                    </a:xfrm>
                    <a:prstGeom prst="rect">
                      <a:avLst/>
                    </a:prstGeom>
                  </pic:spPr>
                </pic:pic>
              </a:graphicData>
            </a:graphic>
          </wp:inline>
        </w:drawing>
      </w:r>
    </w:p>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lastRenderedPageBreak/>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lastRenderedPageBreak/>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lastRenderedPageBreak/>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w:t>
      </w:r>
      <w:r w:rsidR="00BA6863">
        <w:t>Dual EKF has approximately</w:t>
      </w:r>
      <w:r w:rsidR="00BA6863">
        <w:t xml:space="preserve"> </w:t>
      </w:r>
      <w:r w:rsidR="00BA6863">
        <w:t>2% improvement in SOC estimation</w:t>
      </w:r>
      <w:r w:rsidR="00BA6863">
        <w:t xml:space="preserve">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462DE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57588A"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57588A"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57588A"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lastRenderedPageBreak/>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w:t>
      </w:r>
      <w:r>
        <w:t>Indices with</w:t>
      </w:r>
      <w:r>
        <w:t xml:space="preserve"> Sensor </w:t>
      </w:r>
      <w:r>
        <w:t>Current</w:t>
      </w:r>
      <w:r>
        <w:t xml:space="preserve">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456A20">
        <w:trPr>
          <w:jc w:val="center"/>
        </w:trPr>
        <w:tc>
          <w:tcPr>
            <w:tcW w:w="2160" w:type="dxa"/>
          </w:tcPr>
          <w:p w14:paraId="6445C407" w14:textId="77777777" w:rsidR="00F416DC" w:rsidRPr="00030467" w:rsidRDefault="00F416DC" w:rsidP="00456A20">
            <w:pPr>
              <w:jc w:val="center"/>
              <w:rPr>
                <w:b/>
              </w:rPr>
            </w:pPr>
            <w:r w:rsidRPr="00030467">
              <w:rPr>
                <w:b/>
              </w:rPr>
              <w:t>Index</w:t>
            </w:r>
          </w:p>
        </w:tc>
        <w:tc>
          <w:tcPr>
            <w:tcW w:w="2160" w:type="dxa"/>
          </w:tcPr>
          <w:p w14:paraId="637E2672" w14:textId="77777777" w:rsidR="00F416DC" w:rsidRPr="00030467" w:rsidRDefault="00F416DC" w:rsidP="00456A20">
            <w:pPr>
              <w:jc w:val="center"/>
              <w:rPr>
                <w:b/>
              </w:rPr>
            </w:pPr>
            <w:r w:rsidRPr="00030467">
              <w:rPr>
                <w:b/>
              </w:rPr>
              <w:t>State EKF</w:t>
            </w:r>
          </w:p>
        </w:tc>
        <w:tc>
          <w:tcPr>
            <w:tcW w:w="2160" w:type="dxa"/>
          </w:tcPr>
          <w:p w14:paraId="7995BE73" w14:textId="77777777" w:rsidR="00F416DC" w:rsidRPr="00030467" w:rsidRDefault="00F416DC" w:rsidP="00456A20">
            <w:pPr>
              <w:jc w:val="center"/>
              <w:rPr>
                <w:b/>
              </w:rPr>
            </w:pPr>
            <w:r w:rsidRPr="00030467">
              <w:rPr>
                <w:b/>
              </w:rPr>
              <w:t>Dual EKF</w:t>
            </w:r>
          </w:p>
        </w:tc>
      </w:tr>
      <w:tr w:rsidR="00595FEF" w14:paraId="15DA8174" w14:textId="77777777" w:rsidTr="00456A20">
        <w:trPr>
          <w:trHeight w:val="413"/>
          <w:jc w:val="center"/>
        </w:trPr>
        <w:tc>
          <w:tcPr>
            <w:tcW w:w="2160" w:type="dxa"/>
          </w:tcPr>
          <w:p w14:paraId="3604C04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w:t>
            </w:r>
            <w:r>
              <w:t>051</w:t>
            </w:r>
            <w:r>
              <w:t xml:space="preserve"> (</w:t>
            </w:r>
            <w:r>
              <w:t>0.51</w:t>
            </w:r>
            <w:r>
              <w:t>%)</w:t>
            </w:r>
          </w:p>
        </w:tc>
        <w:tc>
          <w:tcPr>
            <w:tcW w:w="2160" w:type="dxa"/>
          </w:tcPr>
          <w:p w14:paraId="49F34CEA" w14:textId="06391BA7" w:rsidR="00595FEF" w:rsidRDefault="00595FEF" w:rsidP="00595FEF">
            <w:r>
              <w:t>0.0051 (0.51%)</w:t>
            </w:r>
          </w:p>
        </w:tc>
      </w:tr>
      <w:tr w:rsidR="00595FEF" w14:paraId="2664022A" w14:textId="77777777" w:rsidTr="00456A20">
        <w:trPr>
          <w:trHeight w:val="350"/>
          <w:jc w:val="center"/>
        </w:trPr>
        <w:tc>
          <w:tcPr>
            <w:tcW w:w="2160" w:type="dxa"/>
          </w:tcPr>
          <w:p w14:paraId="7AA50DD0"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456A20">
        <w:trPr>
          <w:trHeight w:val="350"/>
          <w:jc w:val="center"/>
        </w:trPr>
        <w:tc>
          <w:tcPr>
            <w:tcW w:w="2160" w:type="dxa"/>
          </w:tcPr>
          <w:p w14:paraId="65B3C086"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w:t>
            </w:r>
            <w:r>
              <w:t>0</w:t>
            </w:r>
            <w:r>
              <w:t>12 (</w:t>
            </w:r>
            <w:r>
              <w:t>0.12</w:t>
            </w:r>
            <w:r>
              <w:t>%)</w:t>
            </w:r>
          </w:p>
        </w:tc>
        <w:tc>
          <w:tcPr>
            <w:tcW w:w="2160" w:type="dxa"/>
          </w:tcPr>
          <w:p w14:paraId="2C32691D" w14:textId="24783BA1" w:rsidR="00595FEF" w:rsidRDefault="00595FEF" w:rsidP="00595FEF">
            <w:r>
              <w:t>0.0012 (0.12%)</w:t>
            </w:r>
          </w:p>
        </w:tc>
      </w:tr>
      <w:tr w:rsidR="00595FEF" w14:paraId="200E98D5" w14:textId="77777777" w:rsidTr="00456A20">
        <w:trPr>
          <w:trHeight w:val="350"/>
          <w:jc w:val="center"/>
        </w:trPr>
        <w:tc>
          <w:tcPr>
            <w:tcW w:w="2160" w:type="dxa"/>
          </w:tcPr>
          <w:p w14:paraId="3E39428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w:t>
            </w:r>
            <w:r>
              <w:t>x10</w:t>
            </w:r>
            <w:r>
              <w:rPr>
                <w:vertAlign w:val="superscript"/>
              </w:rPr>
              <w:t>-</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w:t>
      </w:r>
      <w:r w:rsidR="00E91764">
        <w:t>DEKF performs well in the case of constant</w:t>
      </w:r>
      <w:r w:rsidR="00E91764">
        <w:t xml:space="preserve"> </w:t>
      </w:r>
      <w:r w:rsidR="00E91764">
        <w:t xml:space="preserve">current sensor bias with SOC </w:t>
      </w:r>
      <w:r w:rsidR="00BB1C1A">
        <w:t xml:space="preserve">average </w:t>
      </w:r>
      <w:r w:rsidR="00E91764">
        <w:t>error at</w:t>
      </w:r>
      <w:r w:rsidR="00E91764">
        <w:t xml:space="preserve">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cstheme="minorHAnsi"/>
        </w:rPr>
        <w:t>.</w:t>
      </w:r>
      <w:r w:rsidRPr="00F63945">
        <w:rPr>
          <w:rFonts w:ascii="NimbusRomNo9L-Regu" w:hAnsi="NimbusRomNo9L-Regu" w:cs="NimbusRomNo9L-Regu"/>
        </w:rPr>
        <w:t xml:space="preserve"> </w:t>
      </w:r>
      <w:r w:rsidR="00BB1C1A">
        <w:t>The algorithm is able to track the bias</w:t>
      </w:r>
      <w:r w:rsidR="00BB1C1A">
        <w:t xml:space="preserve"> </w:t>
      </w:r>
      <w:r w:rsidR="00BB1C1A">
        <w:t>which is modeled as random-walk. The bias is initialized at zero (no bias) as the level</w:t>
      </w:r>
      <w:r w:rsidR="00BB1C1A">
        <w:t xml:space="preserve"> </w:t>
      </w:r>
      <w:r w:rsidR="00BB1C1A">
        <w:t xml:space="preserve">is generally unknown. </w:t>
      </w:r>
      <w:r w:rsidR="00BB1C1A">
        <w:t>T</w:t>
      </w:r>
      <w:r w:rsidR="00BB1C1A">
        <w:t xml:space="preserve">he bias estimation error settles within </w:t>
      </w:r>
      <w:r w:rsidR="00BB1C1A">
        <w:t>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CFE02" w14:textId="77777777" w:rsidR="00D27098" w:rsidRDefault="00D27098" w:rsidP="00385F53">
      <w:pPr>
        <w:spacing w:after="0" w:line="240" w:lineRule="auto"/>
      </w:pPr>
      <w:r>
        <w:separator/>
      </w:r>
    </w:p>
  </w:endnote>
  <w:endnote w:type="continuationSeparator" w:id="0">
    <w:p w14:paraId="0848CA6C" w14:textId="77777777" w:rsidR="00D27098" w:rsidRDefault="00D27098"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57588A" w:rsidRDefault="005758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57588A" w:rsidRDefault="00575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4256B" w14:textId="77777777" w:rsidR="00D27098" w:rsidRDefault="00D27098" w:rsidP="00385F53">
      <w:pPr>
        <w:spacing w:after="0" w:line="240" w:lineRule="auto"/>
      </w:pPr>
      <w:r>
        <w:separator/>
      </w:r>
    </w:p>
  </w:footnote>
  <w:footnote w:type="continuationSeparator" w:id="0">
    <w:p w14:paraId="41AAA045" w14:textId="77777777" w:rsidR="00D27098" w:rsidRDefault="00D27098"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786F"/>
    <w:rsid w:val="0012104F"/>
    <w:rsid w:val="00127942"/>
    <w:rsid w:val="001746F7"/>
    <w:rsid w:val="001C4C1B"/>
    <w:rsid w:val="002076EF"/>
    <w:rsid w:val="00211022"/>
    <w:rsid w:val="0021308F"/>
    <w:rsid w:val="00271533"/>
    <w:rsid w:val="002D34F5"/>
    <w:rsid w:val="00352106"/>
    <w:rsid w:val="00365F10"/>
    <w:rsid w:val="00385F53"/>
    <w:rsid w:val="004031BD"/>
    <w:rsid w:val="00407CC7"/>
    <w:rsid w:val="00422457"/>
    <w:rsid w:val="00462DE8"/>
    <w:rsid w:val="00472675"/>
    <w:rsid w:val="0048399A"/>
    <w:rsid w:val="004A40B0"/>
    <w:rsid w:val="00532839"/>
    <w:rsid w:val="00533027"/>
    <w:rsid w:val="00546F74"/>
    <w:rsid w:val="00561E6A"/>
    <w:rsid w:val="00561EED"/>
    <w:rsid w:val="0057588A"/>
    <w:rsid w:val="00593DDF"/>
    <w:rsid w:val="005948FB"/>
    <w:rsid w:val="00595FEF"/>
    <w:rsid w:val="005D0622"/>
    <w:rsid w:val="005F30F3"/>
    <w:rsid w:val="005F71A5"/>
    <w:rsid w:val="0061680D"/>
    <w:rsid w:val="00674169"/>
    <w:rsid w:val="00685673"/>
    <w:rsid w:val="006D0C5E"/>
    <w:rsid w:val="006F1F93"/>
    <w:rsid w:val="007073A2"/>
    <w:rsid w:val="00727ADB"/>
    <w:rsid w:val="007818F3"/>
    <w:rsid w:val="007F29CF"/>
    <w:rsid w:val="008577DA"/>
    <w:rsid w:val="00865006"/>
    <w:rsid w:val="008822CB"/>
    <w:rsid w:val="008C0AB8"/>
    <w:rsid w:val="008C5420"/>
    <w:rsid w:val="008F5C35"/>
    <w:rsid w:val="00910CAD"/>
    <w:rsid w:val="00915685"/>
    <w:rsid w:val="00970DBC"/>
    <w:rsid w:val="009971AF"/>
    <w:rsid w:val="009A574E"/>
    <w:rsid w:val="009B09C2"/>
    <w:rsid w:val="009E344C"/>
    <w:rsid w:val="00A25601"/>
    <w:rsid w:val="00A262B6"/>
    <w:rsid w:val="00A53314"/>
    <w:rsid w:val="00A71196"/>
    <w:rsid w:val="00A72EF6"/>
    <w:rsid w:val="00AA47B3"/>
    <w:rsid w:val="00AB3B5B"/>
    <w:rsid w:val="00B15236"/>
    <w:rsid w:val="00B56FA0"/>
    <w:rsid w:val="00BA6863"/>
    <w:rsid w:val="00BB1C1A"/>
    <w:rsid w:val="00BC3608"/>
    <w:rsid w:val="00BC54A1"/>
    <w:rsid w:val="00BC6F67"/>
    <w:rsid w:val="00C170E9"/>
    <w:rsid w:val="00C4153B"/>
    <w:rsid w:val="00C436D2"/>
    <w:rsid w:val="00C51C69"/>
    <w:rsid w:val="00C80DC2"/>
    <w:rsid w:val="00C94F95"/>
    <w:rsid w:val="00C96F03"/>
    <w:rsid w:val="00CA334F"/>
    <w:rsid w:val="00CA7137"/>
    <w:rsid w:val="00CA7623"/>
    <w:rsid w:val="00CD1784"/>
    <w:rsid w:val="00CF10E3"/>
    <w:rsid w:val="00CF39F8"/>
    <w:rsid w:val="00D161C6"/>
    <w:rsid w:val="00D2019C"/>
    <w:rsid w:val="00D27098"/>
    <w:rsid w:val="00D373CF"/>
    <w:rsid w:val="00D607E7"/>
    <w:rsid w:val="00D63E17"/>
    <w:rsid w:val="00D70B1F"/>
    <w:rsid w:val="00D7190D"/>
    <w:rsid w:val="00DB7781"/>
    <w:rsid w:val="00E43CFA"/>
    <w:rsid w:val="00E45FF7"/>
    <w:rsid w:val="00E638E7"/>
    <w:rsid w:val="00E64252"/>
    <w:rsid w:val="00E91764"/>
    <w:rsid w:val="00EC5D8F"/>
    <w:rsid w:val="00F21551"/>
    <w:rsid w:val="00F416DC"/>
    <w:rsid w:val="00F63945"/>
    <w:rsid w:val="00F66F63"/>
    <w:rsid w:val="00F832C1"/>
    <w:rsid w:val="00F95192"/>
    <w:rsid w:val="00FB33C9"/>
    <w:rsid w:val="00FD2D4C"/>
    <w:rsid w:val="00FD321C"/>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12387B"/>
    <w:rsid w:val="00167B7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99D0D9A9-B55C-4CD7-8FA6-47DF13F88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Pages>19</Pages>
  <Words>2971</Words>
  <Characters>16938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19870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46</cp:revision>
  <dcterms:created xsi:type="dcterms:W3CDTF">2019-05-29T05:46:00Z</dcterms:created>
  <dcterms:modified xsi:type="dcterms:W3CDTF">2019-05-31T04:44:00Z</dcterms:modified>
</cp:coreProperties>
</file>