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AD85A" w14:textId="77D8EE63" w:rsidR="00AC11E7" w:rsidRPr="00D00A8E" w:rsidRDefault="00B078F7" w:rsidP="00E91F61">
      <w:pPr>
        <w:autoSpaceDE w:val="0"/>
        <w:autoSpaceDN w:val="0"/>
        <w:adjustRightInd w:val="0"/>
        <w:jc w:val="center"/>
        <w:rPr>
          <w:rFonts w:ascii="Calibri" w:hAnsi="Calibri" w:cs="Calibri"/>
          <w:b/>
          <w:sz w:val="20"/>
          <w:szCs w:val="20"/>
        </w:rPr>
      </w:pPr>
      <w:r>
        <w:rPr>
          <w:rFonts w:ascii="Calibri" w:hAnsi="Calibri" w:cs="Calibri"/>
          <w:b/>
          <w:sz w:val="20"/>
          <w:szCs w:val="20"/>
        </w:rPr>
        <w:t>BRIA</w:t>
      </w:r>
      <w:r w:rsidR="003D08B8" w:rsidRPr="00D00A8E">
        <w:rPr>
          <w:rFonts w:ascii="Calibri" w:hAnsi="Calibri" w:cs="Calibri"/>
          <w:b/>
          <w:sz w:val="20"/>
          <w:szCs w:val="20"/>
        </w:rPr>
        <w:t xml:space="preserve"> AI</w:t>
      </w:r>
      <w:r w:rsidR="00FA7E35">
        <w:rPr>
          <w:rFonts w:ascii="Calibri" w:hAnsi="Calibri" w:cs="Calibri"/>
          <w:b/>
          <w:sz w:val="20"/>
          <w:szCs w:val="20"/>
        </w:rPr>
        <w:t xml:space="preserve"> on Hugging Face</w:t>
      </w:r>
      <w:r w:rsidR="003D08B8" w:rsidRPr="00D00A8E">
        <w:rPr>
          <w:rFonts w:ascii="Calibri" w:hAnsi="Calibri" w:cs="Calibri"/>
          <w:b/>
          <w:sz w:val="20"/>
          <w:szCs w:val="20"/>
        </w:rPr>
        <w:t xml:space="preserve"> Model License Agreement</w:t>
      </w:r>
      <w:r w:rsidR="00FA7E35">
        <w:rPr>
          <w:rFonts w:ascii="Calibri" w:hAnsi="Calibri" w:cs="Calibri"/>
          <w:b/>
          <w:sz w:val="20"/>
          <w:szCs w:val="20"/>
        </w:rPr>
        <w:t xml:space="preserve"> for Non-Commercial Use</w:t>
      </w:r>
    </w:p>
    <w:p w14:paraId="1219B939" w14:textId="273F8C98" w:rsidR="00FD7A8B" w:rsidRPr="00D00A8E" w:rsidRDefault="00FA7E35" w:rsidP="003D08B8">
      <w:pPr>
        <w:widowControl w:val="0"/>
        <w:autoSpaceDE w:val="0"/>
        <w:autoSpaceDN w:val="0"/>
        <w:spacing w:before="91"/>
        <w:ind w:left="207"/>
        <w:jc w:val="both"/>
        <w:rPr>
          <w:rFonts w:ascii="Calibri" w:eastAsia="Calibri" w:hAnsi="Calibri" w:cs="Calibri"/>
          <w:sz w:val="20"/>
          <w:szCs w:val="20"/>
        </w:rPr>
      </w:pPr>
      <w:r w:rsidRPr="00FA7E35">
        <w:rPr>
          <w:rFonts w:ascii="Calibri" w:eastAsia="Calibri" w:hAnsi="Calibri" w:cs="Calibri"/>
          <w:sz w:val="20"/>
          <w:szCs w:val="20"/>
        </w:rPr>
        <w:t xml:space="preserve">This Agreement and any additional terms BRIA Artificial Intelligence Ltd. (“BRIA”) presents when you access a Model (the “Agreement”). The Agreement takes effect when </w:t>
      </w:r>
      <w:r w:rsidR="003E4A84">
        <w:rPr>
          <w:rFonts w:ascii="Calibri" w:eastAsia="Calibri" w:hAnsi="Calibri" w:cs="Calibri"/>
          <w:sz w:val="20"/>
          <w:szCs w:val="20"/>
        </w:rPr>
        <w:t>you</w:t>
      </w:r>
      <w:r w:rsidRPr="00FA7E35">
        <w:rPr>
          <w:rFonts w:ascii="Calibri" w:eastAsia="Calibri" w:hAnsi="Calibri" w:cs="Calibri"/>
          <w:sz w:val="20"/>
          <w:szCs w:val="20"/>
        </w:rPr>
        <w:t xml:space="preserve"> accept this Agreement or access or use the Foundation Model, the earlier (the "Effective Date"). You must be 18 years or older and able to form a binding contract with BRIA to access or use the Foundation Model. The individual who accepts this Agreement represents that they are authorized to enter into this Agreement on behalf of </w:t>
      </w:r>
      <w:r w:rsidR="003E4A84">
        <w:rPr>
          <w:rFonts w:ascii="Calibri" w:eastAsia="Calibri" w:hAnsi="Calibri" w:cs="Calibri"/>
          <w:sz w:val="20"/>
          <w:szCs w:val="20"/>
        </w:rPr>
        <w:t>any legal entity he/she is associated with, and this license is for the benefit of</w:t>
      </w:r>
      <w:r w:rsidRPr="00FA7E35">
        <w:rPr>
          <w:rFonts w:ascii="Calibri" w:eastAsia="Calibri" w:hAnsi="Calibri" w:cs="Calibri"/>
          <w:sz w:val="20"/>
          <w:szCs w:val="20"/>
        </w:rPr>
        <w:t xml:space="preserve">. </w:t>
      </w:r>
    </w:p>
    <w:p w14:paraId="366A1B72" w14:textId="77777777" w:rsidR="00272472" w:rsidRPr="00D00A8E" w:rsidRDefault="00272472" w:rsidP="00272472">
      <w:pPr>
        <w:autoSpaceDE w:val="0"/>
        <w:autoSpaceDN w:val="0"/>
        <w:adjustRightInd w:val="0"/>
        <w:ind w:left="360"/>
        <w:jc w:val="both"/>
        <w:rPr>
          <w:rFonts w:ascii="Calibri" w:hAnsi="Calibri" w:cs="Calibri"/>
          <w:b/>
          <w:bCs/>
          <w:sz w:val="20"/>
          <w:szCs w:val="20"/>
        </w:rPr>
      </w:pPr>
    </w:p>
    <w:p w14:paraId="5E0EF854" w14:textId="77777777" w:rsidR="00D00A8E" w:rsidRDefault="00373043" w:rsidP="006D71D8">
      <w:pPr>
        <w:numPr>
          <w:ilvl w:val="0"/>
          <w:numId w:val="3"/>
        </w:numPr>
        <w:autoSpaceDE w:val="0"/>
        <w:autoSpaceDN w:val="0"/>
        <w:adjustRightInd w:val="0"/>
        <w:jc w:val="both"/>
        <w:rPr>
          <w:rFonts w:ascii="Calibri" w:hAnsi="Calibri" w:cs="Calibri"/>
          <w:b/>
          <w:bCs/>
          <w:sz w:val="20"/>
          <w:szCs w:val="20"/>
        </w:rPr>
      </w:pPr>
      <w:r w:rsidRPr="00D00A8E">
        <w:rPr>
          <w:rFonts w:ascii="Calibri" w:hAnsi="Calibri" w:cs="Calibri"/>
          <w:b/>
          <w:bCs/>
          <w:sz w:val="20"/>
          <w:szCs w:val="20"/>
        </w:rPr>
        <w:t>License.</w:t>
      </w:r>
      <w:r w:rsidR="006D71D8" w:rsidRPr="00D00A8E">
        <w:rPr>
          <w:rFonts w:ascii="Calibri" w:hAnsi="Calibri" w:cs="Calibri"/>
          <w:b/>
          <w:bCs/>
          <w:sz w:val="20"/>
          <w:szCs w:val="20"/>
        </w:rPr>
        <w:t xml:space="preserve"> </w:t>
      </w:r>
    </w:p>
    <w:p w14:paraId="10F564B1" w14:textId="773B7513" w:rsidR="00D00A8E" w:rsidRPr="00BA5BEA" w:rsidRDefault="00D00A8E" w:rsidP="00BA5BEA">
      <w:pPr>
        <w:pStyle w:val="ListParagraph"/>
        <w:numPr>
          <w:ilvl w:val="1"/>
          <w:numId w:val="3"/>
        </w:numPr>
        <w:tabs>
          <w:tab w:val="left" w:pos="568"/>
        </w:tabs>
        <w:spacing w:before="123" w:line="216" w:lineRule="auto"/>
        <w:jc w:val="both"/>
        <w:rPr>
          <w:b/>
          <w:bCs/>
          <w:sz w:val="20"/>
          <w:szCs w:val="20"/>
        </w:rPr>
      </w:pPr>
      <w:r w:rsidRPr="00BA5BEA">
        <w:rPr>
          <w:b/>
          <w:bCs/>
          <w:sz w:val="20"/>
          <w:szCs w:val="20"/>
        </w:rPr>
        <w:t xml:space="preserve">License. </w:t>
      </w:r>
      <w:r w:rsidR="00AC11E7" w:rsidRPr="00BA5BEA">
        <w:rPr>
          <w:sz w:val="20"/>
          <w:szCs w:val="20"/>
        </w:rPr>
        <w:t xml:space="preserve">Subject to this </w:t>
      </w:r>
      <w:r w:rsidR="00FD7D6C" w:rsidRPr="00BA5BEA">
        <w:rPr>
          <w:sz w:val="20"/>
          <w:szCs w:val="20"/>
        </w:rPr>
        <w:t>Agreement</w:t>
      </w:r>
      <w:r w:rsidR="00AC11E7" w:rsidRPr="00BA5BEA">
        <w:rPr>
          <w:sz w:val="20"/>
          <w:szCs w:val="20"/>
        </w:rPr>
        <w:t xml:space="preserve">, </w:t>
      </w:r>
      <w:r w:rsidR="00B078F7">
        <w:rPr>
          <w:sz w:val="20"/>
          <w:szCs w:val="20"/>
        </w:rPr>
        <w:t>BRIA</w:t>
      </w:r>
      <w:r w:rsidR="00F062E0" w:rsidRPr="00BA5BEA">
        <w:rPr>
          <w:sz w:val="20"/>
          <w:szCs w:val="20"/>
        </w:rPr>
        <w:t xml:space="preserve"> </w:t>
      </w:r>
      <w:r w:rsidR="00AC11E7" w:rsidRPr="00BA5BEA">
        <w:rPr>
          <w:sz w:val="20"/>
          <w:szCs w:val="20"/>
        </w:rPr>
        <w:t xml:space="preserve">grants </w:t>
      </w:r>
      <w:r w:rsidR="00BA5BEA" w:rsidRPr="00BA5BEA">
        <w:rPr>
          <w:sz w:val="20"/>
          <w:szCs w:val="20"/>
        </w:rPr>
        <w:t>Customer</w:t>
      </w:r>
      <w:r w:rsidR="00AC11E7" w:rsidRPr="00BA5BEA">
        <w:rPr>
          <w:sz w:val="20"/>
          <w:szCs w:val="20"/>
        </w:rPr>
        <w:t xml:space="preserve"> a </w:t>
      </w:r>
      <w:r w:rsidR="00C43123" w:rsidRPr="00BA5BEA">
        <w:rPr>
          <w:sz w:val="20"/>
          <w:szCs w:val="20"/>
        </w:rPr>
        <w:t xml:space="preserve">time-limited, </w:t>
      </w:r>
      <w:r w:rsidR="00AC11E7" w:rsidRPr="00BA5BEA">
        <w:rPr>
          <w:sz w:val="20"/>
          <w:szCs w:val="20"/>
        </w:rPr>
        <w:t xml:space="preserve">non-exclusive, non-sublicensable, </w:t>
      </w:r>
      <w:proofErr w:type="gramStart"/>
      <w:r w:rsidR="00AC11E7" w:rsidRPr="00BA5BEA">
        <w:rPr>
          <w:sz w:val="20"/>
          <w:szCs w:val="20"/>
        </w:rPr>
        <w:t>personal</w:t>
      </w:r>
      <w:proofErr w:type="gramEnd"/>
      <w:r w:rsidR="00AC11E7" w:rsidRPr="00BA5BEA">
        <w:rPr>
          <w:sz w:val="20"/>
          <w:szCs w:val="20"/>
        </w:rPr>
        <w:t xml:space="preserve"> </w:t>
      </w:r>
      <w:r w:rsidR="00C43123" w:rsidRPr="00BA5BEA">
        <w:rPr>
          <w:sz w:val="20"/>
          <w:szCs w:val="20"/>
        </w:rPr>
        <w:t xml:space="preserve">and </w:t>
      </w:r>
      <w:r w:rsidR="00AC11E7" w:rsidRPr="00BA5BEA">
        <w:rPr>
          <w:sz w:val="20"/>
          <w:szCs w:val="20"/>
        </w:rPr>
        <w:t xml:space="preserve">non-transferable right and license to </w:t>
      </w:r>
      <w:r w:rsidR="00786EF0">
        <w:rPr>
          <w:sz w:val="20"/>
          <w:szCs w:val="20"/>
        </w:rPr>
        <w:t>install, deploy</w:t>
      </w:r>
      <w:r w:rsidR="00AC11E7" w:rsidRPr="00BA5BEA">
        <w:rPr>
          <w:sz w:val="20"/>
          <w:szCs w:val="20"/>
        </w:rPr>
        <w:t xml:space="preserve"> and use the </w:t>
      </w:r>
      <w:r w:rsidR="003D08B8" w:rsidRPr="00BA5BEA">
        <w:rPr>
          <w:sz w:val="20"/>
          <w:szCs w:val="20"/>
        </w:rPr>
        <w:t>Foundation Model</w:t>
      </w:r>
      <w:r w:rsidR="00AC11E7" w:rsidRPr="00BA5BEA">
        <w:rPr>
          <w:sz w:val="20"/>
          <w:szCs w:val="20"/>
        </w:rPr>
        <w:t xml:space="preserve"> for the sole purpose of evaluating and examining </w:t>
      </w:r>
      <w:r w:rsidR="00854979" w:rsidRPr="00BA5BEA">
        <w:rPr>
          <w:sz w:val="20"/>
          <w:szCs w:val="20"/>
        </w:rPr>
        <w:t xml:space="preserve">the </w:t>
      </w:r>
      <w:r w:rsidR="003D08B8" w:rsidRPr="00BA5BEA">
        <w:rPr>
          <w:sz w:val="20"/>
          <w:szCs w:val="20"/>
        </w:rPr>
        <w:t>Foundation Model</w:t>
      </w:r>
      <w:r w:rsidR="00AC11E7" w:rsidRPr="00BA5BEA">
        <w:rPr>
          <w:sz w:val="20"/>
          <w:szCs w:val="20"/>
        </w:rPr>
        <w:t>.</w:t>
      </w:r>
      <w:r w:rsidR="003A612C" w:rsidRPr="00BA5BEA">
        <w:rPr>
          <w:sz w:val="20"/>
          <w:szCs w:val="20"/>
        </w:rPr>
        <w:t xml:space="preserve"> </w:t>
      </w:r>
      <w:r w:rsidR="00C43123" w:rsidRPr="00BA5BEA">
        <w:rPr>
          <w:sz w:val="20"/>
          <w:szCs w:val="20"/>
        </w:rPr>
        <w:t>This</w:t>
      </w:r>
      <w:r w:rsidR="000F0F7D" w:rsidRPr="00BA5BEA">
        <w:rPr>
          <w:sz w:val="20"/>
          <w:szCs w:val="20"/>
        </w:rPr>
        <w:t xml:space="preserve"> license </w:t>
      </w:r>
      <w:r w:rsidR="00B0733B" w:rsidRPr="00BA5BEA">
        <w:rPr>
          <w:sz w:val="20"/>
          <w:szCs w:val="20"/>
        </w:rPr>
        <w:t xml:space="preserve">shall </w:t>
      </w:r>
      <w:r w:rsidR="00C43123" w:rsidRPr="00BA5BEA">
        <w:rPr>
          <w:sz w:val="20"/>
          <w:szCs w:val="20"/>
        </w:rPr>
        <w:t xml:space="preserve">expire and </w:t>
      </w:r>
      <w:r w:rsidR="00B0733B" w:rsidRPr="00BA5BEA">
        <w:rPr>
          <w:sz w:val="20"/>
          <w:szCs w:val="20"/>
        </w:rPr>
        <w:t xml:space="preserve">be deemed terminated, null and void </w:t>
      </w:r>
      <w:r w:rsidR="000F0F7D" w:rsidRPr="00BA5BEA">
        <w:rPr>
          <w:sz w:val="20"/>
          <w:szCs w:val="20"/>
        </w:rPr>
        <w:t xml:space="preserve">immediately upon the lapse of the </w:t>
      </w:r>
      <w:r w:rsidR="00B0733B" w:rsidRPr="00BA5BEA">
        <w:rPr>
          <w:sz w:val="20"/>
          <w:szCs w:val="20"/>
        </w:rPr>
        <w:t>Evaluation Term</w:t>
      </w:r>
      <w:r w:rsidR="00BA5BEA" w:rsidRPr="00BA5BEA">
        <w:rPr>
          <w:sz w:val="20"/>
          <w:szCs w:val="20"/>
        </w:rPr>
        <w:t xml:space="preserve"> (as defined below)</w:t>
      </w:r>
      <w:r w:rsidR="000F0F7D" w:rsidRPr="00BA5BEA">
        <w:rPr>
          <w:sz w:val="20"/>
          <w:szCs w:val="20"/>
        </w:rPr>
        <w:t xml:space="preserve">. </w:t>
      </w:r>
      <w:r w:rsidR="003046F8" w:rsidRPr="00BA5BEA">
        <w:rPr>
          <w:sz w:val="20"/>
          <w:szCs w:val="20"/>
        </w:rPr>
        <w:t xml:space="preserve">The functionality of the </w:t>
      </w:r>
      <w:r w:rsidR="00871445" w:rsidRPr="00BA5BEA">
        <w:rPr>
          <w:sz w:val="20"/>
          <w:szCs w:val="20"/>
        </w:rPr>
        <w:t>Foundation Model</w:t>
      </w:r>
      <w:r w:rsidR="003046F8" w:rsidRPr="00BA5BEA">
        <w:rPr>
          <w:sz w:val="20"/>
          <w:szCs w:val="20"/>
        </w:rPr>
        <w:t xml:space="preserve"> is limited. </w:t>
      </w:r>
      <w:r w:rsidR="003A612C" w:rsidRPr="00BA5BEA">
        <w:rPr>
          <w:sz w:val="20"/>
          <w:szCs w:val="20"/>
        </w:rPr>
        <w:t xml:space="preserve">Accordingly, </w:t>
      </w:r>
      <w:r w:rsidR="00BA5BEA" w:rsidRPr="00BA5BEA">
        <w:rPr>
          <w:sz w:val="20"/>
          <w:szCs w:val="20"/>
        </w:rPr>
        <w:t>Customer</w:t>
      </w:r>
      <w:r w:rsidR="003A612C" w:rsidRPr="00BA5BEA">
        <w:rPr>
          <w:sz w:val="20"/>
          <w:szCs w:val="20"/>
        </w:rPr>
        <w:t xml:space="preserve"> are not permitted to utilize the </w:t>
      </w:r>
      <w:r w:rsidR="003D08B8" w:rsidRPr="00BA5BEA">
        <w:rPr>
          <w:sz w:val="20"/>
          <w:szCs w:val="20"/>
        </w:rPr>
        <w:t>Foundation Model</w:t>
      </w:r>
      <w:r w:rsidR="003A612C" w:rsidRPr="00BA5BEA">
        <w:rPr>
          <w:sz w:val="20"/>
          <w:szCs w:val="20"/>
        </w:rPr>
        <w:t xml:space="preserve"> for purposes</w:t>
      </w:r>
      <w:r w:rsidR="00612ABE" w:rsidRPr="00BA5BEA">
        <w:rPr>
          <w:sz w:val="20"/>
          <w:szCs w:val="20"/>
        </w:rPr>
        <w:t xml:space="preserve"> other than the </w:t>
      </w:r>
      <w:r w:rsidR="003046F8" w:rsidRPr="00BA5BEA">
        <w:rPr>
          <w:sz w:val="20"/>
          <w:szCs w:val="20"/>
        </w:rPr>
        <w:t xml:space="preserve">testing and </w:t>
      </w:r>
      <w:r w:rsidR="00612ABE" w:rsidRPr="00BA5BEA">
        <w:rPr>
          <w:sz w:val="20"/>
          <w:szCs w:val="20"/>
        </w:rPr>
        <w:t>evaluation thereof</w:t>
      </w:r>
      <w:r w:rsidR="003A612C" w:rsidRPr="00BA5BEA">
        <w:rPr>
          <w:sz w:val="20"/>
          <w:szCs w:val="20"/>
        </w:rPr>
        <w:t>.</w:t>
      </w:r>
      <w:r w:rsidR="000F0F7D" w:rsidRPr="00BA5BEA">
        <w:rPr>
          <w:sz w:val="20"/>
          <w:szCs w:val="20"/>
        </w:rPr>
        <w:t xml:space="preserve"> </w:t>
      </w:r>
      <w:r w:rsidRPr="00BA5BEA">
        <w:rPr>
          <w:sz w:val="20"/>
          <w:szCs w:val="20"/>
        </w:rPr>
        <w:t xml:space="preserve">In this Agreement, "Foundation Model" means machine-learning based assemblies, consisting of learnt weights, parameters, corresponding to the model architecture as described on the model documentation, including updates, patches, bug fixes, model releases provided by </w:t>
      </w:r>
      <w:r w:rsidR="00B078F7">
        <w:rPr>
          <w:sz w:val="20"/>
          <w:szCs w:val="20"/>
        </w:rPr>
        <w:t>BRIA</w:t>
      </w:r>
      <w:r w:rsidRPr="00BA5BEA">
        <w:rPr>
          <w:sz w:val="20"/>
          <w:szCs w:val="20"/>
        </w:rPr>
        <w:t>.</w:t>
      </w:r>
    </w:p>
    <w:p w14:paraId="4866FB92" w14:textId="77777777" w:rsidR="00D00A8E" w:rsidRDefault="00D00A8E" w:rsidP="00BA5BEA">
      <w:pPr>
        <w:pStyle w:val="ListParagraph"/>
        <w:numPr>
          <w:ilvl w:val="1"/>
          <w:numId w:val="3"/>
        </w:numPr>
        <w:tabs>
          <w:tab w:val="left" w:pos="568"/>
        </w:tabs>
        <w:spacing w:before="123" w:line="216" w:lineRule="auto"/>
        <w:jc w:val="both"/>
        <w:rPr>
          <w:sz w:val="20"/>
          <w:szCs w:val="20"/>
        </w:rPr>
      </w:pPr>
      <w:r w:rsidRPr="00D00A8E">
        <w:rPr>
          <w:b/>
          <w:bCs/>
          <w:sz w:val="20"/>
          <w:szCs w:val="20"/>
        </w:rPr>
        <w:t>Restrictions.</w:t>
      </w:r>
      <w:r w:rsidRPr="00D00A8E">
        <w:rPr>
          <w:sz w:val="20"/>
          <w:szCs w:val="20"/>
        </w:rPr>
        <w:t xml:space="preserve"> </w:t>
      </w:r>
      <w:r>
        <w:rPr>
          <w:sz w:val="20"/>
          <w:szCs w:val="20"/>
        </w:rPr>
        <w:t xml:space="preserve">Customer may not: </w:t>
      </w:r>
    </w:p>
    <w:p w14:paraId="431B8100" w14:textId="5C5F204C" w:rsidR="00D00A8E" w:rsidRPr="00D00A8E" w:rsidRDefault="00D00A8E" w:rsidP="00344D5B">
      <w:pPr>
        <w:numPr>
          <w:ilvl w:val="2"/>
          <w:numId w:val="3"/>
        </w:numPr>
        <w:autoSpaceDE w:val="0"/>
        <w:autoSpaceDN w:val="0"/>
        <w:adjustRightInd w:val="0"/>
        <w:jc w:val="both"/>
        <w:rPr>
          <w:rFonts w:ascii="Calibri" w:hAnsi="Calibri" w:cs="Calibri"/>
          <w:sz w:val="20"/>
          <w:szCs w:val="20"/>
        </w:rPr>
      </w:pPr>
      <w:r w:rsidRPr="00D00A8E">
        <w:rPr>
          <w:rFonts w:ascii="Calibri" w:hAnsi="Calibri" w:cs="Calibri"/>
          <w:sz w:val="20"/>
          <w:szCs w:val="20"/>
        </w:rPr>
        <w:t xml:space="preserve">modify, develop or change the Foundation Model by incorporating any open-source software or technology in any way that makes the Foundation Model subject to any other license </w:t>
      </w:r>
      <w:proofErr w:type="gramStart"/>
      <w:r w:rsidRPr="00D00A8E">
        <w:rPr>
          <w:rFonts w:ascii="Calibri" w:hAnsi="Calibri" w:cs="Calibri"/>
          <w:sz w:val="20"/>
          <w:szCs w:val="20"/>
        </w:rPr>
        <w:t>terms;</w:t>
      </w:r>
      <w:proofErr w:type="gramEnd"/>
    </w:p>
    <w:p w14:paraId="60D65A42" w14:textId="3D966A8B" w:rsidR="00D00A8E" w:rsidRPr="00D00A8E" w:rsidRDefault="00D00A8E" w:rsidP="00D00A8E">
      <w:pPr>
        <w:numPr>
          <w:ilvl w:val="2"/>
          <w:numId w:val="3"/>
        </w:numPr>
        <w:autoSpaceDE w:val="0"/>
        <w:autoSpaceDN w:val="0"/>
        <w:adjustRightInd w:val="0"/>
        <w:jc w:val="both"/>
        <w:rPr>
          <w:rFonts w:ascii="Calibri" w:hAnsi="Calibri" w:cs="Calibri"/>
          <w:b/>
          <w:bCs/>
          <w:sz w:val="20"/>
          <w:szCs w:val="20"/>
        </w:rPr>
      </w:pPr>
      <w:r w:rsidRPr="00D00A8E">
        <w:rPr>
          <w:rFonts w:ascii="Calibri" w:hAnsi="Calibri" w:cs="Calibri"/>
          <w:sz w:val="20"/>
          <w:szCs w:val="20"/>
        </w:rPr>
        <w:t>sell, rent, lease, sublicense, distribute or lend the Foundation Model to others, in whole or in part, or host the Foundation Model for access or use by others</w:t>
      </w:r>
      <w:r>
        <w:rPr>
          <w:rFonts w:ascii="Calibri" w:hAnsi="Calibri" w:cs="Calibri"/>
          <w:sz w:val="20"/>
          <w:szCs w:val="20"/>
        </w:rPr>
        <w:t>.</w:t>
      </w:r>
    </w:p>
    <w:p w14:paraId="59BDFDF5" w14:textId="530C5C01" w:rsidR="002473ED" w:rsidRPr="00BA5BEA" w:rsidRDefault="002473ED" w:rsidP="00BA5BEA">
      <w:pPr>
        <w:pStyle w:val="ListParagraph"/>
        <w:numPr>
          <w:ilvl w:val="1"/>
          <w:numId w:val="3"/>
        </w:numPr>
        <w:tabs>
          <w:tab w:val="left" w:pos="568"/>
        </w:tabs>
        <w:spacing w:before="123" w:line="216" w:lineRule="auto"/>
        <w:jc w:val="both"/>
        <w:rPr>
          <w:b/>
          <w:bCs/>
          <w:sz w:val="20"/>
          <w:szCs w:val="20"/>
        </w:rPr>
      </w:pPr>
      <w:r w:rsidRPr="00BA5BEA">
        <w:rPr>
          <w:b/>
          <w:bCs/>
          <w:sz w:val="20"/>
          <w:szCs w:val="20"/>
        </w:rPr>
        <w:t>Foundation Model Ownership.</w:t>
      </w:r>
      <w:r w:rsidR="006D71D8" w:rsidRPr="00BA5BEA">
        <w:rPr>
          <w:b/>
          <w:bCs/>
          <w:sz w:val="20"/>
          <w:szCs w:val="20"/>
        </w:rPr>
        <w:t xml:space="preserve"> </w:t>
      </w:r>
      <w:r w:rsidR="00B078F7">
        <w:rPr>
          <w:sz w:val="20"/>
          <w:szCs w:val="20"/>
        </w:rPr>
        <w:t>BRIA</w:t>
      </w:r>
      <w:r w:rsidRPr="00BA5BEA">
        <w:rPr>
          <w:sz w:val="20"/>
          <w:szCs w:val="20"/>
        </w:rPr>
        <w:t xml:space="preserve"> </w:t>
      </w:r>
      <w:proofErr w:type="gramStart"/>
      <w:r w:rsidRPr="00BA5BEA">
        <w:rPr>
          <w:sz w:val="20"/>
          <w:szCs w:val="20"/>
        </w:rPr>
        <w:t>shall at all times</w:t>
      </w:r>
      <w:proofErr w:type="gramEnd"/>
      <w:r w:rsidRPr="00BA5BEA">
        <w:rPr>
          <w:sz w:val="20"/>
          <w:szCs w:val="20"/>
        </w:rPr>
        <w:t xml:space="preserve"> own and continue to own all intellectual property rights in and to the Foundation Model. Except as expressly stated herein, </w:t>
      </w:r>
      <w:r w:rsidR="00B078F7">
        <w:rPr>
          <w:sz w:val="20"/>
          <w:szCs w:val="20"/>
        </w:rPr>
        <w:t>BRIA</w:t>
      </w:r>
      <w:r w:rsidRPr="00BA5BEA">
        <w:rPr>
          <w:sz w:val="20"/>
          <w:szCs w:val="20"/>
        </w:rPr>
        <w:t xml:space="preserve"> does not grant </w:t>
      </w:r>
      <w:r w:rsidR="00BA5BEA" w:rsidRPr="00BA5BEA">
        <w:rPr>
          <w:sz w:val="20"/>
          <w:szCs w:val="20"/>
        </w:rPr>
        <w:t>Customer</w:t>
      </w:r>
      <w:r w:rsidRPr="00BA5BEA">
        <w:rPr>
          <w:sz w:val="20"/>
          <w:szCs w:val="20"/>
        </w:rPr>
        <w:t xml:space="preserve"> any express or implied right under any intellectual property rights.</w:t>
      </w:r>
    </w:p>
    <w:p w14:paraId="2C70841A" w14:textId="77777777" w:rsidR="002473ED" w:rsidRPr="00D00A8E" w:rsidRDefault="002473ED" w:rsidP="002473ED">
      <w:pPr>
        <w:autoSpaceDE w:val="0"/>
        <w:autoSpaceDN w:val="0"/>
        <w:adjustRightInd w:val="0"/>
        <w:ind w:left="720"/>
        <w:jc w:val="both"/>
        <w:rPr>
          <w:rFonts w:ascii="Calibri" w:hAnsi="Calibri" w:cs="Calibri"/>
          <w:sz w:val="20"/>
          <w:szCs w:val="20"/>
        </w:rPr>
      </w:pPr>
    </w:p>
    <w:p w14:paraId="0E9BF992" w14:textId="7DA0BCBE" w:rsidR="00AB255A" w:rsidRPr="00BA5BEA" w:rsidRDefault="003D297F" w:rsidP="006D71D8">
      <w:pPr>
        <w:numPr>
          <w:ilvl w:val="0"/>
          <w:numId w:val="3"/>
        </w:numPr>
        <w:autoSpaceDE w:val="0"/>
        <w:autoSpaceDN w:val="0"/>
        <w:adjustRightInd w:val="0"/>
        <w:jc w:val="both"/>
        <w:rPr>
          <w:rFonts w:ascii="Calibri" w:hAnsi="Calibri" w:cs="Calibri"/>
          <w:sz w:val="20"/>
          <w:szCs w:val="20"/>
        </w:rPr>
      </w:pPr>
      <w:r w:rsidRPr="00BA5BEA">
        <w:rPr>
          <w:rFonts w:ascii="Calibri" w:hAnsi="Calibri" w:cs="Calibri"/>
          <w:b/>
          <w:bCs/>
          <w:sz w:val="20"/>
          <w:szCs w:val="20"/>
        </w:rPr>
        <w:t xml:space="preserve">No </w:t>
      </w:r>
      <w:r w:rsidR="0099582A" w:rsidRPr="00BA5BEA">
        <w:rPr>
          <w:rFonts w:ascii="Calibri" w:hAnsi="Calibri" w:cs="Calibri"/>
          <w:b/>
          <w:bCs/>
          <w:sz w:val="20"/>
          <w:szCs w:val="20"/>
        </w:rPr>
        <w:t>Warranty.</w:t>
      </w:r>
      <w:r w:rsidR="0099582A" w:rsidRPr="00BA5BEA">
        <w:rPr>
          <w:rFonts w:ascii="Calibri" w:hAnsi="Calibri" w:cs="Calibri"/>
          <w:sz w:val="20"/>
          <w:szCs w:val="20"/>
        </w:rPr>
        <w:t xml:space="preserve"> </w:t>
      </w:r>
      <w:r w:rsidR="00CE748C" w:rsidRPr="00BA5BEA">
        <w:rPr>
          <w:rFonts w:ascii="Calibri" w:hAnsi="Calibri" w:cs="Calibri"/>
          <w:sz w:val="20"/>
          <w:szCs w:val="20"/>
        </w:rPr>
        <w:t xml:space="preserve">THE </w:t>
      </w:r>
      <w:r w:rsidR="003D08B8" w:rsidRPr="00BA5BEA">
        <w:rPr>
          <w:rFonts w:ascii="Calibri" w:hAnsi="Calibri" w:cs="Calibri"/>
          <w:sz w:val="20"/>
          <w:szCs w:val="20"/>
        </w:rPr>
        <w:t>FOUNDATION MODEL</w:t>
      </w:r>
      <w:r w:rsidR="00CE748C" w:rsidRPr="00BA5BEA">
        <w:rPr>
          <w:rFonts w:ascii="Calibri" w:hAnsi="Calibri" w:cs="Calibri"/>
          <w:sz w:val="20"/>
          <w:szCs w:val="20"/>
        </w:rPr>
        <w:t xml:space="preserve"> IS PROVIDED </w:t>
      </w:r>
      <w:r w:rsidR="003D08B8" w:rsidRPr="00BA5BEA">
        <w:rPr>
          <w:rFonts w:ascii="Calibri" w:hAnsi="Calibri" w:cs="Calibri"/>
          <w:sz w:val="20"/>
          <w:szCs w:val="20"/>
        </w:rPr>
        <w:t>"</w:t>
      </w:r>
      <w:r w:rsidR="00CE748C" w:rsidRPr="00BA5BEA">
        <w:rPr>
          <w:rFonts w:ascii="Calibri" w:hAnsi="Calibri" w:cs="Calibri"/>
          <w:sz w:val="20"/>
          <w:szCs w:val="20"/>
        </w:rPr>
        <w:t>AS IS</w:t>
      </w:r>
      <w:r w:rsidR="003D08B8" w:rsidRPr="00BA5BEA">
        <w:rPr>
          <w:rFonts w:ascii="Calibri" w:hAnsi="Calibri" w:cs="Calibri"/>
          <w:sz w:val="20"/>
          <w:szCs w:val="20"/>
        </w:rPr>
        <w:t>"</w:t>
      </w:r>
      <w:r w:rsidR="00CE748C" w:rsidRPr="00BA5BEA">
        <w:rPr>
          <w:rFonts w:ascii="Calibri" w:hAnsi="Calibri" w:cs="Calibri"/>
          <w:sz w:val="20"/>
          <w:szCs w:val="20"/>
        </w:rPr>
        <w:t xml:space="preserve"> </w:t>
      </w:r>
      <w:smartTag w:uri="urn:schemas-microsoft-com:office:smarttags" w:element="stockticker">
        <w:r w:rsidR="00CE748C" w:rsidRPr="00BA5BEA">
          <w:rPr>
            <w:rFonts w:ascii="Calibri" w:hAnsi="Calibri" w:cs="Calibri"/>
            <w:sz w:val="20"/>
            <w:szCs w:val="20"/>
          </w:rPr>
          <w:t>AND</w:t>
        </w:r>
      </w:smartTag>
      <w:r w:rsidR="00CE748C" w:rsidRPr="00BA5BEA">
        <w:rPr>
          <w:rFonts w:ascii="Calibri" w:hAnsi="Calibri" w:cs="Calibri"/>
          <w:sz w:val="20"/>
          <w:szCs w:val="20"/>
        </w:rPr>
        <w:t xml:space="preserve"> </w:t>
      </w:r>
      <w:r w:rsidR="00B078F7">
        <w:rPr>
          <w:rFonts w:ascii="Calibri" w:hAnsi="Calibri" w:cs="Calibri"/>
          <w:sz w:val="20"/>
          <w:szCs w:val="20"/>
        </w:rPr>
        <w:t>BRIA</w:t>
      </w:r>
      <w:r w:rsidR="00CE748C" w:rsidRPr="00BA5BEA">
        <w:rPr>
          <w:rFonts w:ascii="Calibri" w:hAnsi="Calibri" w:cs="Calibri"/>
          <w:sz w:val="20"/>
          <w:szCs w:val="20"/>
        </w:rPr>
        <w:t xml:space="preserve"> DISCLAIMS </w:t>
      </w:r>
      <w:smartTag w:uri="urn:schemas-microsoft-com:office:smarttags" w:element="stockticker">
        <w:r w:rsidR="00CE748C" w:rsidRPr="00BA5BEA">
          <w:rPr>
            <w:rFonts w:ascii="Calibri" w:hAnsi="Calibri" w:cs="Calibri"/>
            <w:sz w:val="20"/>
            <w:szCs w:val="20"/>
          </w:rPr>
          <w:t>ALL</w:t>
        </w:r>
      </w:smartTag>
      <w:r w:rsidR="00CE748C" w:rsidRPr="00BA5BEA">
        <w:rPr>
          <w:rFonts w:ascii="Calibri" w:hAnsi="Calibri" w:cs="Calibri"/>
          <w:sz w:val="20"/>
          <w:szCs w:val="20"/>
        </w:rPr>
        <w:t xml:space="preserve"> WARRANTIES OF ANY KIND, EXPRESS OR IMPLIED THE ENTIRE RISK ARISING OUT OF USE OR PERFORMANCE OF THE </w:t>
      </w:r>
      <w:r w:rsidR="00871445" w:rsidRPr="00BA5BEA">
        <w:rPr>
          <w:rFonts w:ascii="Calibri" w:hAnsi="Calibri" w:cs="Calibri"/>
          <w:sz w:val="20"/>
          <w:szCs w:val="20"/>
        </w:rPr>
        <w:t>FOUNDATION MODEL</w:t>
      </w:r>
      <w:r w:rsidR="00CE748C" w:rsidRPr="00BA5BEA">
        <w:rPr>
          <w:rFonts w:ascii="Calibri" w:hAnsi="Calibri" w:cs="Calibri"/>
          <w:sz w:val="20"/>
          <w:szCs w:val="20"/>
        </w:rPr>
        <w:t xml:space="preserve"> OR AS TO THE SATISFACTORY QUALITY, PERFORMANCE, </w:t>
      </w:r>
      <w:smartTag w:uri="urn:schemas-microsoft-com:office:smarttags" w:element="stockticker">
        <w:r w:rsidR="00CE748C" w:rsidRPr="00BA5BEA">
          <w:rPr>
            <w:rFonts w:ascii="Calibri" w:hAnsi="Calibri" w:cs="Calibri"/>
            <w:sz w:val="20"/>
            <w:szCs w:val="20"/>
          </w:rPr>
          <w:t>AND</w:t>
        </w:r>
      </w:smartTag>
      <w:r w:rsidR="00CE748C" w:rsidRPr="00BA5BEA">
        <w:rPr>
          <w:rFonts w:ascii="Calibri" w:hAnsi="Calibri" w:cs="Calibri"/>
          <w:sz w:val="20"/>
          <w:szCs w:val="20"/>
        </w:rPr>
        <w:t xml:space="preserve"> ACCURACY OF THE </w:t>
      </w:r>
      <w:r w:rsidR="003D08B8" w:rsidRPr="00BA5BEA">
        <w:rPr>
          <w:rFonts w:ascii="Calibri" w:hAnsi="Calibri" w:cs="Calibri"/>
          <w:sz w:val="20"/>
          <w:szCs w:val="20"/>
        </w:rPr>
        <w:t>FOUNDATION MODEL</w:t>
      </w:r>
      <w:r w:rsidR="00CE748C" w:rsidRPr="00BA5BEA">
        <w:rPr>
          <w:rFonts w:ascii="Calibri" w:hAnsi="Calibri" w:cs="Calibri"/>
          <w:sz w:val="20"/>
          <w:szCs w:val="20"/>
        </w:rPr>
        <w:t xml:space="preserve"> REMAINS WITH </w:t>
      </w:r>
      <w:r w:rsidR="00BA5BEA" w:rsidRPr="00BA5BEA">
        <w:rPr>
          <w:rFonts w:ascii="Calibri" w:hAnsi="Calibri" w:cs="Calibri"/>
          <w:sz w:val="20"/>
          <w:szCs w:val="20"/>
        </w:rPr>
        <w:t>CUSTOMER</w:t>
      </w:r>
      <w:r w:rsidR="00AC11E7" w:rsidRPr="00BA5BEA">
        <w:rPr>
          <w:rFonts w:ascii="Calibri" w:hAnsi="Calibri" w:cs="Calibri"/>
          <w:sz w:val="20"/>
          <w:szCs w:val="20"/>
        </w:rPr>
        <w:t xml:space="preserve">. </w:t>
      </w:r>
      <w:r w:rsidR="00AC11E7" w:rsidRPr="00BA5BEA">
        <w:rPr>
          <w:rFonts w:ascii="Calibri" w:hAnsi="Calibri" w:cs="Calibri"/>
          <w:caps/>
          <w:sz w:val="20"/>
          <w:szCs w:val="20"/>
        </w:rPr>
        <w:t xml:space="preserve">to the maximum extent permitted by applicable law, in no event will </w:t>
      </w:r>
      <w:r w:rsidR="00B078F7">
        <w:rPr>
          <w:rFonts w:ascii="Calibri" w:hAnsi="Calibri" w:cs="Calibri"/>
          <w:caps/>
          <w:sz w:val="20"/>
          <w:szCs w:val="20"/>
        </w:rPr>
        <w:t>BRIA</w:t>
      </w:r>
      <w:r w:rsidR="00AC11E7" w:rsidRPr="00BA5BEA">
        <w:rPr>
          <w:rFonts w:ascii="Calibri" w:hAnsi="Calibri" w:cs="Calibri"/>
          <w:caps/>
          <w:sz w:val="20"/>
          <w:szCs w:val="20"/>
        </w:rPr>
        <w:t xml:space="preserve"> or any of itS suppliers be liable under any legal theory (including, without limitation, contract, tort, negligence, OR strict liability) for any special, incidental, indirect, or consequential damages whatsoever (including, without limitation, damages for loss of business profits, business interruption, loss of business information, corruption or loss of </w:t>
      </w:r>
      <w:smartTag w:uri="urn:schemas-microsoft-com:office:smarttags" w:element="stockticker">
        <w:r w:rsidR="00AC11E7" w:rsidRPr="00BA5BEA">
          <w:rPr>
            <w:rFonts w:ascii="Calibri" w:hAnsi="Calibri" w:cs="Calibri"/>
            <w:caps/>
            <w:sz w:val="20"/>
            <w:szCs w:val="20"/>
          </w:rPr>
          <w:t>data</w:t>
        </w:r>
      </w:smartTag>
      <w:r w:rsidR="00AC11E7" w:rsidRPr="00BA5BEA">
        <w:rPr>
          <w:rFonts w:ascii="Calibri" w:hAnsi="Calibri" w:cs="Calibri"/>
          <w:caps/>
          <w:sz w:val="20"/>
          <w:szCs w:val="20"/>
        </w:rPr>
        <w:t xml:space="preserve">, </w:t>
      </w:r>
      <w:smartTag w:uri="urn:schemas-microsoft-com:office:smarttags" w:element="stockticker">
        <w:r w:rsidR="00AC11E7" w:rsidRPr="00BA5BEA">
          <w:rPr>
            <w:rFonts w:ascii="Calibri" w:hAnsi="Calibri" w:cs="Calibri"/>
            <w:caps/>
            <w:sz w:val="20"/>
            <w:szCs w:val="20"/>
          </w:rPr>
          <w:t>cost</w:t>
        </w:r>
      </w:smartTag>
      <w:r w:rsidR="00AC11E7" w:rsidRPr="00BA5BEA">
        <w:rPr>
          <w:rFonts w:ascii="Calibri" w:hAnsi="Calibri" w:cs="Calibri"/>
          <w:caps/>
          <w:sz w:val="20"/>
          <w:szCs w:val="20"/>
        </w:rPr>
        <w:t xml:space="preserve"> of procurement of substitute goods, services, or technology) arising out of the subject matter of this </w:t>
      </w:r>
      <w:r w:rsidR="00FD7D6C" w:rsidRPr="00BA5BEA">
        <w:rPr>
          <w:rFonts w:ascii="Calibri" w:hAnsi="Calibri" w:cs="Calibri"/>
          <w:caps/>
          <w:sz w:val="20"/>
          <w:szCs w:val="20"/>
        </w:rPr>
        <w:t>Agreement</w:t>
      </w:r>
      <w:r w:rsidR="00AC11E7" w:rsidRPr="00BA5BEA">
        <w:rPr>
          <w:rFonts w:ascii="Calibri" w:hAnsi="Calibri" w:cs="Calibri"/>
          <w:caps/>
          <w:sz w:val="20"/>
          <w:szCs w:val="20"/>
        </w:rPr>
        <w:t xml:space="preserve">, even if </w:t>
      </w:r>
      <w:r w:rsidR="00B078F7">
        <w:rPr>
          <w:rFonts w:ascii="Calibri" w:hAnsi="Calibri" w:cs="Calibri"/>
          <w:caps/>
          <w:sz w:val="20"/>
          <w:szCs w:val="20"/>
        </w:rPr>
        <w:t>BRIA</w:t>
      </w:r>
      <w:r w:rsidR="00AC11E7" w:rsidRPr="00BA5BEA">
        <w:rPr>
          <w:rFonts w:ascii="Calibri" w:hAnsi="Calibri" w:cs="Calibri"/>
          <w:caps/>
          <w:sz w:val="20"/>
          <w:szCs w:val="20"/>
        </w:rPr>
        <w:t xml:space="preserve"> </w:t>
      </w:r>
      <w:smartTag w:uri="urn:schemas-microsoft-com:office:smarttags" w:element="stockticker">
        <w:r w:rsidR="00AC11E7" w:rsidRPr="00BA5BEA">
          <w:rPr>
            <w:rFonts w:ascii="Calibri" w:hAnsi="Calibri" w:cs="Calibri"/>
            <w:caps/>
            <w:sz w:val="20"/>
            <w:szCs w:val="20"/>
          </w:rPr>
          <w:t>has</w:t>
        </w:r>
      </w:smartTag>
      <w:r w:rsidR="00AC11E7" w:rsidRPr="00BA5BEA">
        <w:rPr>
          <w:rFonts w:ascii="Calibri" w:hAnsi="Calibri" w:cs="Calibri"/>
          <w:caps/>
          <w:sz w:val="20"/>
          <w:szCs w:val="20"/>
        </w:rPr>
        <w:t xml:space="preserve"> been advised of the possibility of such damages.</w:t>
      </w:r>
      <w:r w:rsidRPr="00BA5BEA">
        <w:rPr>
          <w:rFonts w:ascii="Calibri" w:hAnsi="Calibri" w:cs="Calibri"/>
          <w:caps/>
          <w:sz w:val="20"/>
          <w:szCs w:val="20"/>
        </w:rPr>
        <w:t xml:space="preserve"> </w:t>
      </w:r>
      <w:r w:rsidRPr="00BA5BEA">
        <w:rPr>
          <w:rFonts w:ascii="Calibri" w:hAnsi="Calibri" w:cs="Calibri"/>
          <w:sz w:val="20"/>
          <w:szCs w:val="20"/>
        </w:rPr>
        <w:t xml:space="preserve">WITHOUT LIMITING THE GENERALITY OF THE FOREGOING, </w:t>
      </w:r>
      <w:r w:rsidR="00BA5BEA" w:rsidRPr="00BA5BEA">
        <w:rPr>
          <w:rFonts w:ascii="Calibri" w:hAnsi="Calibri" w:cs="Calibri"/>
          <w:sz w:val="20"/>
          <w:szCs w:val="20"/>
        </w:rPr>
        <w:t>CUSTOMER</w:t>
      </w:r>
      <w:r w:rsidRPr="00BA5BEA">
        <w:rPr>
          <w:rFonts w:ascii="Calibri" w:hAnsi="Calibri" w:cs="Calibri"/>
          <w:sz w:val="20"/>
          <w:szCs w:val="20"/>
        </w:rPr>
        <w:t xml:space="preserve"> ACKNOWLEDGE THAT </w:t>
      </w:r>
      <w:r w:rsidR="00B078F7">
        <w:rPr>
          <w:rFonts w:ascii="Calibri" w:hAnsi="Calibri" w:cs="Calibri"/>
          <w:sz w:val="20"/>
          <w:szCs w:val="20"/>
        </w:rPr>
        <w:t>BRIA</w:t>
      </w:r>
      <w:r w:rsidRPr="00BA5BEA">
        <w:rPr>
          <w:rFonts w:ascii="Calibri" w:hAnsi="Calibri" w:cs="Calibri"/>
          <w:sz w:val="20"/>
          <w:szCs w:val="20"/>
        </w:rPr>
        <w:t xml:space="preserve"> DOES NOT WARRANT OR GUARANTY THE SECURITY OR ACCURACY OF ANY CONVERSION PERFORMED WITH OR BY THE </w:t>
      </w:r>
      <w:r w:rsidR="003D08B8" w:rsidRPr="00BA5BEA">
        <w:rPr>
          <w:rFonts w:ascii="Calibri" w:hAnsi="Calibri" w:cs="Calibri"/>
          <w:sz w:val="20"/>
          <w:szCs w:val="20"/>
        </w:rPr>
        <w:t>FOUNDATION MODEL</w:t>
      </w:r>
      <w:r w:rsidRPr="00BA5BEA">
        <w:rPr>
          <w:rFonts w:ascii="Calibri" w:hAnsi="Calibri" w:cs="Calibri"/>
          <w:sz w:val="20"/>
          <w:szCs w:val="20"/>
        </w:rPr>
        <w:t xml:space="preserve"> </w:t>
      </w:r>
      <w:smartTag w:uri="urn:schemas-microsoft-com:office:smarttags" w:element="stockticker">
        <w:r w:rsidRPr="00BA5BEA">
          <w:rPr>
            <w:rFonts w:ascii="Calibri" w:hAnsi="Calibri" w:cs="Calibri"/>
            <w:sz w:val="20"/>
            <w:szCs w:val="20"/>
          </w:rPr>
          <w:t>AND</w:t>
        </w:r>
      </w:smartTag>
      <w:r w:rsidRPr="00BA5BEA">
        <w:rPr>
          <w:rFonts w:ascii="Calibri" w:hAnsi="Calibri" w:cs="Calibri"/>
          <w:sz w:val="20"/>
          <w:szCs w:val="20"/>
        </w:rPr>
        <w:t xml:space="preserve"> </w:t>
      </w:r>
      <w:r w:rsidR="00BA5BEA" w:rsidRPr="00BA5BEA">
        <w:rPr>
          <w:rFonts w:ascii="Calibri" w:hAnsi="Calibri" w:cs="Calibri"/>
          <w:sz w:val="20"/>
          <w:szCs w:val="20"/>
        </w:rPr>
        <w:t>CUSTOMER</w:t>
      </w:r>
      <w:r w:rsidRPr="00BA5BEA">
        <w:rPr>
          <w:rFonts w:ascii="Calibri" w:hAnsi="Calibri" w:cs="Calibri"/>
          <w:sz w:val="20"/>
          <w:szCs w:val="20"/>
        </w:rPr>
        <w:t xml:space="preserve"> ASSUME </w:t>
      </w:r>
      <w:smartTag w:uri="urn:schemas-microsoft-com:office:smarttags" w:element="stockticker">
        <w:r w:rsidRPr="00BA5BEA">
          <w:rPr>
            <w:rFonts w:ascii="Calibri" w:hAnsi="Calibri" w:cs="Calibri"/>
            <w:sz w:val="20"/>
            <w:szCs w:val="20"/>
          </w:rPr>
          <w:t>ALL</w:t>
        </w:r>
      </w:smartTag>
      <w:r w:rsidRPr="00BA5BEA">
        <w:rPr>
          <w:rFonts w:ascii="Calibri" w:hAnsi="Calibri" w:cs="Calibri"/>
          <w:sz w:val="20"/>
          <w:szCs w:val="20"/>
        </w:rPr>
        <w:t xml:space="preserve"> RISKS ASSOCIATED WITH SUCH SECURITY AND ACCURACY OF CONVERSION.</w:t>
      </w:r>
      <w:r w:rsidR="00090CAD" w:rsidRPr="00BA5BEA">
        <w:rPr>
          <w:rFonts w:ascii="Calibri" w:hAnsi="Calibri" w:cs="Calibri"/>
          <w:sz w:val="20"/>
          <w:szCs w:val="20"/>
        </w:rPr>
        <w:t xml:space="preserve"> </w:t>
      </w:r>
    </w:p>
    <w:p w14:paraId="10C21967" w14:textId="77777777" w:rsidR="00AC11E7" w:rsidRPr="00D00A8E" w:rsidRDefault="00AC11E7" w:rsidP="00E91F61">
      <w:pPr>
        <w:autoSpaceDE w:val="0"/>
        <w:autoSpaceDN w:val="0"/>
        <w:adjustRightInd w:val="0"/>
        <w:jc w:val="both"/>
        <w:rPr>
          <w:rFonts w:ascii="Calibri" w:hAnsi="Calibri" w:cs="Calibri"/>
          <w:sz w:val="20"/>
          <w:szCs w:val="20"/>
        </w:rPr>
      </w:pPr>
    </w:p>
    <w:p w14:paraId="3F002A56" w14:textId="27914641" w:rsidR="00AC11E7" w:rsidRPr="00BA5BEA" w:rsidRDefault="00FF12D6" w:rsidP="006D71D8">
      <w:pPr>
        <w:numPr>
          <w:ilvl w:val="0"/>
          <w:numId w:val="3"/>
        </w:numPr>
        <w:autoSpaceDE w:val="0"/>
        <w:autoSpaceDN w:val="0"/>
        <w:adjustRightInd w:val="0"/>
        <w:jc w:val="both"/>
        <w:rPr>
          <w:rFonts w:ascii="Calibri" w:hAnsi="Calibri" w:cs="Calibri"/>
          <w:b/>
          <w:bCs/>
          <w:sz w:val="20"/>
          <w:szCs w:val="20"/>
        </w:rPr>
      </w:pPr>
      <w:r w:rsidRPr="00BA5BEA">
        <w:rPr>
          <w:rFonts w:ascii="Calibri" w:hAnsi="Calibri" w:cs="Calibri"/>
          <w:b/>
          <w:bCs/>
          <w:sz w:val="20"/>
          <w:szCs w:val="20"/>
        </w:rPr>
        <w:t xml:space="preserve">Confidential Information. </w:t>
      </w:r>
      <w:r w:rsidR="00BA5BEA" w:rsidRPr="00BA5BEA">
        <w:rPr>
          <w:rFonts w:ascii="Calibri" w:hAnsi="Calibri" w:cs="Calibri"/>
          <w:sz w:val="20"/>
          <w:szCs w:val="20"/>
        </w:rPr>
        <w:t>Customer</w:t>
      </w:r>
      <w:r w:rsidR="008E65EE" w:rsidRPr="00BA5BEA">
        <w:rPr>
          <w:rFonts w:ascii="Calibri" w:hAnsi="Calibri" w:cs="Calibri"/>
          <w:sz w:val="20"/>
          <w:szCs w:val="20"/>
        </w:rPr>
        <w:t xml:space="preserve"> </w:t>
      </w:r>
      <w:r w:rsidR="00BA5BEA" w:rsidRPr="00BA5BEA">
        <w:rPr>
          <w:rFonts w:ascii="Calibri" w:hAnsi="Calibri" w:cs="Calibri"/>
          <w:sz w:val="20"/>
          <w:szCs w:val="20"/>
        </w:rPr>
        <w:t>acknowledges</w:t>
      </w:r>
      <w:r w:rsidR="008E65EE" w:rsidRPr="00BA5BEA">
        <w:rPr>
          <w:rFonts w:ascii="Calibri" w:hAnsi="Calibri" w:cs="Calibri"/>
          <w:sz w:val="20"/>
          <w:szCs w:val="20"/>
        </w:rPr>
        <w:t xml:space="preserve"> that in the course of </w:t>
      </w:r>
      <w:r w:rsidRPr="00BA5BEA">
        <w:rPr>
          <w:rFonts w:ascii="Calibri" w:hAnsi="Calibri" w:cs="Calibri"/>
          <w:sz w:val="20"/>
          <w:szCs w:val="20"/>
        </w:rPr>
        <w:t xml:space="preserve">using </w:t>
      </w:r>
      <w:r w:rsidR="008E65EE" w:rsidRPr="00BA5BEA">
        <w:rPr>
          <w:rFonts w:ascii="Calibri" w:hAnsi="Calibri" w:cs="Calibri"/>
          <w:sz w:val="20"/>
          <w:szCs w:val="20"/>
        </w:rPr>
        <w:t xml:space="preserve">the </w:t>
      </w:r>
      <w:r w:rsidR="003D08B8" w:rsidRPr="00BA5BEA">
        <w:rPr>
          <w:rFonts w:ascii="Calibri" w:hAnsi="Calibri" w:cs="Calibri"/>
          <w:sz w:val="20"/>
          <w:szCs w:val="20"/>
        </w:rPr>
        <w:t>Foundation Model</w:t>
      </w:r>
      <w:r w:rsidR="008E65EE" w:rsidRPr="00BA5BEA">
        <w:rPr>
          <w:rFonts w:ascii="Calibri" w:hAnsi="Calibri" w:cs="Calibri"/>
          <w:sz w:val="20"/>
          <w:szCs w:val="20"/>
        </w:rPr>
        <w:t xml:space="preserve">, </w:t>
      </w:r>
      <w:r w:rsidR="00BA5BEA" w:rsidRPr="00BA5BEA">
        <w:rPr>
          <w:rFonts w:ascii="Calibri" w:hAnsi="Calibri" w:cs="Calibri"/>
          <w:sz w:val="20"/>
          <w:szCs w:val="20"/>
        </w:rPr>
        <w:t>Customer</w:t>
      </w:r>
      <w:r w:rsidR="008E65EE" w:rsidRPr="00BA5BEA">
        <w:rPr>
          <w:rFonts w:ascii="Calibri" w:hAnsi="Calibri" w:cs="Calibri"/>
          <w:sz w:val="20"/>
          <w:szCs w:val="20"/>
        </w:rPr>
        <w:t xml:space="preserve"> may obtain information, which is of a confidential and proprietary nature (</w:t>
      </w:r>
      <w:r w:rsidR="003D08B8" w:rsidRPr="00BA5BEA">
        <w:rPr>
          <w:rFonts w:ascii="Calibri" w:hAnsi="Calibri" w:cs="Calibri"/>
          <w:sz w:val="20"/>
          <w:szCs w:val="20"/>
        </w:rPr>
        <w:t>"</w:t>
      </w:r>
      <w:r w:rsidRPr="00BA5BEA">
        <w:rPr>
          <w:rFonts w:ascii="Calibri" w:hAnsi="Calibri" w:cs="Calibri"/>
          <w:b/>
          <w:bCs/>
          <w:sz w:val="20"/>
          <w:szCs w:val="20"/>
        </w:rPr>
        <w:t xml:space="preserve">Confidential </w:t>
      </w:r>
      <w:r w:rsidR="008E65EE" w:rsidRPr="00BA5BEA">
        <w:rPr>
          <w:rFonts w:ascii="Calibri" w:hAnsi="Calibri" w:cs="Calibri"/>
          <w:b/>
          <w:bCs/>
          <w:sz w:val="20"/>
          <w:szCs w:val="20"/>
        </w:rPr>
        <w:t>Information</w:t>
      </w:r>
      <w:r w:rsidR="003D08B8" w:rsidRPr="00BA5BEA">
        <w:rPr>
          <w:rFonts w:ascii="Calibri" w:hAnsi="Calibri" w:cs="Calibri"/>
          <w:sz w:val="20"/>
          <w:szCs w:val="20"/>
        </w:rPr>
        <w:t>"</w:t>
      </w:r>
      <w:r w:rsidR="008E65EE" w:rsidRPr="00BA5BEA">
        <w:rPr>
          <w:rFonts w:ascii="Calibri" w:hAnsi="Calibri" w:cs="Calibri"/>
          <w:sz w:val="20"/>
          <w:szCs w:val="20"/>
        </w:rPr>
        <w:t xml:space="preserve">). Such </w:t>
      </w:r>
      <w:r w:rsidRPr="00BA5BEA">
        <w:rPr>
          <w:rFonts w:ascii="Calibri" w:hAnsi="Calibri" w:cs="Calibri"/>
          <w:sz w:val="20"/>
          <w:szCs w:val="20"/>
        </w:rPr>
        <w:t xml:space="preserve">Confidential </w:t>
      </w:r>
      <w:r w:rsidR="008E65EE" w:rsidRPr="00BA5BEA">
        <w:rPr>
          <w:rFonts w:ascii="Calibri" w:hAnsi="Calibri" w:cs="Calibri"/>
          <w:sz w:val="20"/>
          <w:szCs w:val="20"/>
        </w:rPr>
        <w:t xml:space="preserve">Information may include, without limitation, trade </w:t>
      </w:r>
      <w:smartTag w:uri="urn:schemas-microsoft-com:office:smarttags" w:element="PersonName">
        <w:r w:rsidR="008E65EE" w:rsidRPr="00BA5BEA">
          <w:rPr>
            <w:rFonts w:ascii="Calibri" w:hAnsi="Calibri" w:cs="Calibri"/>
            <w:sz w:val="20"/>
            <w:szCs w:val="20"/>
          </w:rPr>
          <w:t>sec</w:t>
        </w:r>
      </w:smartTag>
      <w:r w:rsidR="008E65EE" w:rsidRPr="00BA5BEA">
        <w:rPr>
          <w:rFonts w:ascii="Calibri" w:hAnsi="Calibri" w:cs="Calibri"/>
          <w:sz w:val="20"/>
          <w:szCs w:val="20"/>
        </w:rPr>
        <w:t xml:space="preserve">rets, know-how, inventions, techniques, processes, computer programs, algorithms, schematics, data, financial, business information, sales and marketing plans. </w:t>
      </w:r>
      <w:r w:rsidR="00BA5BEA" w:rsidRPr="00BA5BEA">
        <w:rPr>
          <w:rFonts w:ascii="Calibri" w:hAnsi="Calibri" w:cs="Calibri"/>
          <w:sz w:val="20"/>
          <w:szCs w:val="20"/>
        </w:rPr>
        <w:t>Customer</w:t>
      </w:r>
      <w:r w:rsidR="008E65EE" w:rsidRPr="00BA5BEA">
        <w:rPr>
          <w:rFonts w:ascii="Calibri" w:hAnsi="Calibri" w:cs="Calibri"/>
          <w:sz w:val="20"/>
          <w:szCs w:val="20"/>
        </w:rPr>
        <w:t xml:space="preserve"> and your employees and agents shall, at all times, both during the term of this </w:t>
      </w:r>
      <w:r w:rsidR="00FD7D6C" w:rsidRPr="00BA5BEA">
        <w:rPr>
          <w:rFonts w:ascii="Calibri" w:hAnsi="Calibri" w:cs="Calibri"/>
          <w:sz w:val="20"/>
          <w:szCs w:val="20"/>
        </w:rPr>
        <w:t>Agreement</w:t>
      </w:r>
      <w:r w:rsidR="008E65EE" w:rsidRPr="00BA5BEA">
        <w:rPr>
          <w:rFonts w:ascii="Calibri" w:hAnsi="Calibri" w:cs="Calibri"/>
          <w:sz w:val="20"/>
          <w:szCs w:val="20"/>
        </w:rPr>
        <w:t xml:space="preserve"> and after its termination, keep in trust and confidence all such </w:t>
      </w:r>
      <w:r w:rsidRPr="00BA5BEA">
        <w:rPr>
          <w:rFonts w:ascii="Calibri" w:hAnsi="Calibri" w:cs="Calibri"/>
          <w:sz w:val="20"/>
          <w:szCs w:val="20"/>
        </w:rPr>
        <w:t>Confidential</w:t>
      </w:r>
      <w:r w:rsidR="008E65EE" w:rsidRPr="00BA5BEA">
        <w:rPr>
          <w:rFonts w:ascii="Calibri" w:hAnsi="Calibri" w:cs="Calibri"/>
          <w:sz w:val="20"/>
          <w:szCs w:val="20"/>
        </w:rPr>
        <w:t xml:space="preserve"> Information, and shall not use or disclose such </w:t>
      </w:r>
      <w:r w:rsidRPr="00BA5BEA">
        <w:rPr>
          <w:rFonts w:ascii="Calibri" w:hAnsi="Calibri" w:cs="Calibri"/>
          <w:sz w:val="20"/>
          <w:szCs w:val="20"/>
        </w:rPr>
        <w:t>Confidential</w:t>
      </w:r>
      <w:r w:rsidR="008E65EE" w:rsidRPr="00BA5BEA">
        <w:rPr>
          <w:rFonts w:ascii="Calibri" w:hAnsi="Calibri" w:cs="Calibri"/>
          <w:sz w:val="20"/>
          <w:szCs w:val="20"/>
        </w:rPr>
        <w:t xml:space="preserve"> Information; except where such disclosure is required by law or by order of a governmental or regulatory authority. </w:t>
      </w:r>
      <w:r w:rsidR="00BA5BEA" w:rsidRPr="00BA5BEA">
        <w:rPr>
          <w:rFonts w:ascii="Calibri" w:hAnsi="Calibri" w:cs="Calibri"/>
          <w:sz w:val="20"/>
          <w:szCs w:val="20"/>
        </w:rPr>
        <w:t>Customer</w:t>
      </w:r>
      <w:r w:rsidR="008E65EE" w:rsidRPr="00BA5BEA">
        <w:rPr>
          <w:rFonts w:ascii="Calibri" w:hAnsi="Calibri" w:cs="Calibri"/>
          <w:sz w:val="20"/>
          <w:szCs w:val="20"/>
        </w:rPr>
        <w:t xml:space="preserve"> will protect </w:t>
      </w:r>
      <w:r w:rsidR="00C05DF8" w:rsidRPr="00BA5BEA">
        <w:rPr>
          <w:rFonts w:ascii="Calibri" w:hAnsi="Calibri" w:cs="Calibri"/>
          <w:sz w:val="20"/>
          <w:szCs w:val="20"/>
        </w:rPr>
        <w:t>Confidential</w:t>
      </w:r>
      <w:r w:rsidR="008E65EE" w:rsidRPr="00BA5BEA">
        <w:rPr>
          <w:rFonts w:ascii="Calibri" w:hAnsi="Calibri" w:cs="Calibri"/>
          <w:sz w:val="20"/>
          <w:szCs w:val="20"/>
        </w:rPr>
        <w:t xml:space="preserve"> Information with the same degree of care as </w:t>
      </w:r>
      <w:r w:rsidR="00BA5BEA" w:rsidRPr="00BA5BEA">
        <w:rPr>
          <w:rFonts w:ascii="Calibri" w:hAnsi="Calibri" w:cs="Calibri"/>
          <w:sz w:val="20"/>
          <w:szCs w:val="20"/>
        </w:rPr>
        <w:t>Customer</w:t>
      </w:r>
      <w:r w:rsidR="008E65EE" w:rsidRPr="00BA5BEA">
        <w:rPr>
          <w:rFonts w:ascii="Calibri" w:hAnsi="Calibri" w:cs="Calibri"/>
          <w:sz w:val="20"/>
          <w:szCs w:val="20"/>
        </w:rPr>
        <w:t xml:space="preserve"> normally uses in the protection of your own confidential and </w:t>
      </w:r>
      <w:r w:rsidRPr="00BA5BEA">
        <w:rPr>
          <w:rFonts w:ascii="Calibri" w:hAnsi="Calibri" w:cs="Calibri"/>
          <w:sz w:val="20"/>
          <w:szCs w:val="20"/>
        </w:rPr>
        <w:t>proprietary</w:t>
      </w:r>
      <w:r w:rsidR="008E65EE" w:rsidRPr="00BA5BEA">
        <w:rPr>
          <w:rFonts w:ascii="Calibri" w:hAnsi="Calibri" w:cs="Calibri"/>
          <w:sz w:val="20"/>
          <w:szCs w:val="20"/>
        </w:rPr>
        <w:t xml:space="preserve"> information, but in no case with any less degree than reasonable care. </w:t>
      </w:r>
      <w:r w:rsidR="00BA5BEA" w:rsidRPr="00BA5BEA">
        <w:rPr>
          <w:rFonts w:ascii="Calibri" w:hAnsi="Calibri" w:cs="Calibri"/>
          <w:sz w:val="20"/>
          <w:szCs w:val="20"/>
        </w:rPr>
        <w:t>Customer</w:t>
      </w:r>
      <w:r w:rsidR="008E65EE" w:rsidRPr="00BA5BEA">
        <w:rPr>
          <w:rFonts w:ascii="Calibri" w:hAnsi="Calibri" w:cs="Calibri"/>
          <w:sz w:val="20"/>
          <w:szCs w:val="20"/>
        </w:rPr>
        <w:t xml:space="preserve"> will not be bound by this Section with respect </w:t>
      </w:r>
      <w:r w:rsidR="008E65EE" w:rsidRPr="00BA5BEA">
        <w:rPr>
          <w:rFonts w:ascii="Calibri" w:hAnsi="Calibri" w:cs="Calibri"/>
          <w:sz w:val="20"/>
          <w:szCs w:val="20"/>
        </w:rPr>
        <w:lastRenderedPageBreak/>
        <w:t xml:space="preserve">to information that </w:t>
      </w:r>
      <w:r w:rsidR="00BA5BEA" w:rsidRPr="00BA5BEA">
        <w:rPr>
          <w:rFonts w:ascii="Calibri" w:hAnsi="Calibri" w:cs="Calibri"/>
          <w:sz w:val="20"/>
          <w:szCs w:val="20"/>
        </w:rPr>
        <w:t>Customer</w:t>
      </w:r>
      <w:r w:rsidR="008E65EE" w:rsidRPr="00BA5BEA">
        <w:rPr>
          <w:rFonts w:ascii="Calibri" w:hAnsi="Calibri" w:cs="Calibri"/>
          <w:sz w:val="20"/>
          <w:szCs w:val="20"/>
        </w:rPr>
        <w:t xml:space="preserve"> can document has entered the public domain not </w:t>
      </w:r>
      <w:proofErr w:type="gramStart"/>
      <w:r w:rsidR="008E65EE" w:rsidRPr="00BA5BEA">
        <w:rPr>
          <w:rFonts w:ascii="Calibri" w:hAnsi="Calibri" w:cs="Calibri"/>
          <w:sz w:val="20"/>
          <w:szCs w:val="20"/>
        </w:rPr>
        <w:t>as a result of</w:t>
      </w:r>
      <w:proofErr w:type="gramEnd"/>
      <w:r w:rsidR="008E65EE" w:rsidRPr="00BA5BEA">
        <w:rPr>
          <w:rFonts w:ascii="Calibri" w:hAnsi="Calibri" w:cs="Calibri"/>
          <w:sz w:val="20"/>
          <w:szCs w:val="20"/>
        </w:rPr>
        <w:t xml:space="preserve"> your act or omission or of your employees or agents</w:t>
      </w:r>
      <w:r w:rsidR="00AC11E7" w:rsidRPr="00BA5BEA">
        <w:rPr>
          <w:rFonts w:ascii="Calibri" w:hAnsi="Calibri" w:cs="Calibri"/>
          <w:sz w:val="20"/>
          <w:szCs w:val="20"/>
        </w:rPr>
        <w:t xml:space="preserve">. This obligation of confidentiality shall extend for a period of 3 years after termination of this </w:t>
      </w:r>
      <w:r w:rsidR="00FD7D6C" w:rsidRPr="00BA5BEA">
        <w:rPr>
          <w:rFonts w:ascii="Calibri" w:hAnsi="Calibri" w:cs="Calibri"/>
          <w:sz w:val="20"/>
          <w:szCs w:val="20"/>
        </w:rPr>
        <w:t>Agreement</w:t>
      </w:r>
      <w:r w:rsidR="00AC11E7" w:rsidRPr="00BA5BEA">
        <w:rPr>
          <w:rFonts w:ascii="Calibri" w:hAnsi="Calibri" w:cs="Calibri"/>
          <w:sz w:val="20"/>
          <w:szCs w:val="20"/>
        </w:rPr>
        <w:t xml:space="preserve">. </w:t>
      </w:r>
      <w:r w:rsidR="00BA5BEA" w:rsidRPr="00BA5BEA">
        <w:rPr>
          <w:rFonts w:ascii="Calibri" w:hAnsi="Calibri" w:cs="Calibri"/>
          <w:sz w:val="20"/>
          <w:szCs w:val="20"/>
        </w:rPr>
        <w:t>Customer</w:t>
      </w:r>
      <w:r w:rsidR="00AC11E7" w:rsidRPr="00BA5BEA">
        <w:rPr>
          <w:rFonts w:ascii="Calibri" w:hAnsi="Calibri" w:cs="Calibri"/>
          <w:sz w:val="20"/>
          <w:szCs w:val="20"/>
        </w:rPr>
        <w:t xml:space="preserve"> further agree to </w:t>
      </w:r>
      <w:proofErr w:type="gramStart"/>
      <w:r w:rsidR="00AC11E7" w:rsidRPr="00BA5BEA">
        <w:rPr>
          <w:rFonts w:ascii="Calibri" w:hAnsi="Calibri" w:cs="Calibri"/>
          <w:sz w:val="20"/>
          <w:szCs w:val="20"/>
        </w:rPr>
        <w:t>treat</w:t>
      </w:r>
      <w:proofErr w:type="gramEnd"/>
      <w:r w:rsidR="00AC11E7" w:rsidRPr="00BA5BEA">
        <w:rPr>
          <w:rFonts w:ascii="Calibri" w:hAnsi="Calibri" w:cs="Calibri"/>
          <w:sz w:val="20"/>
          <w:szCs w:val="20"/>
        </w:rPr>
        <w:t xml:space="preserve"> as confidential and not to disclose to any third party any information related to an alleged defect, bug or malfunction of the </w:t>
      </w:r>
      <w:r w:rsidR="003D08B8" w:rsidRPr="00BA5BEA">
        <w:rPr>
          <w:rFonts w:ascii="Calibri" w:hAnsi="Calibri" w:cs="Calibri"/>
          <w:sz w:val="20"/>
          <w:szCs w:val="20"/>
        </w:rPr>
        <w:t>Foundation Model</w:t>
      </w:r>
      <w:r w:rsidR="00AC11E7" w:rsidRPr="00BA5BEA">
        <w:rPr>
          <w:rFonts w:ascii="Calibri" w:hAnsi="Calibri" w:cs="Calibri"/>
          <w:sz w:val="20"/>
          <w:szCs w:val="20"/>
        </w:rPr>
        <w:t xml:space="preserve"> or related technology.</w:t>
      </w:r>
      <w:r w:rsidR="00317AA8" w:rsidRPr="00BA5BEA">
        <w:rPr>
          <w:rFonts w:ascii="Calibri" w:hAnsi="Calibri" w:cs="Calibri"/>
          <w:sz w:val="20"/>
          <w:szCs w:val="20"/>
        </w:rPr>
        <w:t xml:space="preserve"> </w:t>
      </w:r>
      <w:r w:rsidR="00BA5BEA" w:rsidRPr="00BA5BEA">
        <w:rPr>
          <w:rFonts w:ascii="Calibri" w:hAnsi="Calibri" w:cs="Calibri"/>
          <w:sz w:val="20"/>
          <w:szCs w:val="20"/>
        </w:rPr>
        <w:t>Customer</w:t>
      </w:r>
      <w:r w:rsidR="00402A1E" w:rsidRPr="00BA5BEA">
        <w:rPr>
          <w:rFonts w:ascii="Calibri" w:hAnsi="Calibri" w:cs="Calibri"/>
          <w:sz w:val="20"/>
          <w:szCs w:val="20"/>
        </w:rPr>
        <w:t xml:space="preserve"> acknowledge</w:t>
      </w:r>
      <w:r w:rsidR="002737AD">
        <w:rPr>
          <w:rFonts w:ascii="Calibri" w:hAnsi="Calibri" w:cs="Calibri"/>
          <w:sz w:val="20"/>
          <w:szCs w:val="20"/>
        </w:rPr>
        <w:t>s</w:t>
      </w:r>
      <w:r w:rsidR="00402A1E" w:rsidRPr="00BA5BEA">
        <w:rPr>
          <w:rFonts w:ascii="Calibri" w:hAnsi="Calibri" w:cs="Calibri"/>
          <w:sz w:val="20"/>
          <w:szCs w:val="20"/>
        </w:rPr>
        <w:t xml:space="preserve"> that the </w:t>
      </w:r>
      <w:r w:rsidR="003D08B8" w:rsidRPr="00BA5BEA">
        <w:rPr>
          <w:rFonts w:ascii="Calibri" w:hAnsi="Calibri" w:cs="Calibri"/>
          <w:sz w:val="20"/>
          <w:szCs w:val="20"/>
        </w:rPr>
        <w:t>Foundation Model</w:t>
      </w:r>
      <w:r w:rsidR="000C0964" w:rsidRPr="00BA5BEA">
        <w:rPr>
          <w:rFonts w:ascii="Calibri" w:hAnsi="Calibri" w:cs="Calibri"/>
          <w:sz w:val="20"/>
          <w:szCs w:val="20"/>
        </w:rPr>
        <w:t xml:space="preserve"> </w:t>
      </w:r>
      <w:r w:rsidR="00402A1E" w:rsidRPr="00BA5BEA">
        <w:rPr>
          <w:rFonts w:ascii="Calibri" w:hAnsi="Calibri" w:cs="Calibri"/>
          <w:sz w:val="20"/>
          <w:szCs w:val="20"/>
        </w:rPr>
        <w:t xml:space="preserve">remains a confidential trade </w:t>
      </w:r>
      <w:smartTag w:uri="urn:schemas-microsoft-com:office:smarttags" w:element="PersonName">
        <w:r w:rsidR="00402A1E" w:rsidRPr="00BA5BEA">
          <w:rPr>
            <w:rFonts w:ascii="Calibri" w:hAnsi="Calibri" w:cs="Calibri"/>
            <w:sz w:val="20"/>
            <w:szCs w:val="20"/>
          </w:rPr>
          <w:t>sec</w:t>
        </w:r>
      </w:smartTag>
      <w:r w:rsidR="00402A1E" w:rsidRPr="00BA5BEA">
        <w:rPr>
          <w:rFonts w:ascii="Calibri" w:hAnsi="Calibri" w:cs="Calibri"/>
          <w:sz w:val="20"/>
          <w:szCs w:val="20"/>
        </w:rPr>
        <w:t xml:space="preserve">ret of </w:t>
      </w:r>
      <w:r w:rsidR="00B078F7">
        <w:rPr>
          <w:rFonts w:ascii="Calibri" w:hAnsi="Calibri" w:cs="Calibri"/>
          <w:sz w:val="20"/>
          <w:szCs w:val="20"/>
        </w:rPr>
        <w:t>BRIA</w:t>
      </w:r>
      <w:r w:rsidR="00402A1E" w:rsidRPr="00BA5BEA">
        <w:rPr>
          <w:rFonts w:ascii="Calibri" w:hAnsi="Calibri" w:cs="Calibri"/>
          <w:sz w:val="20"/>
          <w:szCs w:val="20"/>
        </w:rPr>
        <w:t xml:space="preserve"> and </w:t>
      </w:r>
      <w:r w:rsidR="00BA5BEA" w:rsidRPr="00BA5BEA">
        <w:rPr>
          <w:rFonts w:ascii="Calibri" w:hAnsi="Calibri" w:cs="Calibri"/>
          <w:sz w:val="20"/>
          <w:szCs w:val="20"/>
        </w:rPr>
        <w:t>Customer</w:t>
      </w:r>
      <w:r w:rsidR="00402A1E" w:rsidRPr="00BA5BEA">
        <w:rPr>
          <w:rFonts w:ascii="Calibri" w:hAnsi="Calibri" w:cs="Calibri"/>
          <w:sz w:val="20"/>
          <w:szCs w:val="20"/>
        </w:rPr>
        <w:t xml:space="preserve"> agree</w:t>
      </w:r>
      <w:r w:rsidR="002737AD">
        <w:rPr>
          <w:rFonts w:ascii="Calibri" w:hAnsi="Calibri" w:cs="Calibri"/>
          <w:sz w:val="20"/>
          <w:szCs w:val="20"/>
        </w:rPr>
        <w:t>s</w:t>
      </w:r>
      <w:r w:rsidR="00402A1E" w:rsidRPr="00BA5BEA">
        <w:rPr>
          <w:rFonts w:ascii="Calibri" w:hAnsi="Calibri" w:cs="Calibri"/>
          <w:sz w:val="20"/>
          <w:szCs w:val="20"/>
        </w:rPr>
        <w:t xml:space="preserve"> not to modify it or attempt to decipher, decompile, disassemble or reverse-engineer it.</w:t>
      </w:r>
    </w:p>
    <w:p w14:paraId="0464F62B" w14:textId="779D5D71" w:rsidR="00AC11E7" w:rsidRPr="00D00A8E" w:rsidRDefault="00AC11E7" w:rsidP="00E91F61">
      <w:pPr>
        <w:autoSpaceDE w:val="0"/>
        <w:autoSpaceDN w:val="0"/>
        <w:adjustRightInd w:val="0"/>
        <w:jc w:val="both"/>
        <w:rPr>
          <w:rFonts w:ascii="Calibri" w:hAnsi="Calibri" w:cs="Calibri"/>
          <w:sz w:val="20"/>
          <w:szCs w:val="20"/>
        </w:rPr>
      </w:pPr>
    </w:p>
    <w:p w14:paraId="56F70C41" w14:textId="77777777" w:rsidR="00D00A8E" w:rsidRPr="00D00A8E" w:rsidRDefault="00D00A8E" w:rsidP="00D00A8E">
      <w:pPr>
        <w:numPr>
          <w:ilvl w:val="0"/>
          <w:numId w:val="3"/>
        </w:numPr>
        <w:autoSpaceDE w:val="0"/>
        <w:autoSpaceDN w:val="0"/>
        <w:adjustRightInd w:val="0"/>
        <w:jc w:val="both"/>
        <w:rPr>
          <w:rFonts w:ascii="Calibri" w:hAnsi="Calibri" w:cs="Calibri"/>
          <w:sz w:val="20"/>
          <w:szCs w:val="20"/>
        </w:rPr>
      </w:pPr>
      <w:r w:rsidRPr="00D00A8E">
        <w:rPr>
          <w:rFonts w:ascii="Calibri" w:hAnsi="Calibri" w:cs="Calibri"/>
          <w:b/>
          <w:sz w:val="20"/>
          <w:szCs w:val="20"/>
        </w:rPr>
        <w:t xml:space="preserve">Term. </w:t>
      </w:r>
    </w:p>
    <w:p w14:paraId="5E9E067C" w14:textId="77777777" w:rsidR="00D00A8E" w:rsidRDefault="00D00A8E" w:rsidP="00D00A8E">
      <w:pPr>
        <w:pStyle w:val="ListParagraph"/>
        <w:rPr>
          <w:sz w:val="20"/>
          <w:szCs w:val="20"/>
        </w:rPr>
      </w:pPr>
    </w:p>
    <w:p w14:paraId="636FB4C7" w14:textId="79D677E4" w:rsidR="00D00A8E" w:rsidRDefault="00D00A8E" w:rsidP="00D00A8E">
      <w:pPr>
        <w:numPr>
          <w:ilvl w:val="1"/>
          <w:numId w:val="3"/>
        </w:numPr>
        <w:autoSpaceDE w:val="0"/>
        <w:autoSpaceDN w:val="0"/>
        <w:adjustRightInd w:val="0"/>
        <w:jc w:val="both"/>
        <w:rPr>
          <w:rFonts w:ascii="Calibri" w:hAnsi="Calibri" w:cs="Calibri"/>
          <w:sz w:val="20"/>
          <w:szCs w:val="20"/>
        </w:rPr>
      </w:pPr>
      <w:r w:rsidRPr="00D00A8E">
        <w:rPr>
          <w:rFonts w:ascii="Calibri" w:hAnsi="Calibri" w:cs="Calibri"/>
          <w:b/>
          <w:bCs/>
          <w:sz w:val="20"/>
          <w:szCs w:val="20"/>
        </w:rPr>
        <w:t>Term.</w:t>
      </w:r>
      <w:r>
        <w:rPr>
          <w:rFonts w:ascii="Calibri" w:hAnsi="Calibri" w:cs="Calibri"/>
          <w:sz w:val="20"/>
          <w:szCs w:val="20"/>
        </w:rPr>
        <w:t xml:space="preserve"> </w:t>
      </w:r>
      <w:r w:rsidRPr="00D00A8E">
        <w:rPr>
          <w:rFonts w:ascii="Calibri" w:hAnsi="Calibri" w:cs="Calibri"/>
          <w:sz w:val="20"/>
          <w:szCs w:val="20"/>
        </w:rPr>
        <w:t xml:space="preserve">This Agreement will </w:t>
      </w:r>
      <w:proofErr w:type="gramStart"/>
      <w:r w:rsidRPr="00D00A8E">
        <w:rPr>
          <w:rFonts w:ascii="Calibri" w:hAnsi="Calibri" w:cs="Calibri"/>
          <w:sz w:val="20"/>
          <w:szCs w:val="20"/>
        </w:rPr>
        <w:t>enter into</w:t>
      </w:r>
      <w:proofErr w:type="gramEnd"/>
      <w:r w:rsidRPr="00D00A8E">
        <w:rPr>
          <w:rFonts w:ascii="Calibri" w:hAnsi="Calibri" w:cs="Calibri"/>
          <w:sz w:val="20"/>
          <w:szCs w:val="20"/>
        </w:rPr>
        <w:t xml:space="preserve"> effect upon</w:t>
      </w:r>
      <w:r>
        <w:rPr>
          <w:rFonts w:ascii="Calibri" w:hAnsi="Calibri" w:cs="Calibri"/>
          <w:sz w:val="20"/>
          <w:szCs w:val="20"/>
        </w:rPr>
        <w:t xml:space="preserve"> its execution or earlier</w:t>
      </w:r>
      <w:r w:rsidRPr="00D00A8E">
        <w:rPr>
          <w:rFonts w:ascii="Calibri" w:hAnsi="Calibri" w:cs="Calibri"/>
          <w:sz w:val="20"/>
          <w:szCs w:val="20"/>
        </w:rPr>
        <w:t xml:space="preserve"> </w:t>
      </w:r>
      <w:r>
        <w:rPr>
          <w:rFonts w:ascii="Calibri" w:hAnsi="Calibri" w:cs="Calibri"/>
          <w:sz w:val="20"/>
          <w:szCs w:val="20"/>
        </w:rPr>
        <w:t>delivery of the Foundation Model</w:t>
      </w:r>
      <w:r w:rsidRPr="00D00A8E">
        <w:rPr>
          <w:rFonts w:ascii="Calibri" w:hAnsi="Calibri" w:cs="Calibri"/>
          <w:sz w:val="20"/>
          <w:szCs w:val="20"/>
        </w:rPr>
        <w:t xml:space="preserve"> </w:t>
      </w:r>
      <w:r>
        <w:rPr>
          <w:rFonts w:ascii="Calibri" w:hAnsi="Calibri" w:cs="Calibri"/>
          <w:sz w:val="20"/>
          <w:szCs w:val="20"/>
        </w:rPr>
        <w:t xml:space="preserve">to Customer </w:t>
      </w:r>
      <w:r w:rsidRPr="00D00A8E">
        <w:rPr>
          <w:rFonts w:ascii="Calibri" w:hAnsi="Calibri" w:cs="Calibri"/>
          <w:sz w:val="20"/>
          <w:szCs w:val="20"/>
        </w:rPr>
        <w:t>and will remain in full force and effect until terminat</w:t>
      </w:r>
      <w:r>
        <w:rPr>
          <w:rFonts w:ascii="Calibri" w:hAnsi="Calibri" w:cs="Calibri"/>
          <w:sz w:val="20"/>
          <w:szCs w:val="20"/>
        </w:rPr>
        <w:t>ed</w:t>
      </w:r>
      <w:r w:rsidRPr="00D00A8E">
        <w:rPr>
          <w:rFonts w:ascii="Calibri" w:hAnsi="Calibri" w:cs="Calibri"/>
          <w:sz w:val="20"/>
          <w:szCs w:val="20"/>
        </w:rPr>
        <w:t xml:space="preserve"> by either party as described below</w:t>
      </w:r>
      <w:r>
        <w:rPr>
          <w:rFonts w:ascii="Calibri" w:hAnsi="Calibri" w:cs="Calibri"/>
          <w:sz w:val="20"/>
          <w:szCs w:val="20"/>
        </w:rPr>
        <w:t xml:space="preserve"> (the "</w:t>
      </w:r>
      <w:r w:rsidRPr="00D00A8E">
        <w:rPr>
          <w:rFonts w:ascii="Calibri" w:hAnsi="Calibri" w:cs="Calibri"/>
          <w:sz w:val="20"/>
          <w:szCs w:val="20"/>
        </w:rPr>
        <w:t xml:space="preserve">Evaluation </w:t>
      </w:r>
      <w:r w:rsidR="00BA5BEA">
        <w:rPr>
          <w:rFonts w:ascii="Calibri" w:hAnsi="Calibri" w:cs="Calibri"/>
          <w:sz w:val="20"/>
          <w:szCs w:val="20"/>
        </w:rPr>
        <w:t>Term</w:t>
      </w:r>
      <w:r>
        <w:rPr>
          <w:rFonts w:ascii="Calibri" w:hAnsi="Calibri" w:cs="Calibri"/>
          <w:sz w:val="20"/>
          <w:szCs w:val="20"/>
        </w:rPr>
        <w:t>")</w:t>
      </w:r>
      <w:r w:rsidRPr="00D00A8E">
        <w:rPr>
          <w:rFonts w:ascii="Calibri" w:hAnsi="Calibri" w:cs="Calibri"/>
          <w:sz w:val="20"/>
          <w:szCs w:val="20"/>
        </w:rPr>
        <w:t>.</w:t>
      </w:r>
    </w:p>
    <w:p w14:paraId="74803FA8" w14:textId="521BCD22" w:rsidR="00D00A8E" w:rsidRPr="00D00A8E" w:rsidRDefault="00D00A8E" w:rsidP="00D00A8E">
      <w:pPr>
        <w:pStyle w:val="ListParagraph"/>
        <w:numPr>
          <w:ilvl w:val="1"/>
          <w:numId w:val="3"/>
        </w:numPr>
        <w:tabs>
          <w:tab w:val="left" w:pos="568"/>
        </w:tabs>
        <w:spacing w:before="123" w:line="216" w:lineRule="auto"/>
        <w:jc w:val="both"/>
        <w:rPr>
          <w:rFonts w:eastAsia="Times New Roman"/>
          <w:sz w:val="20"/>
          <w:szCs w:val="20"/>
        </w:rPr>
      </w:pPr>
      <w:r w:rsidRPr="00D00A8E">
        <w:rPr>
          <w:b/>
          <w:sz w:val="20"/>
          <w:szCs w:val="20"/>
        </w:rPr>
        <w:t>Termination for convenience.</w:t>
      </w:r>
      <w:r w:rsidRPr="00D00A8E">
        <w:rPr>
          <w:sz w:val="20"/>
          <w:szCs w:val="20"/>
        </w:rPr>
        <w:t xml:space="preserve"> Either party may immediately terminate this Agreement for any reason or for no reason upon notice to the other party. </w:t>
      </w:r>
      <w:r w:rsidRPr="00D00A8E">
        <w:rPr>
          <w:rFonts w:eastAsia="Times New Roman"/>
          <w:sz w:val="20"/>
          <w:szCs w:val="20"/>
        </w:rPr>
        <w:t xml:space="preserve">Upon any transfer by </w:t>
      </w:r>
      <w:r>
        <w:rPr>
          <w:rFonts w:eastAsia="Times New Roman"/>
          <w:sz w:val="20"/>
          <w:szCs w:val="20"/>
        </w:rPr>
        <w:t>Customer</w:t>
      </w:r>
      <w:r w:rsidRPr="00D00A8E">
        <w:rPr>
          <w:rFonts w:eastAsia="Times New Roman"/>
          <w:sz w:val="20"/>
          <w:szCs w:val="20"/>
        </w:rPr>
        <w:t xml:space="preserve"> of any copy of the Foundation Model to another party, this </w:t>
      </w:r>
      <w:r>
        <w:rPr>
          <w:rFonts w:eastAsia="Times New Roman"/>
          <w:sz w:val="20"/>
          <w:szCs w:val="20"/>
        </w:rPr>
        <w:t>Agreement</w:t>
      </w:r>
      <w:r w:rsidRPr="00D00A8E">
        <w:rPr>
          <w:rFonts w:eastAsia="Times New Roman"/>
          <w:sz w:val="20"/>
          <w:szCs w:val="20"/>
        </w:rPr>
        <w:t xml:space="preserve"> will automatically terminate.</w:t>
      </w:r>
    </w:p>
    <w:p w14:paraId="0C5DD4F7" w14:textId="3FDB9A88" w:rsidR="00D00A8E" w:rsidRPr="00D00A8E" w:rsidRDefault="00D00A8E" w:rsidP="00D00A8E">
      <w:pPr>
        <w:pStyle w:val="ListParagraph"/>
        <w:numPr>
          <w:ilvl w:val="1"/>
          <w:numId w:val="3"/>
        </w:numPr>
        <w:tabs>
          <w:tab w:val="left" w:pos="568"/>
        </w:tabs>
        <w:spacing w:before="123" w:line="216" w:lineRule="auto"/>
        <w:jc w:val="both"/>
        <w:rPr>
          <w:b/>
          <w:bCs/>
          <w:sz w:val="20"/>
          <w:szCs w:val="20"/>
        </w:rPr>
      </w:pPr>
      <w:r w:rsidRPr="00D00A8E">
        <w:rPr>
          <w:b/>
          <w:sz w:val="20"/>
          <w:szCs w:val="20"/>
        </w:rPr>
        <w:t>Implication of termination.</w:t>
      </w:r>
      <w:r w:rsidRPr="00D00A8E">
        <w:rPr>
          <w:sz w:val="20"/>
          <w:szCs w:val="20"/>
        </w:rPr>
        <w:t xml:space="preserve"> Upon termination of this Agreement for any reason: (</w:t>
      </w:r>
      <w:proofErr w:type="spellStart"/>
      <w:r w:rsidRPr="00D00A8E">
        <w:rPr>
          <w:sz w:val="20"/>
          <w:szCs w:val="20"/>
        </w:rPr>
        <w:t>i</w:t>
      </w:r>
      <w:proofErr w:type="spellEnd"/>
      <w:r w:rsidRPr="00D00A8E">
        <w:rPr>
          <w:sz w:val="20"/>
          <w:szCs w:val="20"/>
        </w:rPr>
        <w:t>) all licenses granted under this Agreement will terminate immediately, (ii) Customer shall cease immediately the access</w:t>
      </w:r>
      <w:r>
        <w:rPr>
          <w:sz w:val="20"/>
          <w:szCs w:val="20"/>
        </w:rPr>
        <w:t xml:space="preserve"> or</w:t>
      </w:r>
      <w:r w:rsidRPr="00D00A8E">
        <w:rPr>
          <w:sz w:val="20"/>
          <w:szCs w:val="20"/>
        </w:rPr>
        <w:t xml:space="preserve"> use the Foundation Models,</w:t>
      </w:r>
      <w:r>
        <w:rPr>
          <w:sz w:val="20"/>
          <w:szCs w:val="20"/>
        </w:rPr>
        <w:t xml:space="preserve"> and</w:t>
      </w:r>
      <w:r w:rsidRPr="00D00A8E">
        <w:rPr>
          <w:sz w:val="20"/>
          <w:szCs w:val="20"/>
        </w:rPr>
        <w:t xml:space="preserve"> (iii) Customer will immediately delete </w:t>
      </w:r>
      <w:r>
        <w:rPr>
          <w:sz w:val="20"/>
          <w:szCs w:val="20"/>
        </w:rPr>
        <w:t>the</w:t>
      </w:r>
      <w:r w:rsidRPr="00D00A8E">
        <w:rPr>
          <w:sz w:val="20"/>
          <w:szCs w:val="20"/>
        </w:rPr>
        <w:t xml:space="preserve"> Foundation Model, including any copies thereof using best practices for ensuring that it is permanently and irretrievably deleted and expunged from Customer's systems and environment</w:t>
      </w:r>
      <w:r>
        <w:rPr>
          <w:sz w:val="20"/>
          <w:szCs w:val="20"/>
        </w:rPr>
        <w:t>s</w:t>
      </w:r>
      <w:r w:rsidRPr="00D00A8E">
        <w:rPr>
          <w:sz w:val="20"/>
          <w:szCs w:val="20"/>
        </w:rPr>
        <w:t xml:space="preserve"> and provide a written certification signed by a C-level officer certifying to the deletion thereof.</w:t>
      </w:r>
    </w:p>
    <w:p w14:paraId="06BFC6D3" w14:textId="74448BD8" w:rsidR="00D00A8E" w:rsidRPr="00D00A8E" w:rsidRDefault="00D00A8E" w:rsidP="00D00A8E">
      <w:pPr>
        <w:pStyle w:val="ListParagraph"/>
        <w:rPr>
          <w:b/>
          <w:bCs/>
          <w:sz w:val="20"/>
          <w:szCs w:val="20"/>
        </w:rPr>
      </w:pPr>
    </w:p>
    <w:p w14:paraId="1E0D251D" w14:textId="4F9CE800" w:rsidR="00AC11E7" w:rsidRPr="000663A2" w:rsidRDefault="00FB7601" w:rsidP="006D71D8">
      <w:pPr>
        <w:numPr>
          <w:ilvl w:val="0"/>
          <w:numId w:val="3"/>
        </w:numPr>
        <w:autoSpaceDE w:val="0"/>
        <w:autoSpaceDN w:val="0"/>
        <w:adjustRightInd w:val="0"/>
        <w:jc w:val="both"/>
        <w:rPr>
          <w:rFonts w:ascii="Calibri" w:hAnsi="Calibri" w:cs="Calibri"/>
          <w:b/>
          <w:bCs/>
          <w:sz w:val="20"/>
          <w:szCs w:val="20"/>
        </w:rPr>
      </w:pPr>
      <w:r w:rsidRPr="00BA5BEA">
        <w:rPr>
          <w:rFonts w:ascii="Calibri" w:hAnsi="Calibri" w:cs="Calibri"/>
          <w:b/>
          <w:bCs/>
          <w:sz w:val="20"/>
          <w:szCs w:val="20"/>
        </w:rPr>
        <w:t>General.</w:t>
      </w:r>
      <w:r w:rsidR="006D71D8" w:rsidRPr="00BA5BEA">
        <w:rPr>
          <w:rFonts w:ascii="Calibri" w:hAnsi="Calibri" w:cs="Calibri"/>
          <w:b/>
          <w:bCs/>
          <w:sz w:val="20"/>
          <w:szCs w:val="20"/>
        </w:rPr>
        <w:t xml:space="preserve"> </w:t>
      </w:r>
      <w:r w:rsidR="00BA5BEA" w:rsidRPr="00BA5BEA">
        <w:rPr>
          <w:rFonts w:ascii="Calibri" w:hAnsi="Calibri" w:cs="Calibri"/>
          <w:sz w:val="20"/>
          <w:szCs w:val="20"/>
        </w:rPr>
        <w:t>Customer</w:t>
      </w:r>
      <w:r w:rsidR="00AC11E7" w:rsidRPr="00BA5BEA">
        <w:rPr>
          <w:rFonts w:ascii="Calibri" w:hAnsi="Calibri" w:cs="Calibri"/>
          <w:sz w:val="20"/>
          <w:szCs w:val="20"/>
        </w:rPr>
        <w:t xml:space="preserve"> may not assign or transfer the license to use the </w:t>
      </w:r>
      <w:r w:rsidR="003D08B8" w:rsidRPr="00BA5BEA">
        <w:rPr>
          <w:rFonts w:ascii="Calibri" w:hAnsi="Calibri" w:cs="Calibri"/>
          <w:sz w:val="20"/>
          <w:szCs w:val="20"/>
        </w:rPr>
        <w:t>Foundation Model</w:t>
      </w:r>
      <w:r w:rsidR="00AC11E7" w:rsidRPr="00BA5BEA">
        <w:rPr>
          <w:rFonts w:ascii="Calibri" w:hAnsi="Calibri" w:cs="Calibri"/>
          <w:sz w:val="20"/>
          <w:szCs w:val="20"/>
        </w:rPr>
        <w:t xml:space="preserve"> and any related material provided to </w:t>
      </w:r>
      <w:r w:rsidR="00BA5BEA" w:rsidRPr="00BA5BEA">
        <w:rPr>
          <w:rFonts w:ascii="Calibri" w:hAnsi="Calibri" w:cs="Calibri"/>
          <w:sz w:val="20"/>
          <w:szCs w:val="20"/>
        </w:rPr>
        <w:t>Customer</w:t>
      </w:r>
      <w:r w:rsidR="00AC11E7" w:rsidRPr="00BA5BEA">
        <w:rPr>
          <w:rFonts w:ascii="Calibri" w:hAnsi="Calibri" w:cs="Calibri"/>
          <w:sz w:val="20"/>
          <w:szCs w:val="20"/>
        </w:rPr>
        <w:t xml:space="preserve"> by </w:t>
      </w:r>
      <w:r w:rsidR="00B078F7">
        <w:rPr>
          <w:rFonts w:ascii="Calibri" w:hAnsi="Calibri" w:cs="Calibri"/>
          <w:sz w:val="20"/>
          <w:szCs w:val="20"/>
        </w:rPr>
        <w:t>BRIA</w:t>
      </w:r>
      <w:r w:rsidR="00AC11E7" w:rsidRPr="00BA5BEA">
        <w:rPr>
          <w:rFonts w:ascii="Calibri" w:hAnsi="Calibri" w:cs="Calibri"/>
          <w:sz w:val="20"/>
          <w:szCs w:val="20"/>
        </w:rPr>
        <w:t xml:space="preserve"> (including all rights and obligations under this </w:t>
      </w:r>
      <w:r w:rsidR="00FD7D6C" w:rsidRPr="00BA5BEA">
        <w:rPr>
          <w:rFonts w:ascii="Calibri" w:hAnsi="Calibri" w:cs="Calibri"/>
          <w:sz w:val="20"/>
          <w:szCs w:val="20"/>
        </w:rPr>
        <w:t>Agreement</w:t>
      </w:r>
      <w:r w:rsidR="00AC11E7" w:rsidRPr="00BA5BEA">
        <w:rPr>
          <w:rFonts w:ascii="Calibri" w:hAnsi="Calibri" w:cs="Calibri"/>
          <w:sz w:val="20"/>
          <w:szCs w:val="20"/>
        </w:rPr>
        <w:t xml:space="preserve">) without the prior written consent of </w:t>
      </w:r>
      <w:r w:rsidR="00B078F7">
        <w:rPr>
          <w:rFonts w:ascii="Calibri" w:hAnsi="Calibri" w:cs="Calibri"/>
          <w:sz w:val="20"/>
          <w:szCs w:val="20"/>
        </w:rPr>
        <w:t>BRIA</w:t>
      </w:r>
      <w:r w:rsidR="00AC11E7" w:rsidRPr="00BA5BEA">
        <w:rPr>
          <w:rFonts w:ascii="Calibri" w:hAnsi="Calibri" w:cs="Calibri"/>
          <w:sz w:val="20"/>
          <w:szCs w:val="20"/>
        </w:rPr>
        <w:t xml:space="preserve">. Any waivers or amendments to this </w:t>
      </w:r>
      <w:r w:rsidR="00FD7D6C" w:rsidRPr="00BA5BEA">
        <w:rPr>
          <w:rFonts w:ascii="Calibri" w:hAnsi="Calibri" w:cs="Calibri"/>
          <w:sz w:val="20"/>
          <w:szCs w:val="20"/>
        </w:rPr>
        <w:t>Agreement</w:t>
      </w:r>
      <w:r w:rsidR="00AC11E7" w:rsidRPr="00BA5BEA">
        <w:rPr>
          <w:rFonts w:ascii="Calibri" w:hAnsi="Calibri" w:cs="Calibri"/>
          <w:sz w:val="20"/>
          <w:szCs w:val="20"/>
        </w:rPr>
        <w:t xml:space="preserve"> shall be effective only if made in writing signed by </w:t>
      </w:r>
      <w:r w:rsidR="00BA5BEA" w:rsidRPr="00BA5BEA">
        <w:rPr>
          <w:rFonts w:ascii="Calibri" w:hAnsi="Calibri" w:cs="Calibri"/>
          <w:sz w:val="20"/>
          <w:szCs w:val="20"/>
        </w:rPr>
        <w:t>Customer</w:t>
      </w:r>
      <w:r w:rsidR="00AC11E7" w:rsidRPr="00BA5BEA">
        <w:rPr>
          <w:rFonts w:ascii="Calibri" w:hAnsi="Calibri" w:cs="Calibri"/>
          <w:sz w:val="20"/>
          <w:szCs w:val="20"/>
        </w:rPr>
        <w:t xml:space="preserve"> and a representative of </w:t>
      </w:r>
      <w:r w:rsidR="00B078F7">
        <w:rPr>
          <w:rFonts w:ascii="Calibri" w:hAnsi="Calibri" w:cs="Calibri"/>
          <w:sz w:val="20"/>
          <w:szCs w:val="20"/>
        </w:rPr>
        <w:t>BRIA</w:t>
      </w:r>
      <w:r w:rsidR="00AC11E7" w:rsidRPr="00BA5BEA">
        <w:rPr>
          <w:rFonts w:ascii="Calibri" w:hAnsi="Calibri" w:cs="Calibri"/>
          <w:sz w:val="20"/>
          <w:szCs w:val="20"/>
        </w:rPr>
        <w:t xml:space="preserve"> that is authorized to bind </w:t>
      </w:r>
      <w:r w:rsidR="00B078F7">
        <w:rPr>
          <w:rFonts w:ascii="Calibri" w:hAnsi="Calibri" w:cs="Calibri"/>
          <w:sz w:val="20"/>
          <w:szCs w:val="20"/>
        </w:rPr>
        <w:t>BRIA</w:t>
      </w:r>
      <w:r w:rsidR="00AC11E7" w:rsidRPr="00BA5BEA">
        <w:rPr>
          <w:rFonts w:ascii="Calibri" w:hAnsi="Calibri" w:cs="Calibri"/>
          <w:sz w:val="20"/>
          <w:szCs w:val="20"/>
        </w:rPr>
        <w:t xml:space="preserve">. This </w:t>
      </w:r>
      <w:r w:rsidR="00FD7D6C" w:rsidRPr="00BA5BEA">
        <w:rPr>
          <w:rFonts w:ascii="Calibri" w:hAnsi="Calibri" w:cs="Calibri"/>
          <w:sz w:val="20"/>
          <w:szCs w:val="20"/>
        </w:rPr>
        <w:t>Agreement</w:t>
      </w:r>
      <w:r w:rsidR="00AC11E7" w:rsidRPr="00BA5BEA">
        <w:rPr>
          <w:rFonts w:ascii="Calibri" w:hAnsi="Calibri" w:cs="Calibri"/>
          <w:sz w:val="20"/>
          <w:szCs w:val="20"/>
        </w:rPr>
        <w:t xml:space="preserve"> shall be deemed to have been made </w:t>
      </w:r>
      <w:r w:rsidR="00C05DF8" w:rsidRPr="00BA5BEA">
        <w:rPr>
          <w:rFonts w:ascii="Calibri" w:hAnsi="Calibri" w:cs="Calibri"/>
          <w:sz w:val="20"/>
          <w:szCs w:val="20"/>
        </w:rPr>
        <w:t>in and</w:t>
      </w:r>
      <w:r w:rsidR="00AC11E7" w:rsidRPr="00BA5BEA">
        <w:rPr>
          <w:rFonts w:ascii="Calibri" w:hAnsi="Calibri" w:cs="Calibri"/>
          <w:sz w:val="20"/>
          <w:szCs w:val="20"/>
        </w:rPr>
        <w:t xml:space="preserve"> shall be construed pursuant to the laws of the State of Israel, without regard to conflicts of </w:t>
      </w:r>
      <w:proofErr w:type="spellStart"/>
      <w:r w:rsidR="00AC11E7" w:rsidRPr="00BA5BEA">
        <w:rPr>
          <w:rFonts w:ascii="Calibri" w:hAnsi="Calibri" w:cs="Calibri"/>
          <w:sz w:val="20"/>
          <w:szCs w:val="20"/>
        </w:rPr>
        <w:t>laws</w:t>
      </w:r>
      <w:proofErr w:type="spellEnd"/>
      <w:r w:rsidR="00AC11E7" w:rsidRPr="00BA5BEA">
        <w:rPr>
          <w:rFonts w:ascii="Calibri" w:hAnsi="Calibri" w:cs="Calibri"/>
          <w:sz w:val="20"/>
          <w:szCs w:val="20"/>
        </w:rPr>
        <w:t xml:space="preserve"> provisions thereof and without giving effect to the United Nations Convention on Contracts for the International Sale of Goods. The courts </w:t>
      </w:r>
      <w:r w:rsidR="00C05DF8" w:rsidRPr="00BA5BEA">
        <w:rPr>
          <w:rFonts w:ascii="Calibri" w:hAnsi="Calibri" w:cs="Calibri"/>
          <w:sz w:val="20"/>
          <w:szCs w:val="20"/>
        </w:rPr>
        <w:t>of</w:t>
      </w:r>
      <w:r w:rsidR="00AC11E7" w:rsidRPr="00BA5BEA">
        <w:rPr>
          <w:rFonts w:ascii="Calibri" w:hAnsi="Calibri" w:cs="Calibri"/>
          <w:sz w:val="20"/>
          <w:szCs w:val="20"/>
        </w:rPr>
        <w:t xml:space="preserve"> the Tel-Aviv, Israel</w:t>
      </w:r>
      <w:r w:rsidR="00C05DF8" w:rsidRPr="00BA5BEA">
        <w:rPr>
          <w:rFonts w:ascii="Calibri" w:hAnsi="Calibri" w:cs="Calibri"/>
          <w:sz w:val="20"/>
          <w:szCs w:val="20"/>
        </w:rPr>
        <w:t xml:space="preserve"> shall have exclusive jurisdiction over any dispute regarding the terms of this Agreement or any action relating to the subject matter hereof</w:t>
      </w:r>
      <w:r w:rsidR="00AC11E7" w:rsidRPr="00BA5BEA">
        <w:rPr>
          <w:rFonts w:ascii="Calibri" w:hAnsi="Calibri" w:cs="Calibri"/>
          <w:sz w:val="20"/>
          <w:szCs w:val="20"/>
        </w:rPr>
        <w:t xml:space="preserve">. </w:t>
      </w:r>
      <w:r w:rsidR="00BA5BEA" w:rsidRPr="00BA5BEA">
        <w:rPr>
          <w:rFonts w:ascii="Calibri" w:hAnsi="Calibri" w:cs="Calibri"/>
          <w:sz w:val="20"/>
          <w:szCs w:val="20"/>
        </w:rPr>
        <w:t>Customer</w:t>
      </w:r>
      <w:r w:rsidR="00AC11E7" w:rsidRPr="00BA5BEA">
        <w:rPr>
          <w:rFonts w:ascii="Calibri" w:hAnsi="Calibri" w:cs="Calibri"/>
          <w:sz w:val="20"/>
          <w:szCs w:val="20"/>
        </w:rPr>
        <w:t xml:space="preserve"> and </w:t>
      </w:r>
      <w:r w:rsidR="00B078F7">
        <w:rPr>
          <w:rFonts w:ascii="Calibri" w:hAnsi="Calibri" w:cs="Calibri"/>
          <w:sz w:val="20"/>
          <w:szCs w:val="20"/>
        </w:rPr>
        <w:t>BRIA</w:t>
      </w:r>
      <w:r w:rsidR="00AC11E7" w:rsidRPr="00BA5BEA">
        <w:rPr>
          <w:rFonts w:ascii="Calibri" w:hAnsi="Calibri" w:cs="Calibri"/>
          <w:sz w:val="20"/>
          <w:szCs w:val="20"/>
        </w:rPr>
        <w:t xml:space="preserve"> agree that this </w:t>
      </w:r>
      <w:r w:rsidR="00FD7D6C" w:rsidRPr="00BA5BEA">
        <w:rPr>
          <w:rFonts w:ascii="Calibri" w:hAnsi="Calibri" w:cs="Calibri"/>
          <w:sz w:val="20"/>
          <w:szCs w:val="20"/>
        </w:rPr>
        <w:t>Agreement</w:t>
      </w:r>
      <w:r w:rsidR="00AC11E7" w:rsidRPr="00BA5BEA">
        <w:rPr>
          <w:rFonts w:ascii="Calibri" w:hAnsi="Calibri" w:cs="Calibri"/>
          <w:sz w:val="20"/>
          <w:szCs w:val="20"/>
        </w:rPr>
        <w:t xml:space="preserve"> </w:t>
      </w:r>
      <w:r w:rsidR="00374BAE" w:rsidRPr="00BA5BEA">
        <w:rPr>
          <w:rFonts w:ascii="Calibri" w:hAnsi="Calibri" w:cs="Calibri"/>
          <w:sz w:val="20"/>
          <w:szCs w:val="20"/>
        </w:rPr>
        <w:t>is</w:t>
      </w:r>
      <w:r w:rsidR="00AC11E7" w:rsidRPr="00BA5BEA">
        <w:rPr>
          <w:rFonts w:ascii="Calibri" w:hAnsi="Calibri" w:cs="Calibri"/>
          <w:sz w:val="20"/>
          <w:szCs w:val="20"/>
        </w:rPr>
        <w:t xml:space="preserve"> the complete and exclusive statement of the mutual understanding of the parties and supersedes and cancels all previous written and oral </w:t>
      </w:r>
      <w:r w:rsidR="00FD7D6C" w:rsidRPr="00BA5BEA">
        <w:rPr>
          <w:rFonts w:ascii="Calibri" w:hAnsi="Calibri" w:cs="Calibri"/>
          <w:sz w:val="20"/>
          <w:szCs w:val="20"/>
        </w:rPr>
        <w:t>agreements</w:t>
      </w:r>
      <w:r w:rsidR="00AC11E7" w:rsidRPr="00BA5BEA">
        <w:rPr>
          <w:rFonts w:ascii="Calibri" w:hAnsi="Calibri" w:cs="Calibri"/>
          <w:sz w:val="20"/>
          <w:szCs w:val="20"/>
        </w:rPr>
        <w:t xml:space="preserve"> and communications relating to the subject matter of this </w:t>
      </w:r>
      <w:r w:rsidR="00FD7D6C" w:rsidRPr="00BA5BEA">
        <w:rPr>
          <w:rFonts w:ascii="Calibri" w:hAnsi="Calibri" w:cs="Calibri"/>
          <w:sz w:val="20"/>
          <w:szCs w:val="20"/>
        </w:rPr>
        <w:t>Agreement</w:t>
      </w:r>
      <w:r w:rsidR="00AC11E7" w:rsidRPr="00BA5BEA">
        <w:rPr>
          <w:rFonts w:ascii="Calibri" w:hAnsi="Calibri" w:cs="Calibri"/>
          <w:sz w:val="20"/>
          <w:szCs w:val="20"/>
        </w:rPr>
        <w:t>.</w:t>
      </w:r>
    </w:p>
    <w:p w14:paraId="1E25193C" w14:textId="0B40F1C0" w:rsidR="000663A2" w:rsidRDefault="000663A2" w:rsidP="000663A2">
      <w:pPr>
        <w:autoSpaceDE w:val="0"/>
        <w:autoSpaceDN w:val="0"/>
        <w:adjustRightInd w:val="0"/>
        <w:jc w:val="both"/>
        <w:rPr>
          <w:rFonts w:ascii="Calibri" w:hAnsi="Calibri" w:cs="Calibri"/>
          <w:b/>
          <w:bCs/>
          <w:sz w:val="20"/>
          <w:szCs w:val="20"/>
        </w:rPr>
      </w:pPr>
      <w:r w:rsidRPr="000663A2">
        <w:rPr>
          <w:rFonts w:ascii="Calibri" w:hAnsi="Calibri" w:cs="Calibri"/>
          <w:noProof/>
          <w:sz w:val="20"/>
          <w:szCs w:val="20"/>
        </w:rPr>
        <mc:AlternateContent>
          <mc:Choice Requires="wps">
            <w:drawing>
              <wp:anchor distT="45720" distB="45720" distL="114300" distR="114300" simplePos="0" relativeHeight="251659264" behindDoc="0" locked="0" layoutInCell="1" allowOverlap="1" wp14:anchorId="48A0FB5F" wp14:editId="4B259EAB">
                <wp:simplePos x="0" y="0"/>
                <wp:positionH relativeFrom="column">
                  <wp:posOffset>38100</wp:posOffset>
                </wp:positionH>
                <wp:positionV relativeFrom="paragraph">
                  <wp:posOffset>277495</wp:posOffset>
                </wp:positionV>
                <wp:extent cx="5966460" cy="1404620"/>
                <wp:effectExtent l="0" t="0" r="15240"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404620"/>
                        </a:xfrm>
                        <a:prstGeom prst="rect">
                          <a:avLst/>
                        </a:prstGeom>
                        <a:solidFill>
                          <a:srgbClr val="FFFFFF"/>
                        </a:solidFill>
                        <a:ln w="9525">
                          <a:solidFill>
                            <a:srgbClr val="000000"/>
                          </a:solidFill>
                          <a:miter lim="800000"/>
                          <a:headEnd/>
                          <a:tailEnd/>
                        </a:ln>
                      </wps:spPr>
                      <wps:txbx>
                        <w:txbxContent>
                          <w:p w14:paraId="2B0DB8D3" w14:textId="164DD6AE" w:rsidR="000663A2" w:rsidRDefault="000663A2" w:rsidP="000663A2">
                            <w:pPr>
                              <w:autoSpaceDE w:val="0"/>
                              <w:autoSpaceDN w:val="0"/>
                              <w:adjustRightInd w:val="0"/>
                              <w:jc w:val="both"/>
                            </w:pPr>
                            <w:r>
                              <w:rPr>
                                <w:rFonts w:ascii="Calibri" w:hAnsi="Calibri" w:cs="Calibri"/>
                                <w:b/>
                                <w:bCs/>
                                <w:sz w:val="20"/>
                                <w:szCs w:val="20"/>
                              </w:rPr>
                              <w:t xml:space="preserve">Important Notice: </w:t>
                            </w:r>
                            <w:r w:rsidRPr="000663A2">
                              <w:rPr>
                                <w:rFonts w:ascii="Calibri" w:hAnsi="Calibri" w:cs="Calibri"/>
                                <w:b/>
                                <w:bCs/>
                                <w:sz w:val="20"/>
                                <w:szCs w:val="20"/>
                              </w:rPr>
                              <w:t xml:space="preserve">The Foundation Model made available through Hugging Face is intended for internal evaluation purposes and/or demonstration to potential customers only. To enable commercial deployment such as integration into products or transactions generating commercial revenue, BRIA has implemented attribution agent to fulfill data partner payment obligations and provide comprehensive legal protections on model usage. Customers interested in commercial usage are required to install the attribution agent software within their environment per the provided instructions https://github.com/Bria-AI/agent/tree/main. Conditioned upon deployment, </w:t>
                            </w:r>
                            <w:proofErr w:type="gramStart"/>
                            <w:r w:rsidRPr="000663A2">
                              <w:rPr>
                                <w:rFonts w:ascii="Calibri" w:hAnsi="Calibri" w:cs="Calibri"/>
                                <w:b/>
                                <w:bCs/>
                                <w:sz w:val="20"/>
                                <w:szCs w:val="20"/>
                              </w:rPr>
                              <w:t>activation</w:t>
                            </w:r>
                            <w:proofErr w:type="gramEnd"/>
                            <w:r w:rsidRPr="000663A2">
                              <w:rPr>
                                <w:rFonts w:ascii="Calibri" w:hAnsi="Calibri" w:cs="Calibri"/>
                                <w:b/>
                                <w:bCs/>
                                <w:sz w:val="20"/>
                                <w:szCs w:val="20"/>
                              </w:rPr>
                              <w:t xml:space="preserve"> and use of the attribution agent pursuant with its pertaining documentation, BRIA</w:t>
                            </w:r>
                            <w:r>
                              <w:rPr>
                                <w:rFonts w:ascii="Calibri" w:hAnsi="Calibri" w:cs="Calibri"/>
                                <w:b/>
                                <w:bCs/>
                                <w:sz w:val="20"/>
                                <w:szCs w:val="20"/>
                              </w:rPr>
                              <w:t xml:space="preserve"> provides full uncapped </w:t>
                            </w:r>
                            <w:r w:rsidRPr="000663A2">
                              <w:rPr>
                                <w:rFonts w:ascii="Calibri" w:hAnsi="Calibri" w:cs="Calibri"/>
                                <w:b/>
                                <w:bCs/>
                                <w:sz w:val="20"/>
                                <w:szCs w:val="20"/>
                              </w:rPr>
                              <w:t xml:space="preserve">warranty and indemnity </w:t>
                            </w:r>
                            <w:r>
                              <w:rPr>
                                <w:rFonts w:ascii="Calibri" w:hAnsi="Calibri" w:cs="Calibri"/>
                                <w:b/>
                                <w:bCs/>
                                <w:sz w:val="20"/>
                                <w:szCs w:val="20"/>
                              </w:rPr>
                              <w:t xml:space="preserve">to copyright and privacy infringement </w:t>
                            </w:r>
                            <w:r w:rsidRPr="000663A2">
                              <w:rPr>
                                <w:rFonts w:ascii="Calibri" w:hAnsi="Calibri" w:cs="Calibri"/>
                                <w:b/>
                                <w:bCs/>
                                <w:sz w:val="20"/>
                                <w:szCs w:val="20"/>
                              </w:rPr>
                              <w:t>to any commercial use. For any commercial use case, please contact BRIA at sales@bria.ai.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A0FB5F" id="_x0000_t202" coordsize="21600,21600" o:spt="202" path="m,l,21600r21600,l21600,xe">
                <v:stroke joinstyle="miter"/>
                <v:path gradientshapeok="t" o:connecttype="rect"/>
              </v:shapetype>
              <v:shape id="Text Box 2" o:spid="_x0000_s1026" type="#_x0000_t202" style="position:absolute;left:0;text-align:left;margin-left:3pt;margin-top:21.85pt;width:469.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">
                <v:textbox style="mso-fit-shape-to-text:t">
                  <w:txbxContent>
                    <w:p w14:paraId="2B0DB8D3" w14:textId="164DD6AE" w:rsidR="000663A2" w:rsidRDefault="000663A2" w:rsidP="000663A2">
                      <w:pPr>
                        <w:autoSpaceDE w:val="0"/>
                        <w:autoSpaceDN w:val="0"/>
                        <w:adjustRightInd w:val="0"/>
                        <w:jc w:val="both"/>
                      </w:pPr>
                      <w:r>
                        <w:rPr>
                          <w:rFonts w:ascii="Calibri" w:hAnsi="Calibri" w:cs="Calibri"/>
                          <w:b/>
                          <w:bCs/>
                          <w:sz w:val="20"/>
                          <w:szCs w:val="20"/>
                        </w:rPr>
                        <w:t xml:space="preserve">Important Notice: </w:t>
                      </w:r>
                      <w:r w:rsidRPr="000663A2">
                        <w:rPr>
                          <w:rFonts w:ascii="Calibri" w:hAnsi="Calibri" w:cs="Calibri"/>
                          <w:b/>
                          <w:bCs/>
                          <w:sz w:val="20"/>
                          <w:szCs w:val="20"/>
                        </w:rPr>
                        <w:t xml:space="preserve">The Foundation Model made available through Hugging Face is intended for internal evaluation purposes and/or demonstration to potential customers only. To enable commercial deployment such as integration into products or transactions generating commercial revenue, BRIA has implemented attribution agent to fulfill data partner payment obligations and provide comprehensive legal protections on model usage. Customers interested in commercial usage are required to install the attribution agent software within their environment per the provided instructions https://github.com/Bria-AI/agent/tree/main. Conditioned upon deployment, </w:t>
                      </w:r>
                      <w:proofErr w:type="gramStart"/>
                      <w:r w:rsidRPr="000663A2">
                        <w:rPr>
                          <w:rFonts w:ascii="Calibri" w:hAnsi="Calibri" w:cs="Calibri"/>
                          <w:b/>
                          <w:bCs/>
                          <w:sz w:val="20"/>
                          <w:szCs w:val="20"/>
                        </w:rPr>
                        <w:t>activation</w:t>
                      </w:r>
                      <w:proofErr w:type="gramEnd"/>
                      <w:r w:rsidRPr="000663A2">
                        <w:rPr>
                          <w:rFonts w:ascii="Calibri" w:hAnsi="Calibri" w:cs="Calibri"/>
                          <w:b/>
                          <w:bCs/>
                          <w:sz w:val="20"/>
                          <w:szCs w:val="20"/>
                        </w:rPr>
                        <w:t xml:space="preserve"> and use of the attribution agent pursuant with its pertaining documentation, BRIA</w:t>
                      </w:r>
                      <w:r>
                        <w:rPr>
                          <w:rFonts w:ascii="Calibri" w:hAnsi="Calibri" w:cs="Calibri"/>
                          <w:b/>
                          <w:bCs/>
                          <w:sz w:val="20"/>
                          <w:szCs w:val="20"/>
                        </w:rPr>
                        <w:t xml:space="preserve"> provides full uncapped </w:t>
                      </w:r>
                      <w:r w:rsidRPr="000663A2">
                        <w:rPr>
                          <w:rFonts w:ascii="Calibri" w:hAnsi="Calibri" w:cs="Calibri"/>
                          <w:b/>
                          <w:bCs/>
                          <w:sz w:val="20"/>
                          <w:szCs w:val="20"/>
                        </w:rPr>
                        <w:t xml:space="preserve">warranty and indemnity </w:t>
                      </w:r>
                      <w:r>
                        <w:rPr>
                          <w:rFonts w:ascii="Calibri" w:hAnsi="Calibri" w:cs="Calibri"/>
                          <w:b/>
                          <w:bCs/>
                          <w:sz w:val="20"/>
                          <w:szCs w:val="20"/>
                        </w:rPr>
                        <w:t xml:space="preserve">to copyright and privacy infringement </w:t>
                      </w:r>
                      <w:r w:rsidRPr="000663A2">
                        <w:rPr>
                          <w:rFonts w:ascii="Calibri" w:hAnsi="Calibri" w:cs="Calibri"/>
                          <w:b/>
                          <w:bCs/>
                          <w:sz w:val="20"/>
                          <w:szCs w:val="20"/>
                        </w:rPr>
                        <w:t>to any commercial use. For any commercial use case, please contact BRIA at sales@bria.ai.</w:t>
                      </w:r>
                    </w:p>
                  </w:txbxContent>
                </v:textbox>
                <w10:wrap type="topAndBottom"/>
              </v:shape>
            </w:pict>
          </mc:Fallback>
        </mc:AlternateContent>
      </w:r>
    </w:p>
    <w:p w14:paraId="62C27B58" w14:textId="77777777" w:rsidR="000663A2" w:rsidRDefault="000663A2" w:rsidP="000663A2">
      <w:pPr>
        <w:autoSpaceDE w:val="0"/>
        <w:autoSpaceDN w:val="0"/>
        <w:adjustRightInd w:val="0"/>
        <w:jc w:val="both"/>
        <w:rPr>
          <w:rFonts w:ascii="Calibri" w:hAnsi="Calibri" w:cs="Calibri"/>
          <w:b/>
          <w:bCs/>
          <w:sz w:val="20"/>
          <w:szCs w:val="20"/>
        </w:rPr>
      </w:pPr>
    </w:p>
    <w:p w14:paraId="34367BB3" w14:textId="6CF8AD98" w:rsidR="002737AD" w:rsidRDefault="002737AD" w:rsidP="002737AD">
      <w:pPr>
        <w:autoSpaceDE w:val="0"/>
        <w:autoSpaceDN w:val="0"/>
        <w:adjustRightInd w:val="0"/>
        <w:jc w:val="both"/>
        <w:rPr>
          <w:rFonts w:ascii="Calibri" w:hAnsi="Calibri" w:cs="Calibri"/>
          <w:sz w:val="20"/>
          <w:szCs w:val="20"/>
        </w:rPr>
      </w:pPr>
    </w:p>
    <w:sectPr w:rsidR="002737AD" w:rsidSect="003D08B8">
      <w:headerReference w:type="default" r:id="rId7"/>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8FEA4" w14:textId="77777777" w:rsidR="003321D5" w:rsidRDefault="003321D5">
      <w:r>
        <w:separator/>
      </w:r>
    </w:p>
  </w:endnote>
  <w:endnote w:type="continuationSeparator" w:id="0">
    <w:p w14:paraId="5FF70AFB" w14:textId="77777777" w:rsidR="003321D5" w:rsidRDefault="00332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0661F" w14:textId="77777777" w:rsidR="003321D5" w:rsidRDefault="003321D5">
      <w:r>
        <w:separator/>
      </w:r>
    </w:p>
  </w:footnote>
  <w:footnote w:type="continuationSeparator" w:id="0">
    <w:p w14:paraId="6C71E3A5" w14:textId="77777777" w:rsidR="003321D5" w:rsidRDefault="00332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6A0D" w14:textId="77777777" w:rsidR="003A7C4A" w:rsidRDefault="003A7C4A">
    <w:pPr>
      <w:pStyle w:val="Header"/>
      <w:tabs>
        <w:tab w:val="clear" w:pos="4320"/>
        <w:tab w:val="clear" w:pos="864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2571"/>
    <w:multiLevelType w:val="hybridMultilevel"/>
    <w:tmpl w:val="44E2FF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274FED"/>
    <w:multiLevelType w:val="multilevel"/>
    <w:tmpl w:val="E752D534"/>
    <w:name w:val="Legal2"/>
    <w:lvl w:ilvl="0">
      <w:start w:val="1"/>
      <w:numFmt w:val="decimal"/>
      <w:pStyle w:val="Legal2L1"/>
      <w:lvlText w:val="%1."/>
      <w:lvlJc w:val="left"/>
      <w:pPr>
        <w:tabs>
          <w:tab w:val="num" w:pos="360"/>
        </w:tabs>
        <w:ind w:left="0" w:firstLine="0"/>
      </w:pPr>
      <w:rPr>
        <w:b/>
        <w:i w:val="0"/>
        <w:caps/>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720"/>
        </w:tabs>
        <w:ind w:left="0" w:firstLine="0"/>
      </w:pPr>
      <w:rPr>
        <w:b/>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252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4"/>
      <w:lvlText w:val="(%4)"/>
      <w:lvlJc w:val="left"/>
      <w:pPr>
        <w:tabs>
          <w:tab w:val="num" w:pos="2880"/>
        </w:tabs>
        <w:ind w:left="2880" w:right="288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5"/>
      <w:lvlText w:val="%5."/>
      <w:lvlJc w:val="left"/>
      <w:pPr>
        <w:tabs>
          <w:tab w:val="num" w:pos="36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Legal2L6"/>
      <w:lvlText w:val="%6."/>
      <w:lvlJc w:val="left"/>
      <w:pPr>
        <w:tabs>
          <w:tab w:val="num" w:pos="36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pStyle w:val="Legal2L7"/>
      <w:lvlText w:val="(%7)"/>
      <w:lvlJc w:val="left"/>
      <w:pPr>
        <w:tabs>
          <w:tab w:val="num" w:pos="36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egal2L8"/>
      <w:lvlText w:val="(%8)"/>
      <w:lvlJc w:val="left"/>
      <w:pPr>
        <w:tabs>
          <w:tab w:val="num" w:pos="108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Legal2L9"/>
      <w:lvlText w:val="(%9)"/>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8BB38A1"/>
    <w:multiLevelType w:val="multilevel"/>
    <w:tmpl w:val="531858E2"/>
    <w:lvl w:ilvl="0">
      <w:start w:val="1"/>
      <w:numFmt w:val="decimal"/>
      <w:pStyle w:val="Heading1"/>
      <w:lvlText w:val="%1."/>
      <w:lvlJc w:val="left"/>
      <w:pPr>
        <w:tabs>
          <w:tab w:val="num" w:pos="360"/>
        </w:tabs>
        <w:ind w:left="0" w:firstLine="0"/>
      </w:pPr>
      <w:rPr>
        <w:rFonts w:ascii="Times New Roman Bold" w:hAnsi="Times New Roman Bold" w:cs="Times New Roman" w:hint="default"/>
        <w:b/>
        <w:i w:val="0"/>
        <w:strike w:val="0"/>
        <w:dstrike w:val="0"/>
        <w:color w:val="auto"/>
        <w:kern w:val="0"/>
        <w:sz w:val="20"/>
        <w:u w:val="none"/>
        <w:effect w:val="none"/>
      </w:rPr>
    </w:lvl>
    <w:lvl w:ilvl="1">
      <w:start w:val="1"/>
      <w:numFmt w:val="decimal"/>
      <w:pStyle w:val="Heading2"/>
      <w:lvlText w:val="%1.%2"/>
      <w:lvlJc w:val="left"/>
      <w:pPr>
        <w:tabs>
          <w:tab w:val="num" w:pos="540"/>
        </w:tabs>
        <w:ind w:left="-180" w:firstLine="360"/>
      </w:pPr>
      <w:rPr>
        <w:rFonts w:ascii="Times New Roman" w:hAnsi="Times New Roman" w:cs="Times New Roman" w:hint="default"/>
        <w:b w:val="0"/>
        <w:i w:val="0"/>
        <w:strike w:val="0"/>
        <w:dstrike w:val="0"/>
        <w:color w:val="auto"/>
        <w:kern w:val="0"/>
        <w:sz w:val="20"/>
        <w:u w:val="none"/>
        <w:effect w:val="none"/>
      </w:rPr>
    </w:lvl>
    <w:lvl w:ilvl="2">
      <w:start w:val="1"/>
      <w:numFmt w:val="decimal"/>
      <w:pStyle w:val="Heading3"/>
      <w:lvlText w:val="%1.%2.%3"/>
      <w:lvlJc w:val="left"/>
      <w:pPr>
        <w:tabs>
          <w:tab w:val="num" w:pos="2160"/>
        </w:tabs>
        <w:ind w:left="0" w:firstLine="1440"/>
      </w:pPr>
      <w:rPr>
        <w:rFonts w:ascii="Times New Roman" w:hAnsi="Times New Roman" w:cs="Times New Roman" w:hint="default"/>
        <w:b w:val="0"/>
        <w:i w:val="0"/>
        <w:strike w:val="0"/>
        <w:dstrike w:val="0"/>
        <w:color w:val="auto"/>
        <w:kern w:val="0"/>
        <w:sz w:val="20"/>
        <w:u w:val="none"/>
        <w:effect w:val="none"/>
      </w:rPr>
    </w:lvl>
    <w:lvl w:ilvl="3">
      <w:start w:val="1"/>
      <w:numFmt w:val="lowerLetter"/>
      <w:pStyle w:val="Heading4"/>
      <w:lvlText w:val="%4."/>
      <w:lvlJc w:val="left"/>
      <w:pPr>
        <w:tabs>
          <w:tab w:val="num" w:pos="2880"/>
        </w:tabs>
        <w:ind w:left="2880" w:hanging="720"/>
      </w:pPr>
      <w:rPr>
        <w:color w:val="000000"/>
      </w:rPr>
    </w:lvl>
    <w:lvl w:ilvl="4">
      <w:start w:val="1"/>
      <w:numFmt w:val="lowerRoman"/>
      <w:pStyle w:val="Heading5"/>
      <w:lvlText w:val="(%5)"/>
      <w:lvlJc w:val="left"/>
      <w:pPr>
        <w:tabs>
          <w:tab w:val="num" w:pos="3528"/>
        </w:tabs>
        <w:ind w:left="3528" w:hanging="648"/>
      </w:pPr>
      <w:rPr>
        <w:color w:val="000000"/>
      </w:rPr>
    </w:lvl>
    <w:lvl w:ilvl="5">
      <w:start w:val="1"/>
      <w:numFmt w:val="lowerLetter"/>
      <w:pStyle w:val="Heading6"/>
      <w:lvlText w:val="(%6)"/>
      <w:lvlJc w:val="left"/>
      <w:pPr>
        <w:tabs>
          <w:tab w:val="num" w:pos="4320"/>
        </w:tabs>
        <w:ind w:left="4320" w:hanging="720"/>
      </w:pPr>
      <w:rPr>
        <w:color w:val="000000"/>
      </w:rPr>
    </w:lvl>
    <w:lvl w:ilvl="6">
      <w:start w:val="1"/>
      <w:numFmt w:val="decimal"/>
      <w:pStyle w:val="Heading7"/>
      <w:lvlText w:val="(%7)"/>
      <w:lvlJc w:val="left"/>
      <w:pPr>
        <w:tabs>
          <w:tab w:val="num" w:pos="5040"/>
        </w:tabs>
        <w:ind w:left="5040" w:hanging="720"/>
      </w:pPr>
      <w:rPr>
        <w:color w:val="000000"/>
      </w:rPr>
    </w:lvl>
    <w:lvl w:ilvl="7">
      <w:start w:val="1"/>
      <w:numFmt w:val="lowerLetter"/>
      <w:pStyle w:val="Heading8"/>
      <w:lvlText w:val="%8)"/>
      <w:lvlJc w:val="left"/>
      <w:pPr>
        <w:tabs>
          <w:tab w:val="num" w:pos="5760"/>
        </w:tabs>
        <w:ind w:left="5760" w:hanging="720"/>
      </w:pPr>
      <w:rPr>
        <w:color w:val="000000"/>
      </w:rPr>
    </w:lvl>
    <w:lvl w:ilvl="8">
      <w:start w:val="1"/>
      <w:numFmt w:val="lowerRoman"/>
      <w:pStyle w:val="Heading9"/>
      <w:lvlText w:val="%9)"/>
      <w:lvlJc w:val="left"/>
      <w:pPr>
        <w:tabs>
          <w:tab w:val="num" w:pos="6480"/>
        </w:tabs>
        <w:ind w:left="6480" w:hanging="720"/>
      </w:pPr>
      <w:rPr>
        <w:color w:val="000000"/>
      </w:rPr>
    </w:lvl>
  </w:abstractNum>
  <w:abstractNum w:abstractNumId="3" w15:restartNumberingAfterBreak="0">
    <w:nsid w:val="372F3C28"/>
    <w:multiLevelType w:val="multilevel"/>
    <w:tmpl w:val="374E22CA"/>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356A46"/>
    <w:multiLevelType w:val="hybridMultilevel"/>
    <w:tmpl w:val="84089442"/>
    <w:lvl w:ilvl="0" w:tplc="0409000F">
      <w:start w:val="1"/>
      <w:numFmt w:val="decimal"/>
      <w:lvlText w:val="%1."/>
      <w:lvlJc w:val="left"/>
      <w:pPr>
        <w:tabs>
          <w:tab w:val="num" w:pos="786"/>
        </w:tabs>
        <w:ind w:left="786" w:hanging="360"/>
      </w:p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5" w15:restartNumberingAfterBreak="0">
    <w:nsid w:val="45047254"/>
    <w:multiLevelType w:val="multilevel"/>
    <w:tmpl w:val="1000001F"/>
    <w:lvl w:ilvl="0">
      <w:start w:val="1"/>
      <w:numFmt w:val="decimal"/>
      <w:lvlText w:val="%1."/>
      <w:lvlJc w:val="left"/>
      <w:pPr>
        <w:ind w:left="360" w:hanging="360"/>
      </w:pPr>
      <w:rPr>
        <w:rFonts w:hint="default"/>
        <w:b/>
        <w:bCs/>
        <w:i w:val="0"/>
        <w:iCs w:val="0"/>
        <w:w w:val="96"/>
        <w:sz w:val="20"/>
        <w:szCs w:val="20"/>
        <w:lang w:val="en-US" w:eastAsia="en-US" w:bidi="ar-SA"/>
      </w:rPr>
    </w:lvl>
    <w:lvl w:ilvl="1">
      <w:start w:val="1"/>
      <w:numFmt w:val="decimal"/>
      <w:lvlText w:val="%1.%2."/>
      <w:lvlJc w:val="left"/>
      <w:pPr>
        <w:ind w:left="792" w:hanging="432"/>
      </w:pPr>
      <w:rPr>
        <w:rFonts w:hint="default"/>
        <w:b w:val="0"/>
        <w:bCs w:val="0"/>
        <w:i w:val="0"/>
        <w:iCs w:val="0"/>
        <w:spacing w:val="0"/>
        <w:w w:val="96"/>
        <w:sz w:val="20"/>
        <w:szCs w:val="20"/>
        <w:lang w:val="en-US" w:eastAsia="en-US" w:bidi="ar-SA"/>
      </w:rPr>
    </w:lvl>
    <w:lvl w:ilvl="2">
      <w:start w:val="1"/>
      <w:numFmt w:val="decimal"/>
      <w:lvlText w:val="%1.%2.%3."/>
      <w:lvlJc w:val="left"/>
      <w:pPr>
        <w:ind w:left="1224" w:hanging="504"/>
      </w:pPr>
      <w:rPr>
        <w:rFonts w:hint="default"/>
        <w:b w:val="0"/>
        <w:bCs w:val="0"/>
        <w:i w:val="0"/>
        <w:iCs w:val="0"/>
        <w:w w:val="96"/>
        <w:sz w:val="20"/>
        <w:szCs w:val="20"/>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6" w15:restartNumberingAfterBreak="0">
    <w:nsid w:val="7E4E4CA9"/>
    <w:multiLevelType w:val="multilevel"/>
    <w:tmpl w:val="14A45F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73935667">
    <w:abstractNumId w:val="4"/>
  </w:num>
  <w:num w:numId="2" w16cid:durableId="591818959">
    <w:abstractNumId w:val="0"/>
  </w:num>
  <w:num w:numId="3" w16cid:durableId="2080707828">
    <w:abstractNumId w:val="3"/>
  </w:num>
  <w:num w:numId="4" w16cid:durableId="457993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81369634">
    <w:abstractNumId w:val="6"/>
  </w:num>
  <w:num w:numId="6" w16cid:durableId="1254630521">
    <w:abstractNumId w:val="1"/>
  </w:num>
  <w:num w:numId="7" w16cid:durableId="66997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DC"/>
    <w:rsid w:val="00006F65"/>
    <w:rsid w:val="00023022"/>
    <w:rsid w:val="0004702B"/>
    <w:rsid w:val="000663A2"/>
    <w:rsid w:val="0007354D"/>
    <w:rsid w:val="00080150"/>
    <w:rsid w:val="00090CAD"/>
    <w:rsid w:val="000B433B"/>
    <w:rsid w:val="000C0964"/>
    <w:rsid w:val="000E38FC"/>
    <w:rsid w:val="000F0F7D"/>
    <w:rsid w:val="00166B2E"/>
    <w:rsid w:val="001968D7"/>
    <w:rsid w:val="001C07BD"/>
    <w:rsid w:val="00216A37"/>
    <w:rsid w:val="00242A54"/>
    <w:rsid w:val="002473ED"/>
    <w:rsid w:val="00250696"/>
    <w:rsid w:val="00272472"/>
    <w:rsid w:val="002737AD"/>
    <w:rsid w:val="00284564"/>
    <w:rsid w:val="00292D69"/>
    <w:rsid w:val="002C2BDF"/>
    <w:rsid w:val="002C66D5"/>
    <w:rsid w:val="003046F8"/>
    <w:rsid w:val="00306DD7"/>
    <w:rsid w:val="00307C14"/>
    <w:rsid w:val="00317AA8"/>
    <w:rsid w:val="00323C4C"/>
    <w:rsid w:val="00325BAA"/>
    <w:rsid w:val="00326DA4"/>
    <w:rsid w:val="003321D5"/>
    <w:rsid w:val="00346BAB"/>
    <w:rsid w:val="00347BD4"/>
    <w:rsid w:val="00373043"/>
    <w:rsid w:val="00374BAE"/>
    <w:rsid w:val="0038282D"/>
    <w:rsid w:val="003A612C"/>
    <w:rsid w:val="003A7C4A"/>
    <w:rsid w:val="003D08B8"/>
    <w:rsid w:val="003D297F"/>
    <w:rsid w:val="003E4A84"/>
    <w:rsid w:val="003E603B"/>
    <w:rsid w:val="00402A1E"/>
    <w:rsid w:val="00416FB2"/>
    <w:rsid w:val="004221B6"/>
    <w:rsid w:val="00460990"/>
    <w:rsid w:val="004840C9"/>
    <w:rsid w:val="00485C47"/>
    <w:rsid w:val="004B134B"/>
    <w:rsid w:val="004F6387"/>
    <w:rsid w:val="0051029A"/>
    <w:rsid w:val="00514037"/>
    <w:rsid w:val="005218CF"/>
    <w:rsid w:val="0056574E"/>
    <w:rsid w:val="00591552"/>
    <w:rsid w:val="005A248A"/>
    <w:rsid w:val="005E1999"/>
    <w:rsid w:val="00610CA7"/>
    <w:rsid w:val="00612ABE"/>
    <w:rsid w:val="006165F8"/>
    <w:rsid w:val="00626E43"/>
    <w:rsid w:val="0068737F"/>
    <w:rsid w:val="006A1910"/>
    <w:rsid w:val="006A6F1B"/>
    <w:rsid w:val="006B0959"/>
    <w:rsid w:val="006B16C9"/>
    <w:rsid w:val="006C1401"/>
    <w:rsid w:val="006D1CFE"/>
    <w:rsid w:val="006D71D8"/>
    <w:rsid w:val="006E0DC6"/>
    <w:rsid w:val="007172CE"/>
    <w:rsid w:val="00720C84"/>
    <w:rsid w:val="00726316"/>
    <w:rsid w:val="00786EF0"/>
    <w:rsid w:val="007A1EC5"/>
    <w:rsid w:val="007B2BBC"/>
    <w:rsid w:val="007B59E7"/>
    <w:rsid w:val="007C1DC5"/>
    <w:rsid w:val="00840000"/>
    <w:rsid w:val="00850D25"/>
    <w:rsid w:val="00854979"/>
    <w:rsid w:val="00871445"/>
    <w:rsid w:val="008E65EE"/>
    <w:rsid w:val="00923317"/>
    <w:rsid w:val="009567C2"/>
    <w:rsid w:val="00961B3E"/>
    <w:rsid w:val="00962851"/>
    <w:rsid w:val="00973C29"/>
    <w:rsid w:val="0099582A"/>
    <w:rsid w:val="009B761D"/>
    <w:rsid w:val="009D2072"/>
    <w:rsid w:val="009E776B"/>
    <w:rsid w:val="00A25BEA"/>
    <w:rsid w:val="00A71085"/>
    <w:rsid w:val="00A9155D"/>
    <w:rsid w:val="00A93AFF"/>
    <w:rsid w:val="00AA4746"/>
    <w:rsid w:val="00AB255A"/>
    <w:rsid w:val="00AC11E7"/>
    <w:rsid w:val="00B0733B"/>
    <w:rsid w:val="00B078F7"/>
    <w:rsid w:val="00B32CB0"/>
    <w:rsid w:val="00B35248"/>
    <w:rsid w:val="00B65226"/>
    <w:rsid w:val="00B979C0"/>
    <w:rsid w:val="00BA5BEA"/>
    <w:rsid w:val="00BE31CF"/>
    <w:rsid w:val="00C05DF8"/>
    <w:rsid w:val="00C138EB"/>
    <w:rsid w:val="00C13CAA"/>
    <w:rsid w:val="00C1470F"/>
    <w:rsid w:val="00C17FC5"/>
    <w:rsid w:val="00C22C00"/>
    <w:rsid w:val="00C3453B"/>
    <w:rsid w:val="00C43123"/>
    <w:rsid w:val="00C5280E"/>
    <w:rsid w:val="00C538AB"/>
    <w:rsid w:val="00CA2490"/>
    <w:rsid w:val="00CC62CA"/>
    <w:rsid w:val="00CE748C"/>
    <w:rsid w:val="00D00A8E"/>
    <w:rsid w:val="00D03465"/>
    <w:rsid w:val="00D50730"/>
    <w:rsid w:val="00D50D8F"/>
    <w:rsid w:val="00D605AB"/>
    <w:rsid w:val="00D74106"/>
    <w:rsid w:val="00D77A11"/>
    <w:rsid w:val="00DD39DC"/>
    <w:rsid w:val="00E232F1"/>
    <w:rsid w:val="00E35260"/>
    <w:rsid w:val="00E52FDC"/>
    <w:rsid w:val="00E86731"/>
    <w:rsid w:val="00E91F61"/>
    <w:rsid w:val="00EC2BB5"/>
    <w:rsid w:val="00EC457A"/>
    <w:rsid w:val="00EE0DBD"/>
    <w:rsid w:val="00F062E0"/>
    <w:rsid w:val="00F52809"/>
    <w:rsid w:val="00F63AAE"/>
    <w:rsid w:val="00F63E78"/>
    <w:rsid w:val="00F77658"/>
    <w:rsid w:val="00F91D6D"/>
    <w:rsid w:val="00FA7DE4"/>
    <w:rsid w:val="00FA7E35"/>
    <w:rsid w:val="00FB6AD2"/>
    <w:rsid w:val="00FB7601"/>
    <w:rsid w:val="00FD7A8B"/>
    <w:rsid w:val="00FD7AA4"/>
    <w:rsid w:val="00FD7D6C"/>
    <w:rsid w:val="00FF12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1886E3FE"/>
  <w15:chartTrackingRefBased/>
  <w15:docId w15:val="{49BCEA94-EE6E-4CAB-9D5B-7304AB77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ar-SA"/>
    </w:rPr>
  </w:style>
  <w:style w:type="paragraph" w:styleId="Heading1">
    <w:name w:val="heading 1"/>
    <w:basedOn w:val="Normal"/>
    <w:next w:val="BodyText"/>
    <w:qFormat/>
    <w:rsid w:val="009567C2"/>
    <w:pPr>
      <w:numPr>
        <w:numId w:val="4"/>
      </w:numPr>
      <w:spacing w:after="240"/>
      <w:jc w:val="both"/>
      <w:outlineLvl w:val="0"/>
    </w:pPr>
    <w:rPr>
      <w:color w:val="000000"/>
      <w:szCs w:val="20"/>
    </w:rPr>
  </w:style>
  <w:style w:type="paragraph" w:styleId="Heading2">
    <w:name w:val="heading 2"/>
    <w:basedOn w:val="Normal"/>
    <w:next w:val="BodyText"/>
    <w:qFormat/>
    <w:rsid w:val="009567C2"/>
    <w:pPr>
      <w:numPr>
        <w:ilvl w:val="1"/>
        <w:numId w:val="4"/>
      </w:numPr>
      <w:spacing w:after="240"/>
      <w:jc w:val="both"/>
      <w:outlineLvl w:val="1"/>
    </w:pPr>
    <w:rPr>
      <w:color w:val="000000"/>
      <w:szCs w:val="20"/>
    </w:rPr>
  </w:style>
  <w:style w:type="paragraph" w:styleId="Heading3">
    <w:name w:val="heading 3"/>
    <w:basedOn w:val="Heading2"/>
    <w:next w:val="BodyText"/>
    <w:qFormat/>
    <w:rsid w:val="009567C2"/>
    <w:pPr>
      <w:numPr>
        <w:ilvl w:val="2"/>
      </w:numPr>
      <w:outlineLvl w:val="2"/>
    </w:pPr>
  </w:style>
  <w:style w:type="paragraph" w:styleId="Heading4">
    <w:name w:val="heading 4"/>
    <w:basedOn w:val="Normal"/>
    <w:next w:val="BodyText"/>
    <w:qFormat/>
    <w:rsid w:val="009567C2"/>
    <w:pPr>
      <w:keepNext/>
      <w:numPr>
        <w:ilvl w:val="3"/>
        <w:numId w:val="4"/>
      </w:numPr>
      <w:spacing w:after="240"/>
      <w:outlineLvl w:val="3"/>
    </w:pPr>
    <w:rPr>
      <w:szCs w:val="20"/>
    </w:rPr>
  </w:style>
  <w:style w:type="paragraph" w:styleId="Heading5">
    <w:name w:val="heading 5"/>
    <w:basedOn w:val="Normal"/>
    <w:next w:val="BodyText"/>
    <w:qFormat/>
    <w:rsid w:val="009567C2"/>
    <w:pPr>
      <w:numPr>
        <w:ilvl w:val="4"/>
        <w:numId w:val="4"/>
      </w:numPr>
      <w:spacing w:after="240"/>
      <w:outlineLvl w:val="4"/>
    </w:pPr>
    <w:rPr>
      <w:szCs w:val="20"/>
    </w:rPr>
  </w:style>
  <w:style w:type="paragraph" w:styleId="Heading6">
    <w:name w:val="heading 6"/>
    <w:basedOn w:val="Normal"/>
    <w:next w:val="BodyText"/>
    <w:qFormat/>
    <w:rsid w:val="009567C2"/>
    <w:pPr>
      <w:numPr>
        <w:ilvl w:val="5"/>
        <w:numId w:val="4"/>
      </w:numPr>
      <w:spacing w:after="240"/>
      <w:outlineLvl w:val="5"/>
    </w:pPr>
    <w:rPr>
      <w:szCs w:val="20"/>
    </w:rPr>
  </w:style>
  <w:style w:type="paragraph" w:styleId="Heading7">
    <w:name w:val="heading 7"/>
    <w:basedOn w:val="Normal"/>
    <w:next w:val="BodyText"/>
    <w:qFormat/>
    <w:rsid w:val="009567C2"/>
    <w:pPr>
      <w:numPr>
        <w:ilvl w:val="6"/>
        <w:numId w:val="4"/>
      </w:numPr>
      <w:spacing w:after="240"/>
      <w:outlineLvl w:val="6"/>
    </w:pPr>
    <w:rPr>
      <w:color w:val="000000"/>
      <w:szCs w:val="20"/>
    </w:rPr>
  </w:style>
  <w:style w:type="paragraph" w:styleId="Heading8">
    <w:name w:val="heading 8"/>
    <w:basedOn w:val="Normal"/>
    <w:next w:val="BodyText"/>
    <w:qFormat/>
    <w:rsid w:val="009567C2"/>
    <w:pPr>
      <w:numPr>
        <w:ilvl w:val="7"/>
        <w:numId w:val="4"/>
      </w:numPr>
      <w:spacing w:after="240"/>
      <w:outlineLvl w:val="7"/>
    </w:pPr>
    <w:rPr>
      <w:color w:val="000000"/>
      <w:szCs w:val="20"/>
    </w:rPr>
  </w:style>
  <w:style w:type="paragraph" w:styleId="Heading9">
    <w:name w:val="heading 9"/>
    <w:basedOn w:val="Normal"/>
    <w:next w:val="BodyText"/>
    <w:qFormat/>
    <w:rsid w:val="009567C2"/>
    <w:pPr>
      <w:numPr>
        <w:ilvl w:val="8"/>
        <w:numId w:val="4"/>
      </w:numPr>
      <w:spacing w:after="240"/>
      <w:outlineLvl w:val="8"/>
    </w:pPr>
    <w:rPr>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MaintBody">
    <w:name w:val="MaintBody"/>
    <w:basedOn w:val="Normal"/>
    <w:pPr>
      <w:tabs>
        <w:tab w:val="left" w:pos="0"/>
        <w:tab w:val="left" w:pos="432"/>
      </w:tabs>
      <w:spacing w:before="60" w:after="60"/>
      <w:jc w:val="both"/>
    </w:pPr>
    <w:rPr>
      <w:rFonts w:cs="Miriam"/>
      <w:sz w:val="16"/>
      <w:szCs w:val="16"/>
      <w:lang w:val="en-GB" w:bidi="he-IL"/>
    </w:rPr>
  </w:style>
  <w:style w:type="paragraph" w:styleId="BodyText">
    <w:name w:val="Body Text"/>
    <w:basedOn w:val="Normal"/>
    <w:rsid w:val="009567C2"/>
    <w:pPr>
      <w:spacing w:after="120"/>
    </w:pPr>
  </w:style>
  <w:style w:type="paragraph" w:customStyle="1" w:styleId="Legal2L1">
    <w:name w:val="Legal2_L1"/>
    <w:basedOn w:val="Normal"/>
    <w:next w:val="Normal"/>
    <w:rsid w:val="001968D7"/>
    <w:pPr>
      <w:keepNext/>
      <w:numPr>
        <w:numId w:val="6"/>
      </w:numPr>
      <w:spacing w:after="240"/>
      <w:outlineLvl w:val="0"/>
    </w:pPr>
    <w:rPr>
      <w:lang w:bidi="he-IL"/>
    </w:rPr>
  </w:style>
  <w:style w:type="paragraph" w:customStyle="1" w:styleId="Legal2L2">
    <w:name w:val="Legal2_L2"/>
    <w:basedOn w:val="Legal2L1"/>
    <w:next w:val="Normal"/>
    <w:rsid w:val="001968D7"/>
    <w:pPr>
      <w:keepNext w:val="0"/>
      <w:numPr>
        <w:ilvl w:val="1"/>
      </w:numPr>
      <w:jc w:val="both"/>
      <w:outlineLvl w:val="1"/>
    </w:pPr>
  </w:style>
  <w:style w:type="paragraph" w:customStyle="1" w:styleId="Legal2L3">
    <w:name w:val="Legal2_L3"/>
    <w:basedOn w:val="Legal2L2"/>
    <w:next w:val="Normal"/>
    <w:rsid w:val="001968D7"/>
    <w:pPr>
      <w:numPr>
        <w:ilvl w:val="2"/>
      </w:numPr>
      <w:outlineLvl w:val="2"/>
    </w:pPr>
  </w:style>
  <w:style w:type="paragraph" w:customStyle="1" w:styleId="Legal2L4">
    <w:name w:val="Legal2_L4"/>
    <w:basedOn w:val="Legal2L3"/>
    <w:next w:val="Normal"/>
    <w:rsid w:val="001968D7"/>
    <w:pPr>
      <w:numPr>
        <w:ilvl w:val="3"/>
      </w:numPr>
      <w:outlineLvl w:val="3"/>
    </w:pPr>
  </w:style>
  <w:style w:type="paragraph" w:customStyle="1" w:styleId="Legal2L5">
    <w:name w:val="Legal2_L5"/>
    <w:basedOn w:val="Legal2L4"/>
    <w:next w:val="Normal"/>
    <w:rsid w:val="001968D7"/>
    <w:pPr>
      <w:numPr>
        <w:ilvl w:val="4"/>
      </w:numPr>
      <w:tabs>
        <w:tab w:val="left" w:pos="3600"/>
      </w:tabs>
      <w:outlineLvl w:val="4"/>
    </w:pPr>
  </w:style>
  <w:style w:type="paragraph" w:customStyle="1" w:styleId="Legal2L6">
    <w:name w:val="Legal2_L6"/>
    <w:basedOn w:val="Legal2L5"/>
    <w:next w:val="Normal"/>
    <w:rsid w:val="001968D7"/>
    <w:pPr>
      <w:numPr>
        <w:ilvl w:val="5"/>
      </w:numPr>
      <w:tabs>
        <w:tab w:val="clear" w:pos="3600"/>
      </w:tabs>
      <w:outlineLvl w:val="5"/>
    </w:pPr>
  </w:style>
  <w:style w:type="paragraph" w:customStyle="1" w:styleId="Legal2L7">
    <w:name w:val="Legal2_L7"/>
    <w:basedOn w:val="Legal2L6"/>
    <w:next w:val="Normal"/>
    <w:rsid w:val="001968D7"/>
    <w:pPr>
      <w:numPr>
        <w:ilvl w:val="6"/>
      </w:numPr>
      <w:outlineLvl w:val="6"/>
    </w:pPr>
  </w:style>
  <w:style w:type="paragraph" w:customStyle="1" w:styleId="Legal2L8">
    <w:name w:val="Legal2_L8"/>
    <w:basedOn w:val="Legal2L7"/>
    <w:next w:val="Normal"/>
    <w:rsid w:val="001968D7"/>
    <w:pPr>
      <w:numPr>
        <w:ilvl w:val="7"/>
      </w:numPr>
      <w:tabs>
        <w:tab w:val="left" w:pos="1440"/>
      </w:tabs>
      <w:outlineLvl w:val="7"/>
    </w:pPr>
  </w:style>
  <w:style w:type="paragraph" w:customStyle="1" w:styleId="Legal2L9">
    <w:name w:val="Legal2_L9"/>
    <w:basedOn w:val="Legal2L8"/>
    <w:next w:val="Normal"/>
    <w:rsid w:val="001968D7"/>
    <w:pPr>
      <w:numPr>
        <w:ilvl w:val="8"/>
      </w:numPr>
      <w:tabs>
        <w:tab w:val="clear" w:pos="1440"/>
      </w:tabs>
      <w:outlineLvl w:val="8"/>
    </w:pPr>
  </w:style>
  <w:style w:type="paragraph" w:customStyle="1" w:styleId="Body1">
    <w:name w:val="Body1"/>
    <w:basedOn w:val="Normal"/>
    <w:link w:val="Body1Char"/>
    <w:rsid w:val="00D50D8F"/>
    <w:pPr>
      <w:spacing w:before="260" w:after="260"/>
    </w:pPr>
    <w:rPr>
      <w:sz w:val="22"/>
    </w:rPr>
  </w:style>
  <w:style w:type="character" w:customStyle="1" w:styleId="Body1Char">
    <w:name w:val="Body1 Char"/>
    <w:link w:val="Body1"/>
    <w:rsid w:val="00D50D8F"/>
    <w:rPr>
      <w:sz w:val="22"/>
      <w:szCs w:val="24"/>
      <w:lang w:val="en-US" w:eastAsia="en-US" w:bidi="ar-SA"/>
    </w:rPr>
  </w:style>
  <w:style w:type="paragraph" w:styleId="ListParagraph">
    <w:name w:val="List Paragraph"/>
    <w:basedOn w:val="Normal"/>
    <w:uiPriority w:val="1"/>
    <w:qFormat/>
    <w:rsid w:val="006D71D8"/>
    <w:pPr>
      <w:widowControl w:val="0"/>
      <w:autoSpaceDE w:val="0"/>
      <w:autoSpaceDN w:val="0"/>
      <w:ind w:left="567" w:hanging="461"/>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55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2</Pages>
  <Words>1098</Words>
  <Characters>6264</Characters>
  <Application>Microsoft Office Word</Application>
  <DocSecurity>0</DocSecurity>
  <Lines>52</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Desk Trainer Ltd</vt:lpstr>
      <vt:lpstr>Desk Trainer Ltd</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Desk Trainer Ltd</dc:title>
  <dc:subject/>
  <dc:creator>VH</dc:creator>
  <cp:keywords/>
  <dc:description/>
  <cp:lastModifiedBy>Vered Horesh</cp:lastModifiedBy>
  <cp:revision>7</cp:revision>
  <cp:lastPrinted>2004-06-30T10:01:00Z</cp:lastPrinted>
  <dcterms:created xsi:type="dcterms:W3CDTF">2024-01-07T15:08:00Z</dcterms:created>
  <dcterms:modified xsi:type="dcterms:W3CDTF">2024-01-08T08:27:00Z</dcterms:modified>
</cp:coreProperties>
</file>