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GRAVEL-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078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 xml:space="preserve">Type:27.5er/700C Carbon Gravel Bike FrameSet; 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Frame,SeatPost,Fork Material: T1000 Carbon Fibre;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Press-in BB386(46x86mm);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Tapered,Top 1-1/8(41.8mm),Down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System: Disc Brake(160mm);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Front Hub: 15x100mm;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Rear Hub: 12x142mm;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700Cx40C or 27.5er 2.1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Derailleur Type: Di2 And Mechanical Both;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 and Derailleur line:Frame Internal;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1800g +/-100g(for size L");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Recommend Height: S"(165-175cm)/M"(175-185cm)/L"(185-200cm);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Frame+SeatPost+Fork+Seat Clamp+BB386+Thru Axle Skewers+Rear Hook;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1CE01DF0"/>
    <w:rsid w:val="24DB0068"/>
    <w:rsid w:val="4C97529C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578</Characters>
  <Lines>0</Lines>
  <Paragraphs>0</Paragraphs>
  <TotalTime>4</TotalTime>
  <ScaleCrop>false</ScaleCrop>
  <LinksUpToDate>false</LinksUpToDate>
  <CharactersWithSpaces>641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2023-05-15T10:07:06Z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F74CFD8B07AB4F7E993C87F93253B34E_13</vt:lpwstr>
  </property>
</Properties>
</file>