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2B19C" w14:textId="0CF2556B" w:rsidR="00B72D1C" w:rsidRDefault="00B72D1C" w:rsidP="00B72D1C">
      <w:pPr>
        <w:pStyle w:val="a3"/>
        <w:numPr>
          <w:ilvl w:val="0"/>
          <w:numId w:val="1"/>
        </w:numPr>
        <w:ind w:firstLineChars="0"/>
        <w:rPr>
          <w:rFonts w:hint="eastAsia"/>
        </w:rPr>
      </w:pPr>
      <w:r>
        <w:rPr>
          <w:rFonts w:hint="eastAsia"/>
        </w:rPr>
        <w:t xml:space="preserve">设计模式 </w:t>
      </w:r>
      <w:r>
        <w:t xml:space="preserve">– </w:t>
      </w:r>
      <w:r>
        <w:rPr>
          <w:rFonts w:hint="eastAsia"/>
        </w:rPr>
        <w:t>访问者模式：</w:t>
      </w:r>
    </w:p>
    <w:p w14:paraId="4DEE0DE9" w14:textId="77777777" w:rsidR="007A4362" w:rsidRDefault="00B72D1C" w:rsidP="007A4362">
      <w:pPr>
        <w:ind w:left="420"/>
      </w:pPr>
      <w:r w:rsidRPr="00B72D1C">
        <w:rPr>
          <w:rFonts w:hint="eastAsia"/>
        </w:rPr>
        <w:t>访问者Visitor表示一个作用于某对象结构中各元素的操作。访问者模式可以使不修改各元素类的前提下定义作用于这些元素的新操作，也就是动态的增加新的状态操作方法。</w:t>
      </w:r>
      <w:r w:rsidRPr="00B72D1C">
        <w:rPr>
          <w:rFonts w:hint="eastAsia"/>
          <w:b/>
          <w:bCs/>
        </w:rPr>
        <w:br/>
      </w:r>
      <w:r w:rsidRPr="00B72D1C">
        <w:rPr>
          <w:rFonts w:hint="eastAsia"/>
        </w:rPr>
        <w:t>Visitor模式是一种分离对象数据结构与行为的方法，通过这种分离，可以为一个已存在的类或类群增加新的操作而无需为它们作任何修改。</w:t>
      </w:r>
    </w:p>
    <w:p w14:paraId="69D0FFBB" w14:textId="3819B97F" w:rsidR="00B72D1C" w:rsidRPr="00B72D1C" w:rsidRDefault="00B72D1C" w:rsidP="007A4362">
      <w:pPr>
        <w:ind w:left="420"/>
      </w:pPr>
      <w:r w:rsidRPr="00B72D1C">
        <w:rPr>
          <w:rFonts w:hint="eastAsia"/>
          <w:b/>
          <w:bCs/>
        </w:rPr>
        <w:t>访问者模式角色：</w:t>
      </w:r>
    </w:p>
    <w:p w14:paraId="11EF9E93" w14:textId="77777777" w:rsidR="00B72D1C" w:rsidRPr="00B72D1C" w:rsidRDefault="00B72D1C" w:rsidP="00B72D1C">
      <w:pPr>
        <w:numPr>
          <w:ilvl w:val="0"/>
          <w:numId w:val="3"/>
        </w:numPr>
      </w:pPr>
      <w:r w:rsidRPr="00B72D1C">
        <w:rPr>
          <w:rFonts w:hint="eastAsia"/>
          <w:b/>
          <w:bCs/>
        </w:rPr>
        <w:t>访问者角色（Visitor）</w:t>
      </w:r>
      <w:r w:rsidRPr="00B72D1C">
        <w:rPr>
          <w:rFonts w:hint="eastAsia"/>
        </w:rPr>
        <w:t>：为该对象结构中具体元素角色声明一个访问操作接口。</w:t>
      </w:r>
    </w:p>
    <w:p w14:paraId="30A3279F" w14:textId="77777777" w:rsidR="00B72D1C" w:rsidRPr="00B72D1C" w:rsidRDefault="00B72D1C" w:rsidP="00B72D1C">
      <w:pPr>
        <w:numPr>
          <w:ilvl w:val="0"/>
          <w:numId w:val="3"/>
        </w:numPr>
      </w:pPr>
      <w:r w:rsidRPr="00B72D1C">
        <w:rPr>
          <w:rFonts w:hint="eastAsia"/>
          <w:b/>
          <w:bCs/>
        </w:rPr>
        <w:t>具体访问者角色（Concrete Visitor）</w:t>
      </w:r>
      <w:r w:rsidRPr="00B72D1C">
        <w:rPr>
          <w:rFonts w:hint="eastAsia"/>
        </w:rPr>
        <w:t>：实现每个由访问者角色（Visitor）声明的操作。</w:t>
      </w:r>
    </w:p>
    <w:p w14:paraId="7E33DDC4" w14:textId="77777777" w:rsidR="00B72D1C" w:rsidRPr="00B72D1C" w:rsidRDefault="00B72D1C" w:rsidP="00B72D1C">
      <w:pPr>
        <w:numPr>
          <w:ilvl w:val="0"/>
          <w:numId w:val="3"/>
        </w:numPr>
      </w:pPr>
      <w:r w:rsidRPr="00B72D1C">
        <w:rPr>
          <w:rFonts w:hint="eastAsia"/>
          <w:b/>
          <w:bCs/>
        </w:rPr>
        <w:t>元素角色（Element）</w:t>
      </w:r>
      <w:r w:rsidRPr="00B72D1C">
        <w:rPr>
          <w:rFonts w:hint="eastAsia"/>
        </w:rPr>
        <w:t>：定义一个Accept操作，它以一个访问者为参数。 </w:t>
      </w:r>
    </w:p>
    <w:p w14:paraId="26CFB4B2" w14:textId="77777777" w:rsidR="00B72D1C" w:rsidRPr="00B72D1C" w:rsidRDefault="00B72D1C" w:rsidP="00B72D1C">
      <w:pPr>
        <w:numPr>
          <w:ilvl w:val="0"/>
          <w:numId w:val="3"/>
        </w:numPr>
      </w:pPr>
      <w:r w:rsidRPr="00B72D1C">
        <w:rPr>
          <w:rFonts w:hint="eastAsia"/>
          <w:b/>
          <w:bCs/>
        </w:rPr>
        <w:t>具体元素角色（Concrete Element）</w:t>
      </w:r>
      <w:r w:rsidRPr="00B72D1C">
        <w:rPr>
          <w:rFonts w:hint="eastAsia"/>
        </w:rPr>
        <w:t>：实现由元素角色提供的Accept操作。 </w:t>
      </w:r>
    </w:p>
    <w:p w14:paraId="13C95ACD" w14:textId="7FAECB31" w:rsidR="007A4362" w:rsidRDefault="00B72D1C" w:rsidP="007A4362">
      <w:pPr>
        <w:numPr>
          <w:ilvl w:val="0"/>
          <w:numId w:val="3"/>
        </w:numPr>
        <w:rPr>
          <w:rFonts w:hint="eastAsia"/>
        </w:rPr>
      </w:pPr>
      <w:r w:rsidRPr="00B72D1C">
        <w:rPr>
          <w:rFonts w:hint="eastAsia"/>
          <w:b/>
          <w:bCs/>
        </w:rPr>
        <w:t>对象结构角色（Object Structure）</w:t>
      </w:r>
      <w:r w:rsidRPr="00B72D1C">
        <w:rPr>
          <w:rFonts w:hint="eastAsia"/>
        </w:rPr>
        <w:t>：这是使用访问者模式必备的角色。它要具备以</w:t>
      </w:r>
    </w:p>
    <w:p w14:paraId="32AC88E4" w14:textId="77777777" w:rsidR="007A4362" w:rsidRDefault="00B72D1C" w:rsidP="007A4362">
      <w:pPr>
        <w:ind w:left="105" w:firstLine="255"/>
      </w:pPr>
      <w:r w:rsidRPr="00B72D1C">
        <w:rPr>
          <w:rFonts w:hint="eastAsia"/>
        </w:rPr>
        <w:t>下特征：能枚举它的元素；可以提供一个高层的接口以允许该访问者访问它的元素；可</w:t>
      </w:r>
    </w:p>
    <w:p w14:paraId="0953DA52" w14:textId="6CE1EF77" w:rsidR="00B72D1C" w:rsidRPr="00B72D1C" w:rsidRDefault="00B72D1C" w:rsidP="007A4362">
      <w:pPr>
        <w:ind w:left="105" w:firstLine="255"/>
      </w:pPr>
      <w:r w:rsidRPr="00B72D1C">
        <w:rPr>
          <w:rFonts w:hint="eastAsia"/>
        </w:rPr>
        <w:t>以是一个复合（组合模式）或是一个集合，如一个列表或一个无序集合。 </w:t>
      </w:r>
    </w:p>
    <w:p w14:paraId="5AC3AE10" w14:textId="5E9D69D3" w:rsidR="00B72D1C" w:rsidRPr="009F2889" w:rsidRDefault="007A4362" w:rsidP="009F2889">
      <w:pPr>
        <w:pStyle w:val="a3"/>
        <w:numPr>
          <w:ilvl w:val="0"/>
          <w:numId w:val="1"/>
        </w:numPr>
        <w:ind w:firstLineChars="0"/>
      </w:pPr>
      <w:r>
        <w:rPr>
          <w:rFonts w:hint="eastAsia"/>
        </w:rPr>
        <w:t xml:space="preserve">设计模式 </w:t>
      </w:r>
      <w:r>
        <w:t xml:space="preserve">– </w:t>
      </w:r>
      <w:r>
        <w:rPr>
          <w:rFonts w:hint="eastAsia"/>
        </w:rPr>
        <w:t>访问者模式</w:t>
      </w:r>
      <w:r w:rsidR="009F2889">
        <w:rPr>
          <w:rFonts w:hint="eastAsia"/>
        </w:rPr>
        <w:t>优劣</w:t>
      </w:r>
      <w:r>
        <w:rPr>
          <w:rFonts w:hint="eastAsia"/>
        </w:rPr>
        <w:t>：</w:t>
      </w:r>
    </w:p>
    <w:p w14:paraId="0AF27D81" w14:textId="26AFE37D" w:rsidR="007A4362" w:rsidRPr="007A4362" w:rsidRDefault="009F2889" w:rsidP="007A4362">
      <w:pPr>
        <w:ind w:left="420"/>
      </w:pPr>
      <w:r>
        <w:rPr>
          <w:rFonts w:hint="eastAsia"/>
          <w:b/>
          <w:bCs/>
        </w:rPr>
        <w:t>1</w:t>
      </w:r>
      <w:r w:rsidR="007A4362" w:rsidRPr="007A4362">
        <w:rPr>
          <w:rFonts w:hint="eastAsia"/>
          <w:b/>
          <w:bCs/>
        </w:rPr>
        <w:t>访问者模式的优点</w:t>
      </w:r>
      <w:r>
        <w:rPr>
          <w:rFonts w:hint="eastAsia"/>
          <w:b/>
          <w:bCs/>
        </w:rPr>
        <w:t>：</w:t>
      </w:r>
    </w:p>
    <w:p w14:paraId="13C586FF" w14:textId="77777777" w:rsidR="007A4362" w:rsidRPr="007A4362" w:rsidRDefault="007A4362" w:rsidP="007A4362">
      <w:pPr>
        <w:ind w:left="420"/>
      </w:pPr>
      <w:r w:rsidRPr="007A4362">
        <w:rPr>
          <w:rFonts w:hint="eastAsia"/>
        </w:rPr>
        <w:t>●</w:t>
      </w:r>
      <w:r w:rsidRPr="007A4362">
        <w:rPr>
          <w:rFonts w:hint="eastAsia"/>
          <w:b/>
          <w:bCs/>
        </w:rPr>
        <w:t>好的扩展性</w:t>
      </w:r>
    </w:p>
    <w:p w14:paraId="1BD8A2E8" w14:textId="428BE82B" w:rsidR="007A4362" w:rsidRPr="007A4362" w:rsidRDefault="007A4362" w:rsidP="007A4362">
      <w:pPr>
        <w:ind w:left="420"/>
      </w:pPr>
      <w:r w:rsidRPr="007A4362">
        <w:rPr>
          <w:rFonts w:hint="eastAsia"/>
        </w:rPr>
        <w:t>能够在不修改对象结构中的元素的情况下，为对象结构中的元素添加新的功能。</w:t>
      </w:r>
    </w:p>
    <w:p w14:paraId="60EE4F95" w14:textId="77777777" w:rsidR="007A4362" w:rsidRPr="007A4362" w:rsidRDefault="007A4362" w:rsidP="007A4362">
      <w:pPr>
        <w:ind w:left="420"/>
      </w:pPr>
      <w:r w:rsidRPr="007A4362">
        <w:rPr>
          <w:rFonts w:hint="eastAsia"/>
        </w:rPr>
        <w:t>●</w:t>
      </w:r>
      <w:r w:rsidRPr="007A4362">
        <w:rPr>
          <w:rFonts w:hint="eastAsia"/>
          <w:b/>
          <w:bCs/>
        </w:rPr>
        <w:t>好的复用性</w:t>
      </w:r>
    </w:p>
    <w:p w14:paraId="316FF4E6" w14:textId="6D560AB7" w:rsidR="007A4362" w:rsidRPr="007A4362" w:rsidRDefault="007A4362" w:rsidP="007A4362">
      <w:pPr>
        <w:ind w:left="420"/>
      </w:pPr>
      <w:r w:rsidRPr="007A4362">
        <w:rPr>
          <w:rFonts w:hint="eastAsia"/>
        </w:rPr>
        <w:t>可以通过访问者来定义整个对象结构通用的功能，从而提高复用程度。</w:t>
      </w:r>
    </w:p>
    <w:p w14:paraId="2F12F95E" w14:textId="77777777" w:rsidR="007A4362" w:rsidRPr="007A4362" w:rsidRDefault="007A4362" w:rsidP="007A4362">
      <w:pPr>
        <w:ind w:left="420"/>
      </w:pPr>
      <w:r w:rsidRPr="007A4362">
        <w:rPr>
          <w:rFonts w:hint="eastAsia"/>
        </w:rPr>
        <w:t>●</w:t>
      </w:r>
      <w:r w:rsidRPr="007A4362">
        <w:rPr>
          <w:rFonts w:hint="eastAsia"/>
          <w:b/>
          <w:bCs/>
        </w:rPr>
        <w:t>分离无关行为</w:t>
      </w:r>
    </w:p>
    <w:p w14:paraId="05F54E83" w14:textId="483F15D4" w:rsidR="007A4362" w:rsidRPr="007A4362" w:rsidRDefault="007A4362" w:rsidP="007A4362">
      <w:pPr>
        <w:ind w:left="420"/>
      </w:pPr>
      <w:r w:rsidRPr="007A4362">
        <w:rPr>
          <w:rFonts w:hint="eastAsia"/>
        </w:rPr>
        <w:t>可以通过访问者来分离无关的行为，把相关的行为封装在一起，构成一个访问者，这样每一个访问者的功能都比较单一。</w:t>
      </w:r>
    </w:p>
    <w:p w14:paraId="2ED1B662" w14:textId="038C1B03" w:rsidR="007A4362" w:rsidRPr="007A4362" w:rsidRDefault="009F2889" w:rsidP="007A4362">
      <w:pPr>
        <w:ind w:left="420"/>
      </w:pPr>
      <w:r>
        <w:rPr>
          <w:rFonts w:hint="eastAsia"/>
          <w:b/>
          <w:bCs/>
        </w:rPr>
        <w:t>2</w:t>
      </w:r>
      <w:r w:rsidR="007A4362" w:rsidRPr="007A4362">
        <w:rPr>
          <w:rFonts w:hint="eastAsia"/>
          <w:b/>
          <w:bCs/>
        </w:rPr>
        <w:t>访问者模式的缺点</w:t>
      </w:r>
      <w:r w:rsidR="00910943">
        <w:rPr>
          <w:rFonts w:hint="eastAsia"/>
          <w:b/>
          <w:bCs/>
        </w:rPr>
        <w:t>：</w:t>
      </w:r>
      <w:bookmarkStart w:id="0" w:name="_GoBack"/>
      <w:bookmarkEnd w:id="0"/>
    </w:p>
    <w:p w14:paraId="3E4E8952" w14:textId="77777777" w:rsidR="007A4362" w:rsidRPr="007A4362" w:rsidRDefault="007A4362" w:rsidP="007A4362">
      <w:pPr>
        <w:ind w:left="420"/>
      </w:pPr>
      <w:r w:rsidRPr="007A4362">
        <w:rPr>
          <w:rFonts w:hint="eastAsia"/>
        </w:rPr>
        <w:t>●</w:t>
      </w:r>
      <w:r w:rsidRPr="007A4362">
        <w:rPr>
          <w:rFonts w:hint="eastAsia"/>
          <w:b/>
          <w:bCs/>
        </w:rPr>
        <w:t>对象结构变化很困难</w:t>
      </w:r>
    </w:p>
    <w:p w14:paraId="65F6DFB6" w14:textId="0FA07497" w:rsidR="007A4362" w:rsidRPr="007A4362" w:rsidRDefault="007A4362" w:rsidP="007A4362">
      <w:pPr>
        <w:ind w:left="420"/>
      </w:pPr>
      <w:r w:rsidRPr="007A4362">
        <w:rPr>
          <w:rFonts w:hint="eastAsia"/>
        </w:rPr>
        <w:t>不适用于对象结构中的类经常变化的情况，因为对象结构发生了改变，访问者的接口和访问者的实现都要发生相应的改变，代价太高。</w:t>
      </w:r>
    </w:p>
    <w:p w14:paraId="43C0EFB2" w14:textId="1FBC4F11" w:rsidR="00B72D1C" w:rsidRDefault="00DB7E1F" w:rsidP="00DB7E1F">
      <w:pPr>
        <w:pStyle w:val="a3"/>
        <w:numPr>
          <w:ilvl w:val="0"/>
          <w:numId w:val="1"/>
        </w:numPr>
        <w:ind w:firstLineChars="0"/>
      </w:pPr>
      <w:r>
        <w:rPr>
          <w:rFonts w:hint="eastAsia"/>
        </w:rPr>
        <w:t xml:space="preserve">设计模式 </w:t>
      </w:r>
      <w:r>
        <w:t xml:space="preserve">– </w:t>
      </w:r>
      <w:r>
        <w:rPr>
          <w:rFonts w:hint="eastAsia"/>
        </w:rPr>
        <w:t>访问者模式</w:t>
      </w:r>
      <w:r>
        <w:rPr>
          <w:rFonts w:hint="eastAsia"/>
        </w:rPr>
        <w:t>D</w:t>
      </w:r>
      <w:r>
        <w:t>emo</w:t>
      </w:r>
      <w:r>
        <w:rPr>
          <w:rFonts w:hint="eastAsia"/>
        </w:rPr>
        <w:t>：</w:t>
      </w:r>
    </w:p>
    <w:p w14:paraId="16320037" w14:textId="54A6A592" w:rsidR="00DB7E1F" w:rsidRDefault="00BA26C7" w:rsidP="00DB7E1F">
      <w:pPr>
        <w:pStyle w:val="a3"/>
        <w:ind w:left="420" w:firstLineChars="0" w:firstLine="0"/>
      </w:pPr>
      <w:r>
        <w:rPr>
          <w:noProof/>
        </w:rPr>
        <w:drawing>
          <wp:inline distT="0" distB="0" distL="0" distR="0" wp14:anchorId="182ABEC3" wp14:editId="0DFBB005">
            <wp:extent cx="3076575" cy="2373847"/>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8867" cy="2375615"/>
                    </a:xfrm>
                    <a:prstGeom prst="rect">
                      <a:avLst/>
                    </a:prstGeom>
                  </pic:spPr>
                </pic:pic>
              </a:graphicData>
            </a:graphic>
          </wp:inline>
        </w:drawing>
      </w:r>
    </w:p>
    <w:p w14:paraId="164A4684" w14:textId="01CA2159" w:rsidR="005257D4" w:rsidRDefault="00BA26C7" w:rsidP="00DB7E1F">
      <w:pPr>
        <w:pStyle w:val="a3"/>
        <w:ind w:left="420" w:firstLineChars="0" w:firstLine="0"/>
      </w:pPr>
      <w:r>
        <w:rPr>
          <w:noProof/>
        </w:rPr>
        <w:drawing>
          <wp:inline distT="0" distB="0" distL="0" distR="0" wp14:anchorId="426DFAAB" wp14:editId="05B877B0">
            <wp:extent cx="2095500" cy="76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8543" cy="766743"/>
                    </a:xfrm>
                    <a:prstGeom prst="rect">
                      <a:avLst/>
                    </a:prstGeom>
                  </pic:spPr>
                </pic:pic>
              </a:graphicData>
            </a:graphic>
          </wp:inline>
        </w:drawing>
      </w:r>
    </w:p>
    <w:p w14:paraId="56EEC0DC" w14:textId="5FC6FD28" w:rsidR="005257D4" w:rsidRDefault="00BA26C7" w:rsidP="00DB7E1F">
      <w:pPr>
        <w:pStyle w:val="a3"/>
        <w:ind w:left="420" w:firstLineChars="0" w:firstLine="0"/>
      </w:pPr>
      <w:r>
        <w:rPr>
          <w:noProof/>
        </w:rPr>
        <w:lastRenderedPageBreak/>
        <w:drawing>
          <wp:inline distT="0" distB="0" distL="0" distR="0" wp14:anchorId="6FEACA0F" wp14:editId="623C4717">
            <wp:extent cx="3362325" cy="17790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7745" cy="1792503"/>
                    </a:xfrm>
                    <a:prstGeom prst="rect">
                      <a:avLst/>
                    </a:prstGeom>
                  </pic:spPr>
                </pic:pic>
              </a:graphicData>
            </a:graphic>
          </wp:inline>
        </w:drawing>
      </w:r>
    </w:p>
    <w:p w14:paraId="0BEA4473" w14:textId="702F1219" w:rsidR="005257D4" w:rsidRPr="007A4362" w:rsidRDefault="00BA26C7" w:rsidP="00DB7E1F">
      <w:pPr>
        <w:pStyle w:val="a3"/>
        <w:ind w:left="420" w:firstLineChars="0" w:firstLine="0"/>
        <w:rPr>
          <w:rFonts w:hint="eastAsia"/>
        </w:rPr>
      </w:pPr>
      <w:r>
        <w:rPr>
          <w:noProof/>
        </w:rPr>
        <w:drawing>
          <wp:inline distT="0" distB="0" distL="0" distR="0" wp14:anchorId="58D62A1D" wp14:editId="128C6B9A">
            <wp:extent cx="3067050" cy="16836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9693" cy="1696044"/>
                    </a:xfrm>
                    <a:prstGeom prst="rect">
                      <a:avLst/>
                    </a:prstGeom>
                  </pic:spPr>
                </pic:pic>
              </a:graphicData>
            </a:graphic>
          </wp:inline>
        </w:drawing>
      </w:r>
    </w:p>
    <w:p w14:paraId="4C98E127" w14:textId="3F3F7135" w:rsidR="00B72D1C" w:rsidRDefault="00BA26C7" w:rsidP="00B72D1C">
      <w:pPr>
        <w:ind w:left="420"/>
      </w:pPr>
      <w:r>
        <w:rPr>
          <w:noProof/>
        </w:rPr>
        <w:drawing>
          <wp:inline distT="0" distB="0" distL="0" distR="0" wp14:anchorId="7F26C209" wp14:editId="0D1834B7">
            <wp:extent cx="3571875" cy="2088909"/>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026" cy="2099524"/>
                    </a:xfrm>
                    <a:prstGeom prst="rect">
                      <a:avLst/>
                    </a:prstGeom>
                  </pic:spPr>
                </pic:pic>
              </a:graphicData>
            </a:graphic>
          </wp:inline>
        </w:drawing>
      </w:r>
    </w:p>
    <w:p w14:paraId="7FE6D2C5" w14:textId="7487B900" w:rsidR="00BA26C7" w:rsidRDefault="00BA26C7" w:rsidP="00B72D1C">
      <w:pPr>
        <w:ind w:left="420"/>
      </w:pPr>
      <w:r>
        <w:rPr>
          <w:noProof/>
        </w:rPr>
        <w:drawing>
          <wp:inline distT="0" distB="0" distL="0" distR="0" wp14:anchorId="15D11CDB" wp14:editId="317416F6">
            <wp:extent cx="4199805" cy="2962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386" cy="2963390"/>
                    </a:xfrm>
                    <a:prstGeom prst="rect">
                      <a:avLst/>
                    </a:prstGeom>
                  </pic:spPr>
                </pic:pic>
              </a:graphicData>
            </a:graphic>
          </wp:inline>
        </w:drawing>
      </w:r>
    </w:p>
    <w:p w14:paraId="4BFE918E" w14:textId="71126AC0" w:rsidR="00BA26C7" w:rsidRDefault="00BA26C7" w:rsidP="00B72D1C">
      <w:pPr>
        <w:ind w:left="420"/>
      </w:pPr>
      <w:r>
        <w:rPr>
          <w:noProof/>
        </w:rPr>
        <w:lastRenderedPageBreak/>
        <w:drawing>
          <wp:inline distT="0" distB="0" distL="0" distR="0" wp14:anchorId="6A963A8A" wp14:editId="2AAF7A4F">
            <wp:extent cx="3260208" cy="1885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502" cy="1889013"/>
                    </a:xfrm>
                    <a:prstGeom prst="rect">
                      <a:avLst/>
                    </a:prstGeom>
                  </pic:spPr>
                </pic:pic>
              </a:graphicData>
            </a:graphic>
          </wp:inline>
        </w:drawing>
      </w:r>
    </w:p>
    <w:p w14:paraId="536710FC" w14:textId="67CC41B1" w:rsidR="00BA26C7" w:rsidRDefault="00F84598" w:rsidP="00B72D1C">
      <w:pPr>
        <w:ind w:left="420"/>
      </w:pPr>
      <w:r>
        <w:rPr>
          <w:noProof/>
        </w:rPr>
        <w:drawing>
          <wp:inline distT="0" distB="0" distL="0" distR="0" wp14:anchorId="22011FE9" wp14:editId="0CAE6EEB">
            <wp:extent cx="4505325" cy="325204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076" cy="3258361"/>
                    </a:xfrm>
                    <a:prstGeom prst="rect">
                      <a:avLst/>
                    </a:prstGeom>
                  </pic:spPr>
                </pic:pic>
              </a:graphicData>
            </a:graphic>
          </wp:inline>
        </w:drawing>
      </w:r>
    </w:p>
    <w:p w14:paraId="01493D62" w14:textId="77777777" w:rsidR="00BA26C7" w:rsidRDefault="00BA26C7" w:rsidP="00B72D1C">
      <w:pPr>
        <w:ind w:left="420"/>
        <w:rPr>
          <w:rFonts w:hint="eastAsia"/>
        </w:rPr>
      </w:pPr>
    </w:p>
    <w:sectPr w:rsidR="00BA26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CBB"/>
    <w:multiLevelType w:val="hybridMultilevel"/>
    <w:tmpl w:val="46B4CB24"/>
    <w:lvl w:ilvl="0" w:tplc="9DC8B29C">
      <w:start w:val="1"/>
      <w:numFmt w:val="bullet"/>
      <w:lvlText w:val=""/>
      <w:lvlJc w:val="left"/>
      <w:pPr>
        <w:tabs>
          <w:tab w:val="num" w:pos="720"/>
        </w:tabs>
        <w:ind w:left="720" w:hanging="360"/>
      </w:pPr>
      <w:rPr>
        <w:rFonts w:ascii="Wingdings" w:hAnsi="Wingdings" w:hint="default"/>
      </w:rPr>
    </w:lvl>
    <w:lvl w:ilvl="1" w:tplc="88A22F5C" w:tentative="1">
      <w:start w:val="1"/>
      <w:numFmt w:val="bullet"/>
      <w:lvlText w:val=""/>
      <w:lvlJc w:val="left"/>
      <w:pPr>
        <w:tabs>
          <w:tab w:val="num" w:pos="1440"/>
        </w:tabs>
        <w:ind w:left="1440" w:hanging="360"/>
      </w:pPr>
      <w:rPr>
        <w:rFonts w:ascii="Wingdings" w:hAnsi="Wingdings" w:hint="default"/>
      </w:rPr>
    </w:lvl>
    <w:lvl w:ilvl="2" w:tplc="679A1A46" w:tentative="1">
      <w:start w:val="1"/>
      <w:numFmt w:val="bullet"/>
      <w:lvlText w:val=""/>
      <w:lvlJc w:val="left"/>
      <w:pPr>
        <w:tabs>
          <w:tab w:val="num" w:pos="2160"/>
        </w:tabs>
        <w:ind w:left="2160" w:hanging="360"/>
      </w:pPr>
      <w:rPr>
        <w:rFonts w:ascii="Wingdings" w:hAnsi="Wingdings" w:hint="default"/>
      </w:rPr>
    </w:lvl>
    <w:lvl w:ilvl="3" w:tplc="68669E66" w:tentative="1">
      <w:start w:val="1"/>
      <w:numFmt w:val="bullet"/>
      <w:lvlText w:val=""/>
      <w:lvlJc w:val="left"/>
      <w:pPr>
        <w:tabs>
          <w:tab w:val="num" w:pos="2880"/>
        </w:tabs>
        <w:ind w:left="2880" w:hanging="360"/>
      </w:pPr>
      <w:rPr>
        <w:rFonts w:ascii="Wingdings" w:hAnsi="Wingdings" w:hint="default"/>
      </w:rPr>
    </w:lvl>
    <w:lvl w:ilvl="4" w:tplc="439E77BA" w:tentative="1">
      <w:start w:val="1"/>
      <w:numFmt w:val="bullet"/>
      <w:lvlText w:val=""/>
      <w:lvlJc w:val="left"/>
      <w:pPr>
        <w:tabs>
          <w:tab w:val="num" w:pos="3600"/>
        </w:tabs>
        <w:ind w:left="3600" w:hanging="360"/>
      </w:pPr>
      <w:rPr>
        <w:rFonts w:ascii="Wingdings" w:hAnsi="Wingdings" w:hint="default"/>
      </w:rPr>
    </w:lvl>
    <w:lvl w:ilvl="5" w:tplc="B8529D62" w:tentative="1">
      <w:start w:val="1"/>
      <w:numFmt w:val="bullet"/>
      <w:lvlText w:val=""/>
      <w:lvlJc w:val="left"/>
      <w:pPr>
        <w:tabs>
          <w:tab w:val="num" w:pos="4320"/>
        </w:tabs>
        <w:ind w:left="4320" w:hanging="360"/>
      </w:pPr>
      <w:rPr>
        <w:rFonts w:ascii="Wingdings" w:hAnsi="Wingdings" w:hint="default"/>
      </w:rPr>
    </w:lvl>
    <w:lvl w:ilvl="6" w:tplc="4684B1CA" w:tentative="1">
      <w:start w:val="1"/>
      <w:numFmt w:val="bullet"/>
      <w:lvlText w:val=""/>
      <w:lvlJc w:val="left"/>
      <w:pPr>
        <w:tabs>
          <w:tab w:val="num" w:pos="5040"/>
        </w:tabs>
        <w:ind w:left="5040" w:hanging="360"/>
      </w:pPr>
      <w:rPr>
        <w:rFonts w:ascii="Wingdings" w:hAnsi="Wingdings" w:hint="default"/>
      </w:rPr>
    </w:lvl>
    <w:lvl w:ilvl="7" w:tplc="3A28727A" w:tentative="1">
      <w:start w:val="1"/>
      <w:numFmt w:val="bullet"/>
      <w:lvlText w:val=""/>
      <w:lvlJc w:val="left"/>
      <w:pPr>
        <w:tabs>
          <w:tab w:val="num" w:pos="5760"/>
        </w:tabs>
        <w:ind w:left="5760" w:hanging="360"/>
      </w:pPr>
      <w:rPr>
        <w:rFonts w:ascii="Wingdings" w:hAnsi="Wingdings" w:hint="default"/>
      </w:rPr>
    </w:lvl>
    <w:lvl w:ilvl="8" w:tplc="23780E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567C0C"/>
    <w:multiLevelType w:val="hybridMultilevel"/>
    <w:tmpl w:val="3B768C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0809A6"/>
    <w:multiLevelType w:val="hybridMultilevel"/>
    <w:tmpl w:val="8E12EF68"/>
    <w:lvl w:ilvl="0" w:tplc="2EA82B54">
      <w:start w:val="1"/>
      <w:numFmt w:val="decimal"/>
      <w:lvlText w:val="%1)"/>
      <w:lvlJc w:val="left"/>
      <w:pPr>
        <w:tabs>
          <w:tab w:val="num" w:pos="720"/>
        </w:tabs>
        <w:ind w:left="720" w:hanging="360"/>
      </w:pPr>
    </w:lvl>
    <w:lvl w:ilvl="1" w:tplc="A23C5DC4" w:tentative="1">
      <w:start w:val="1"/>
      <w:numFmt w:val="decimal"/>
      <w:lvlText w:val="%2)"/>
      <w:lvlJc w:val="left"/>
      <w:pPr>
        <w:tabs>
          <w:tab w:val="num" w:pos="1440"/>
        </w:tabs>
        <w:ind w:left="1440" w:hanging="360"/>
      </w:pPr>
    </w:lvl>
    <w:lvl w:ilvl="2" w:tplc="85440EF8" w:tentative="1">
      <w:start w:val="1"/>
      <w:numFmt w:val="decimal"/>
      <w:lvlText w:val="%3)"/>
      <w:lvlJc w:val="left"/>
      <w:pPr>
        <w:tabs>
          <w:tab w:val="num" w:pos="2160"/>
        </w:tabs>
        <w:ind w:left="2160" w:hanging="360"/>
      </w:pPr>
    </w:lvl>
    <w:lvl w:ilvl="3" w:tplc="C204948A" w:tentative="1">
      <w:start w:val="1"/>
      <w:numFmt w:val="decimal"/>
      <w:lvlText w:val="%4)"/>
      <w:lvlJc w:val="left"/>
      <w:pPr>
        <w:tabs>
          <w:tab w:val="num" w:pos="2880"/>
        </w:tabs>
        <w:ind w:left="2880" w:hanging="360"/>
      </w:pPr>
    </w:lvl>
    <w:lvl w:ilvl="4" w:tplc="E30827E6" w:tentative="1">
      <w:start w:val="1"/>
      <w:numFmt w:val="decimal"/>
      <w:lvlText w:val="%5)"/>
      <w:lvlJc w:val="left"/>
      <w:pPr>
        <w:tabs>
          <w:tab w:val="num" w:pos="3600"/>
        </w:tabs>
        <w:ind w:left="3600" w:hanging="360"/>
      </w:pPr>
    </w:lvl>
    <w:lvl w:ilvl="5" w:tplc="014E70AE" w:tentative="1">
      <w:start w:val="1"/>
      <w:numFmt w:val="decimal"/>
      <w:lvlText w:val="%6)"/>
      <w:lvlJc w:val="left"/>
      <w:pPr>
        <w:tabs>
          <w:tab w:val="num" w:pos="4320"/>
        </w:tabs>
        <w:ind w:left="4320" w:hanging="360"/>
      </w:pPr>
    </w:lvl>
    <w:lvl w:ilvl="6" w:tplc="588C6AAC" w:tentative="1">
      <w:start w:val="1"/>
      <w:numFmt w:val="decimal"/>
      <w:lvlText w:val="%7)"/>
      <w:lvlJc w:val="left"/>
      <w:pPr>
        <w:tabs>
          <w:tab w:val="num" w:pos="5040"/>
        </w:tabs>
        <w:ind w:left="5040" w:hanging="360"/>
      </w:pPr>
    </w:lvl>
    <w:lvl w:ilvl="7" w:tplc="CEDC873C" w:tentative="1">
      <w:start w:val="1"/>
      <w:numFmt w:val="decimal"/>
      <w:lvlText w:val="%8)"/>
      <w:lvlJc w:val="left"/>
      <w:pPr>
        <w:tabs>
          <w:tab w:val="num" w:pos="5760"/>
        </w:tabs>
        <w:ind w:left="5760" w:hanging="360"/>
      </w:pPr>
    </w:lvl>
    <w:lvl w:ilvl="8" w:tplc="86920AE4"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67"/>
    <w:rsid w:val="000023AA"/>
    <w:rsid w:val="001B5967"/>
    <w:rsid w:val="005257D4"/>
    <w:rsid w:val="005E5B17"/>
    <w:rsid w:val="00772518"/>
    <w:rsid w:val="007A4362"/>
    <w:rsid w:val="00910943"/>
    <w:rsid w:val="009720D6"/>
    <w:rsid w:val="009F2889"/>
    <w:rsid w:val="00B72D1C"/>
    <w:rsid w:val="00BA26C7"/>
    <w:rsid w:val="00CF6B07"/>
    <w:rsid w:val="00D128AF"/>
    <w:rsid w:val="00DB7E1F"/>
    <w:rsid w:val="00F8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8D3F"/>
  <w15:chartTrackingRefBased/>
  <w15:docId w15:val="{408F1780-8FC4-4AB7-B8B1-318B32FA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2D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250097">
      <w:bodyDiv w:val="1"/>
      <w:marLeft w:val="0"/>
      <w:marRight w:val="0"/>
      <w:marTop w:val="0"/>
      <w:marBottom w:val="0"/>
      <w:divBdr>
        <w:top w:val="none" w:sz="0" w:space="0" w:color="auto"/>
        <w:left w:val="none" w:sz="0" w:space="0" w:color="auto"/>
        <w:bottom w:val="none" w:sz="0" w:space="0" w:color="auto"/>
        <w:right w:val="none" w:sz="0" w:space="0" w:color="auto"/>
      </w:divBdr>
    </w:div>
    <w:div w:id="1618173508">
      <w:bodyDiv w:val="1"/>
      <w:marLeft w:val="0"/>
      <w:marRight w:val="0"/>
      <w:marTop w:val="0"/>
      <w:marBottom w:val="0"/>
      <w:divBdr>
        <w:top w:val="none" w:sz="0" w:space="0" w:color="auto"/>
        <w:left w:val="none" w:sz="0" w:space="0" w:color="auto"/>
        <w:bottom w:val="none" w:sz="0" w:space="0" w:color="auto"/>
        <w:right w:val="none" w:sz="0" w:space="0" w:color="auto"/>
      </w:divBdr>
      <w:divsChild>
        <w:div w:id="460653604">
          <w:marLeft w:val="533"/>
          <w:marRight w:val="0"/>
          <w:marTop w:val="240"/>
          <w:marBottom w:val="80"/>
          <w:divBdr>
            <w:top w:val="none" w:sz="0" w:space="0" w:color="auto"/>
            <w:left w:val="none" w:sz="0" w:space="0" w:color="auto"/>
            <w:bottom w:val="none" w:sz="0" w:space="0" w:color="auto"/>
            <w:right w:val="none" w:sz="0" w:space="0" w:color="auto"/>
          </w:divBdr>
        </w:div>
        <w:div w:id="2065832198">
          <w:marLeft w:val="720"/>
          <w:marRight w:val="0"/>
          <w:marTop w:val="240"/>
          <w:marBottom w:val="80"/>
          <w:divBdr>
            <w:top w:val="none" w:sz="0" w:space="0" w:color="auto"/>
            <w:left w:val="none" w:sz="0" w:space="0" w:color="auto"/>
            <w:bottom w:val="none" w:sz="0" w:space="0" w:color="auto"/>
            <w:right w:val="none" w:sz="0" w:space="0" w:color="auto"/>
          </w:divBdr>
        </w:div>
        <w:div w:id="283998193">
          <w:marLeft w:val="720"/>
          <w:marRight w:val="0"/>
          <w:marTop w:val="240"/>
          <w:marBottom w:val="80"/>
          <w:divBdr>
            <w:top w:val="none" w:sz="0" w:space="0" w:color="auto"/>
            <w:left w:val="none" w:sz="0" w:space="0" w:color="auto"/>
            <w:bottom w:val="none" w:sz="0" w:space="0" w:color="auto"/>
            <w:right w:val="none" w:sz="0" w:space="0" w:color="auto"/>
          </w:divBdr>
        </w:div>
        <w:div w:id="1441028033">
          <w:marLeft w:val="720"/>
          <w:marRight w:val="0"/>
          <w:marTop w:val="240"/>
          <w:marBottom w:val="80"/>
          <w:divBdr>
            <w:top w:val="none" w:sz="0" w:space="0" w:color="auto"/>
            <w:left w:val="none" w:sz="0" w:space="0" w:color="auto"/>
            <w:bottom w:val="none" w:sz="0" w:space="0" w:color="auto"/>
            <w:right w:val="none" w:sz="0" w:space="0" w:color="auto"/>
          </w:divBdr>
        </w:div>
        <w:div w:id="499085197">
          <w:marLeft w:val="720"/>
          <w:marRight w:val="0"/>
          <w:marTop w:val="240"/>
          <w:marBottom w:val="80"/>
          <w:divBdr>
            <w:top w:val="none" w:sz="0" w:space="0" w:color="auto"/>
            <w:left w:val="none" w:sz="0" w:space="0" w:color="auto"/>
            <w:bottom w:val="none" w:sz="0" w:space="0" w:color="auto"/>
            <w:right w:val="none" w:sz="0" w:space="0" w:color="auto"/>
          </w:divBdr>
        </w:div>
        <w:div w:id="1814565782">
          <w:marLeft w:val="720"/>
          <w:marRight w:val="0"/>
          <w:marTop w:val="240"/>
          <w:marBottom w:val="80"/>
          <w:divBdr>
            <w:top w:val="none" w:sz="0" w:space="0" w:color="auto"/>
            <w:left w:val="none" w:sz="0" w:space="0" w:color="auto"/>
            <w:bottom w:val="none" w:sz="0" w:space="0" w:color="auto"/>
            <w:right w:val="none" w:sz="0" w:space="0" w:color="auto"/>
          </w:divBdr>
        </w:div>
      </w:divsChild>
    </w:div>
    <w:div w:id="199243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2019-12-13T16:32:00Z</dcterms:created>
  <dcterms:modified xsi:type="dcterms:W3CDTF">2019-12-13T16:39:00Z</dcterms:modified>
</cp:coreProperties>
</file>