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c7e74e8dcf64946" 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/>
          <w:sz w:val="34"/>
          <w:rFonts w:ascii="Calibri" w:hAnsi="Calibri"/>
        </w:rPr>
        <w:t>Звіт з лабораторної роботи № 1</w:t>
      </w:r>
    </w:p>
    <w:p>
      <w:r>
        <w:rPr>
          <w:b/>
          <w:sz w:val="22"/>
          <w:rFonts w:ascii="Calibri" w:hAnsi="Calibri"/>
        </w:rPr>
        <w:t xml:space="preserve">Запуск, дослідження та невелике розширення готової вебсистеми</w:t>
      </w:r>
    </w:p>
    <w:p/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00"/>
        <w:gridCol w:w="6900"/>
      </w:tblGrid>
      <w:tr>
        <w:tc>
          <w:tcPr>
            <w:tcW w:w="25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Параметр</w:t>
            </w:r>
          </w:p>
        </w:tc>
        <w:tc>
          <w:tcPr>
            <w:tcW w:w="6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Дисципліна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Прикладні технології програмування в інформаційній безпеці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Варіант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baseline 2-A «Трекер інцидентів» (єдиний для потоку)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Робоча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lab/1-system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Основна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main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Фінальний тег → commit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v0.1.0  →  a2898d7c98a8d36640cdc17479352fa0972229f2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Стартовий стан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тег starter-v0.1.0  →  d3ddeb5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Репозиторій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github.com/1307egor-commits/securelab-lab1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Коротко про роботу</w:t>
      </w:r>
    </w:p>
    <w:p>
      <w:r>
        <w:rPr>
          <w:sz w:val="21"/>
          <w:rFonts w:ascii="Calibri" w:hAnsi="Calibri"/>
        </w:rPr>
        <w:t xml:space="preserve">У цій роботі я не писав застосунок із нуля. Є готова невелика система: браузерний клієнт, ASP.NET Core Web API і PostgreSQL. Завдання — запустити всі компоненти, простежити один реальний HTTP-запит від дії в браузері до рядка в базі даних і назад, а потім реалізувати одне мале наскрізне розширення.</w:t>
      </w:r>
    </w:p>
    <w:p>
      <w:r>
        <w:rPr>
          <w:sz w:val="21"/>
          <w:rFonts w:ascii="Calibri" w:hAnsi="Calibri"/>
        </w:rPr>
        <w:t xml:space="preserve">Розширення — endpoint GET /api/incidents/severity-summary. У початковому стані він повертав 501 («не реалізовано»), а я зробив так, щоб він повертав 200 і підсумок: скільки інцидентів кожного рівня критичності. Далі виклик цієї функції додано на сторінку клієнта.</w:t>
      </w:r>
    </w:p>
    <w:p>
      <w:r>
        <w:rPr>
          <w:b/>
          <w:sz w:val="21"/>
          <w:rFonts w:ascii="Calibri" w:hAnsi="Calibri"/>
        </w:rPr>
        <w:t xml:space="preserve">Три ключові поняття, якими я оперую нижче: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endpoint — обробник на сервері, який маршрутизація обирає за парою method + URL.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DTO (response DTO) — окремий тип, що описує, які саме поля повертає конкретна відповідь API. Він відрізняється від entity (моделі збереження в БД): наявність поля в entity не означає, що його можна віддавати клієнту.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межа довіри — місце, де дані переходять між компонентами і приймати їх «як є» вже не можна: їх треба перевіряти.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1. Підготовка середовища та запуск системи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Перевірка інструментів і робоча гілка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--version — .NET SDK 10 (версію припнято у файлі global.json).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git --version — Git доступний. Створив окрему гілку для цієї роботи: git switch -c lab/1-system. Окрема гілка потрібна, щоб зміни ЛР 1 не змішувалися з іншими роботами.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git status — перед редагуванням переконався, що немає чужих або випадкових змін.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Локальна конфігурація та порти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infra/.env.example містить лише POSTGRES_PORT=54329. Реального infra/.env немає, і він у .gitignore (git check-ignore -v infra/.env повертає правило) — тобто локальні налаштування не потраплять у Git.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Порти 5080 (API) і 54329 (PostgreSQL) вільні; змінювати baseline-порти не довелося.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securelab / local-study-password — це відкриті навчальні дані лише для стенда на 127.0.0.1, не секрет. Справжній рядок підключення за потреби передається поза Git через змінну середовища ConnectionStrings__SecureLab.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Запуск PostgreSQL</w:t>
      </w:r>
    </w:p>
    <w:p>
      <w:r>
        <w:rPr>
          <w:sz w:val="21"/>
          <w:rFonts w:ascii="Calibri" w:hAnsi="Calibri"/>
        </w:rPr>
        <w:t xml:space="preserve">docker compose --env-file infra/.env.example -f infra/compose.yaml up -d --wait — контейнер бази даних піднято й доступний на 127.0.0.1:54329. Перевірка з'єднання і того, що seed-дані на місці (3 інциденти — по одному Low, Medium, High):</w:t>
      </w:r>
    </w:p>
    <w:p>
      <w:r>
        <w:drawing>
          <wp:inline xmlns:wp="http://schemas.openxmlformats.org/drawingml/2006/wordprocessingDrawing" distT="0" distB="0" distL="0" distR="0">
            <wp:extent cx="5577840" cy="25420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-01-postgres.png"/>
                    <pic:cNvPicPr/>
                  </pic:nvPicPr>
                  <pic:blipFill>
                    <a:blip xmlns:r="http://schemas.openxmlformats.org/officeDocument/2006/relationships" r:embed="Rc510d068f573418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psql до 127.0.0.1:54329: БД і роль securelab; у таблиці incidents рівно 3 seed-інциденти.</w:t>
      </w:r>
    </w:p>
    <w:p>
      <w:r>
        <w:rPr>
          <w:sz w:val="21"/>
          <w:rFonts w:ascii="Calibri" w:hAnsi="Calibri"/>
        </w:rPr>
        <w:t xml:space="preserve">API і база — окремі компоненти. Те, що API запустився, ще не означає, що база доступна, тому далі є окрема перевірка /health.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Відновлення залежностей і запуск API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tool restore; dotnet restore SecureLab.slnx; dotnet run --project src/SecureLab.Api.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Під час першого запуску в режимі Development застосовується готова EF Core міграція (InitialCreate) і додаються фіксовані seed-дані — окремо це робити не треба.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слухає http://localhost:5080 (адресу задано в Properties/launchSettings.json).</w:t>
      </w:r>
    </w:p>
    <w:p>
      <w:r>
        <w:rPr>
          <w:b/>
          <w:sz w:val="21"/>
          <w:rFonts w:ascii="Calibri" w:hAnsi="Calibri"/>
        </w:rPr>
        <w:t xml:space="preserve">/health робить запит до БД і повертає результат — це доказ, що API реально з'єднується з PostgreSQL: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-02-health.png"/>
                    <pic:cNvPicPr/>
                  </pic:nvPicPr>
                  <pic:blipFill>
                    <a:blip xmlns:r="http://schemas.openxmlformats.org/officeDocument/2006/relationships" r:embed="R780f1ee06865446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/health → 200 OK, тіло {"status":"healthy","database":"reachable"}.</w:t>
      </w:r>
    </w:p>
    <w:p>
      <w:r>
        <w:rPr>
          <w:sz w:val="21"/>
          <w:rFonts w:ascii="Calibri" w:hAnsi="Calibri"/>
        </w:rPr>
        <w:t xml:space="preserve">Також відкриваються: http://localhost:5080/ — браузерний клієнт; /scalar/v1 — інтерактивний OpenAPI; /openapi/v1.json — сам OpenAPI-документ.</w:t>
      </w:r>
    </w:p>
    <w:p>
      <w:r>
        <w:drawing>
          <wp:inline xmlns:wp="http://schemas.openxmlformats.org/drawingml/2006/wordprocessingDrawing" distT="0" distB="0" distL="0" distR="0">
            <wp:extent cx="5577840" cy="60069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5-scalar-openapi.png"/>
                    <pic:cNvPicPr/>
                  </pic:nvPicPr>
                  <pic:blipFill>
                    <a:blip xmlns:r="http://schemas.openxmlformats.org/officeDocument/2006/relationships" r:embed="R45258d8cd03e4ff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00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Scalar: список операцій API (групи Diagnostics, Incidents) і схеми (Models).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Перевірка базової поведінки</w:t>
      </w:r>
    </w:p>
    <w:p>
      <w:r>
        <w:rPr>
          <w:sz w:val="21"/>
          <w:rFonts w:ascii="Calibri" w:hAnsi="Calibri"/>
        </w:rPr>
        <w:t xml:space="preserve">Через curl виконав основні операції і звірив фактичний клас результату:</w:t>
      </w:r>
    </w:p>
    <w:tbl>
      <w:tblPr>
        <w:tblStyle w:val="TableGrid"/>
        <w:tblW w:w="92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200"/>
        <w:gridCol w:w="1700"/>
        <w:gridCol w:w="3300"/>
      </w:tblGrid>
      <w:tr>
        <w:tc>
          <w:tcPr>
            <w:tcW w:w="4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Запит</w:t>
            </w:r>
          </w:p>
        </w:tc>
        <w:tc>
          <w:tcPr>
            <w:tcW w:w="17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Очікувано</w:t>
            </w:r>
          </w:p>
        </w:tc>
        <w:tc>
          <w:tcPr>
            <w:tcW w:w="33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Фактично — і що це означає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/health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200 — API бачить PostgreSQL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200 — список із 3 seed-інцидентів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/api/incidents?status=Triaged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200 — 1 інцидент (готовий фільтр працює)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/api/incidents?status=Resolved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200 з []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200, порожній масив — коректний результат, не помилка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/api/incidents/99999999-…-999999999999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404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404 Problem Details — відсутній ресурс не маскується під успіх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/api/incidents?status=Unknown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400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400 — невідоме значення перевіряє сервер, а не тільки &lt;select&gt;</w:t>
            </w:r>
          </w:p>
        </w:tc>
      </w:tr>
      <w:tr>
        <w:tc>
          <w:tcPr>
            <w:tcW w:w="42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501 (baseline)</w:t>
            </w:r>
          </w:p>
        </w:tc>
        <w:tc>
          <w:tcPr>
            <w:tcW w:w="3300" w:type="dxa"/>
          </w:tcPr>
          <w:p>
            <w:r>
              <w:rPr>
                <w:sz w:val="17"/>
                <w:rFonts w:ascii="Calibri" w:hAnsi="Calibri"/>
              </w:rPr>
              <w:t xml:space="preserve">501 — точка розширення, яку реалізую в етапі 3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Відновлення відомого стану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run --no-build --project src/SecureLab.Api -- --reset-database — застосовує міграції, очищує відомі навчальні таблиці й повторно заповнює seed. Команда навмисно працює лише в Development.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Після reset GET /api/incidents знову дає той самий список із 3 інцидентів.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7. Зупинка стенда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— Ctrl+C у терміналі.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PostgreSQL — docker compose ... down (без -v навчальні дані зберігаються в іменованому volume).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CP-01 — готовий локальний стенд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0"/>
        <w:gridCol w:w="6400"/>
      </w:tblGrid>
      <w:tr>
        <w:tc>
          <w:tcPr>
            <w:tcW w:w="30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Пункт</w:t>
            </w:r>
          </w:p>
        </w:tc>
        <w:tc>
          <w:tcPr>
            <w:tcW w:w="6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branch --show-current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lab/1-system (потім злито в main)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PostgreSQL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контейнер postgres у стані healthy, 127.0.0.1:54329, БД securelab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Клієнт, /health, Scalar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відкриваються; /health → 200 healthy / reachable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reset відтворює список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після --reset-database GET /api/incidents знову дає 3 інциденти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status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немає випадкового .env, журналу чи дампу БД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2. Дослідження маршруту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Обраний готовий маршрут</w:t>
      </w:r>
    </w:p>
    <w:p>
      <w:r>
        <w:rPr>
          <w:sz w:val="21"/>
          <w:rFonts w:ascii="Calibri" w:hAnsi="Calibri"/>
        </w:rPr>
        <w:t xml:space="preserve">Дослідив перегляд одного інциденту: GET /api/incidents/{id}. Тут id — частина URL, відповідь має контракт деталей одного інциденту, а не список. Для успішної гілки взяв seed-інцидент 20000000-0000-0000-0000-000000000003; для гілки відсутнього ресурсу — синтаксично коректний UUID aaaaaaaa-aaaa-4aaa-8aaa-aaaaaaaaaaaa, якого в базі немає.</w:t>
      </w:r>
    </w:p>
    <w:p>
      <w:r>
        <w:rPr>
          <w:b/>
          <w:sz w:val="21"/>
          <w:rFonts w:ascii="Calibri" w:hAnsi="Calibri"/>
        </w:rPr>
        <w:t xml:space="preserve">Маршрут як ланцюжок (кожна стрілка — окрема відповідальність і окреме джерело доказів):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клік по картці інциденту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loadIncidentDetails() у Client/app.js         (fetch: method GET, URL, без body)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IncidentEndpoints.GetDetailsAsync             (маршрут /{id:guid}; якщо запит дав null -&gt; 404)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IncidentQueries.GetDetailsAsync               (AsNoTracking, Where за id, SingleOrDefaultAsync)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SecureLabDbContext.Incidents  -&gt;  таблиця incidents у PostgreSQL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IncidentDetailsResponse (окремий DTO)  -&gt;  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renderIncidentDetails()  -&gt;  DOM через textContent / document.createTextNode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Фіксація HTTP-обміну (Network)</w:t>
      </w:r>
    </w:p>
    <w:p>
      <w:r>
        <w:rPr>
          <w:sz w:val="21"/>
          <w:rFonts w:ascii="Calibri" w:hAnsi="Calibri"/>
        </w:rPr>
        <w:t xml:space="preserve">У браузері на http://localhost:5080/ відкрив вкладку Network, натиснув картку «Перевірка журналу комп'ютерного класу» і побачив запити: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200"/>
        <w:gridCol w:w="1400"/>
        <w:gridCol w:w="1800"/>
      </w:tblGrid>
      <w:tr>
        <w:tc>
          <w:tcPr>
            <w:tcW w:w="6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Method + URL</w:t>
            </w:r>
          </w:p>
        </w:tc>
        <w:tc>
          <w:tcPr>
            <w:tcW w:w="1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Статус</w:t>
            </w:r>
          </w:p>
        </w:tc>
        <w:tc>
          <w:tcPr>
            <w:tcW w:w="1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Content-Type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/api/incidents/20000000-0000-0000-0000-000000000003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</w:tbl>
    <w:p/>
    <w:p>
      <w:r>
        <w:rPr>
          <w:b/>
          <w:sz w:val="21"/>
          <w:rFonts w:ascii="Calibri" w:hAnsi="Calibri"/>
        </w:rPr>
        <w:t xml:space="preserve">Успішна гілка — GET, повний URL, 200, Content-Type application/json, request body відсутній (це властивість цього контракту, а не правило для всіх запитів):</w:t>
      </w:r>
    </w:p>
    <w:p>
      <w:r>
        <w:drawing>
          <wp:inline xmlns:wp="http://schemas.openxmlformats.org/drawingml/2006/wordprocessingDrawing" distT="0" distB="0" distL="0" distR="0">
            <wp:extent cx="5577840" cy="1536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-06-details.png"/>
                    <pic:cNvPicPr/>
                  </pic:nvPicPr>
                  <pic:blipFill>
                    <a:blip xmlns:r="http://schemas.openxmlformats.org/officeDocument/2006/relationships" r:embed="R7d7bfe25d561461b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3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/api/incidents/{id} → 200. У тілі: id, title, description (із фрагментом &lt;script&gt;), severity, status, ownerDisplayName, один публічний коментар. Полів ownerUserId та email немає.</w:t>
      </w:r>
    </w:p>
    <w:p>
      <w:r>
        <w:rPr>
          <w:b/>
          <w:sz w:val="21"/>
          <w:rFonts w:ascii="Calibri" w:hAnsi="Calibri"/>
        </w:rPr>
        <w:t xml:space="preserve">Гілка відсутнього ресурсу — той самий endpoint, але з UUID, якого немає: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-07-404.png"/>
                    <pic:cNvPicPr/>
                  </pic:nvPicPr>
                  <pic:blipFill>
                    <a:blip xmlns:r="http://schemas.openxmlformats.org/officeDocument/2006/relationships" r:embed="Rfdcc11a5456d43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/api/incidents/aaaaaaaa-… → 404, Content-Type application/problem+json, у тілі є traceId цього запуску.</w:t>
      </w:r>
    </w:p>
    <w:p>
      <w:r>
        <w:rPr>
          <w:sz w:val="21"/>
          <w:rFonts w:ascii="Calibri" w:hAnsi="Calibri"/>
        </w:rPr>
        <w:t xml:space="preserve">Отже, некоректний параметр (400) і відсутній ресурс (404) — це різні ситуації з різним кодом.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Зіставлення запиту з кодом кожного рівня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IncidentEndpoints.cs: група маршрутів має префікс /api/incidents; рядок MapGet("/{id:guid}", GetDetailsAsync) відповідає на GET /api/incidents/{id}. Обмеження :guid означає, що id має бути коректним GUID — інакше відповідь формується ще до обробника. Якщо запит до БД повернув null, метод формує 404 Problem Details, а не 400.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IncidentQueries.cs, метод GetDetailsAsync: запит починається від dbContext.Incidents.AsNoTracking() (читання без відстеження змін), відбирає інцидент через Where за id, проєктує лише дозволені поля в IncidentDetailsResponse і виконується через SingleOrDefaultAsync. Однойменний метод в endpoint і в query — це різні методи різних типів.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SecureLabDbContext.cs: властивість Incidents — це DbSet&lt;Incident&gt;; в OnModelCreating entity.ToTable("incidents") прив'язує тип до таблиці, а Severity і Status зберігаються як текст (HasConversion&lt;string&gt;()).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Підтвердження даних read-only запитом до PostgreSQL</w:t>
      </w:r>
    </w:p>
    <w:p>
      <w:r>
        <w:drawing>
          <wp:inline xmlns:wp="http://schemas.openxmlformats.org/drawingml/2006/wordprocessingDrawing" distT="0" distB="0" distL="0" distR="0">
            <wp:extent cx="5577840" cy="22677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-08-sql.png"/>
                    <pic:cNvPicPr/>
                  </pic:nvPicPr>
                  <pic:blipFill>
                    <a:blip xmlns:r="http://schemas.openxmlformats.org/officeDocument/2006/relationships" r:embed="Rad1dca8e438542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psql: SELECT за severity дає рівні в порядку тексту (High, Low, Medium); коментар автора Admin має is_internal = t.</w:t>
      </w:r>
    </w:p>
    <w:p>
      <w:r>
        <w:rPr>
          <w:sz w:val="21"/>
          <w:rFonts w:ascii="Calibri" w:hAnsi="Calibri"/>
        </w:rPr>
        <w:t xml:space="preserve">id, title, severity і status seed-інциденту в базі збігаються з тим, що повернув API в успішній гілці. Дані я не змінював — лише читав.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Зіставлення response DTO з DOM</w:t>
      </w:r>
    </w:p>
    <w:p>
      <w:r>
        <w:rPr>
          <w:sz w:val="21"/>
          <w:rFonts w:ascii="Calibri" w:hAnsi="Calibri"/>
        </w:rPr>
        <w:t xml:space="preserve">IncidentDetailsResponse містить: Id, Title, Description, Severity, Status, OccurredAtUtc, CreatedAtUtc, OwnerDisplayName і колекцію дозволених коментарів. Він НЕ містить OwnerUserId, email власника та внутрішніх коментарів. Це видно і у відповіді (розділ 2), і в SQL: коментар Admin із is_internal = t у JSON відсутній. Явна проєкція в окремий DTO зменшує ризик випадково віддати зайве.</w:t>
      </w:r>
    </w:p>
    <w:p>
      <w:r>
        <w:rPr>
          <w:b/>
          <w:sz w:val="21"/>
          <w:rFonts w:ascii="Calibri" w:hAnsi="Calibri"/>
        </w:rPr>
        <w:t xml:space="preserve">У Client/app.js функція renderIncidentDetails створює DOM-вузли й записує текст лише через textContent / document.createTextNode. Тому навіть якщо в описі є символи &lt;script&gt;, браузер покаже їх як текст, а не виконає. Seed-інцидент навмисно містить такий рядок:</w:t>
      </w:r>
    </w:p>
    <w:p>
      <w:r>
        <w:drawing>
          <wp:inline xmlns:wp="http://schemas.openxmlformats.org/drawingml/2006/wordprocessingDrawing" distT="0" distB="0" distL="0" distR="0">
            <wp:extent cx="5577840" cy="514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-incident-details-script-as-text.png"/>
                    <pic:cNvPicPr/>
                  </pic:nvPicPr>
                  <pic:blipFill>
                    <a:blip xmlns:r="http://schemas.openxmlformats.org/officeDocument/2006/relationships" r:embed="Rd554443f8e6d44f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14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Деталі інциденту: &lt;script&gt;alert('xss')&lt;/script&gt; у полі «Опис» показано як звичайний текст.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Таблиця меж довіри (маршрут details)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650"/>
        <w:gridCol w:w="1600"/>
        <w:gridCol w:w="2900"/>
        <w:gridCol w:w="3250"/>
      </w:tblGrid>
      <w:tr>
        <w:tc>
          <w:tcPr>
            <w:tcW w:w="16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Перехід</w:t>
            </w:r>
          </w:p>
        </w:tc>
        <w:tc>
          <w:tcPr>
            <w:tcW w:w="1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Дані</w:t>
            </w:r>
          </w:p>
        </w:tc>
        <w:tc>
          <w:tcPr>
            <w:tcW w:w="2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Чого не можна припускати</w:t>
            </w:r>
          </w:p>
        </w:tc>
        <w:tc>
          <w:tcPr>
            <w:tcW w:w="32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Контроль на маршруті</w:t>
            </w:r>
          </w:p>
        </w:tc>
      </w:tr>
      <w:tr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браузер → API</w:t>
            </w:r>
          </w:p>
        </w:tc>
        <w:tc>
          <w:tcPr>
            <w:tcW w:w="1600" w:type="dxa"/>
          </w:tcPr>
          <w:p>
            <w:r>
              <w:rPr>
                <w:sz w:val="17"/>
                <w:rFonts w:ascii="Calibri" w:hAnsi="Calibri"/>
              </w:rPr>
              <w:t xml:space="preserve">method, URL, path parameter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клієнт запитає лише ID зі списку</w:t>
            </w:r>
          </w:p>
        </w:tc>
        <w:tc>
          <w:tcPr>
            <w:tcW w:w="3250" w:type="dxa"/>
          </w:tcPr>
          <w:p>
            <w:r>
              <w:rPr>
                <w:sz w:val="17"/>
                <w:rFonts w:ascii="Calibri" w:hAnsi="Calibri"/>
              </w:rPr>
              <w:t xml:space="preserve">обмеження :guid + обробка відсутнього ресурсу (404)</w:t>
            </w:r>
          </w:p>
        </w:tc>
      </w:tr>
      <w:tr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API → PostgreSQL</w:t>
            </w:r>
          </w:p>
        </w:tc>
        <w:tc>
          <w:tcPr>
            <w:tcW w:w="1600" w:type="dxa"/>
          </w:tcPr>
          <w:p>
            <w:r>
              <w:rPr>
                <w:sz w:val="17"/>
                <w:rFonts w:ascii="Calibri" w:hAnsi="Calibri"/>
              </w:rPr>
              <w:t xml:space="preserve">id, умови запиту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збережений текст автоматично безпечний</w:t>
            </w:r>
          </w:p>
        </w:tc>
        <w:tc>
          <w:tcPr>
            <w:tcW w:w="3250" w:type="dxa"/>
          </w:tcPr>
          <w:p>
            <w:r>
              <w:rPr>
                <w:sz w:val="17"/>
                <w:rFonts w:ascii="Calibri" w:hAnsi="Calibri"/>
              </w:rPr>
              <w:t xml:space="preserve">параметризований запит EF Core, AsNoTracking(), явна проєкція</w:t>
            </w:r>
          </w:p>
        </w:tc>
      </w:tr>
      <w:tr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API → браузер</w:t>
            </w:r>
          </w:p>
        </w:tc>
        <w:tc>
          <w:tcPr>
            <w:tcW w:w="1600" w:type="dxa"/>
          </w:tcPr>
          <w:p>
            <w:r>
              <w:rPr>
                <w:sz w:val="17"/>
                <w:rFonts w:ascii="Calibri" w:hAnsi="Calibri"/>
              </w:rPr>
              <w:t xml:space="preserve">JSON із полями details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право прочитати запис = право бачити всі поля</w:t>
            </w:r>
          </w:p>
        </w:tc>
        <w:tc>
          <w:tcPr>
            <w:tcW w:w="3250" w:type="dxa"/>
          </w:tcPr>
          <w:p>
            <w:r>
              <w:rPr>
                <w:sz w:val="17"/>
                <w:rFonts w:ascii="Calibri" w:hAnsi="Calibri"/>
              </w:rPr>
              <w:t xml:space="preserve">окремий IncidentDetailsResponse без OwnerUserId, email, внутрішніх коментарів</w:t>
            </w:r>
          </w:p>
        </w:tc>
      </w:tr>
      <w:tr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response → DOM</w:t>
            </w:r>
          </w:p>
        </w:tc>
        <w:tc>
          <w:tcPr>
            <w:tcW w:w="1600" w:type="dxa"/>
          </w:tcPr>
          <w:p>
            <w:r>
              <w:rPr>
                <w:sz w:val="17"/>
                <w:rFonts w:ascii="Calibri" w:hAnsi="Calibri"/>
              </w:rPr>
              <w:t xml:space="preserve">текстові значення з JSON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текст можна вставити як HTML</w:t>
            </w:r>
          </w:p>
        </w:tc>
        <w:tc>
          <w:tcPr>
            <w:tcW w:w="3250" w:type="dxa"/>
          </w:tcPr>
          <w:p>
            <w:r>
              <w:rPr>
                <w:sz w:val="17"/>
                <w:rFonts w:ascii="Calibri" w:hAnsi="Calibri"/>
              </w:rPr>
              <w:t xml:space="preserve">textContent / document.createTextNode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CP-02 — простежений маршрут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Запис Network для успішного GET /api/incidents/{id}: method, URL, 200, application/json, JSON.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Гілка відсутнього ресурсу: 404, application/problem+json, traceId цього запуску.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Зв'язок запиту з IncidentEndpoints.GetDetailsAsync → IncidentQueries.GetDetailsAsync → SecureLabDbContext.Incidents → таблиця incidents (знайдено пошуком за назвою в коді).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Read-only SQL-звірка за id збігається з полями відповіді.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Поля IncidentDetailsResponse зіставлені з DOM; &lt;script&gt; показано як текст.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Заповнено таблицю з чотирьох меж довіри.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3. Наскрізне розширення: підсумок за severity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Контракт і межі зміни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00"/>
        <w:gridCol w:w="6900"/>
      </w:tblGrid>
      <w:tr>
        <w:tc>
          <w:tcPr>
            <w:tcW w:w="25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Властивість</w:t>
            </w:r>
          </w:p>
        </w:tc>
        <w:tc>
          <w:tcPr>
            <w:tcW w:w="6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Method / URL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GET  /api/incidents/severity-summary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Request body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відсутній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Успішна відповідь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200 OK, JSON-масив елементів { severity, count }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Заборонені зайві дані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description, owner ID, email, коментарі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Рівень без інцидентів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показується з count: 0 (обрана політика — показувати всі рівні)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Порядок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сталий і задокументований — за критичністю: Low, Medium, High, Critical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Необов'язковий ?status=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перевіряється за списком дозволених значень; невідоме → 400</w:t>
            </w:r>
          </w:p>
        </w:tc>
      </w:tr>
    </w:tbl>
    <w:p/>
    <w:p>
      <w:r>
        <w:rPr>
          <w:sz w:val="21"/>
          <w:rFonts w:ascii="Calibri" w:hAnsi="Calibri"/>
        </w:rPr>
        <w:t xml:space="preserve">Обрана політика нульових груп — «повний перелік рівнів»: спершу беру агрегат із БД, потім додаю відсутні рівні зі значенням 0. Причина вибору: так відповідь стабільна незалежно від того, які рівні зараз є в базі. Міграція і зміна entity не потрібні — поле Severity і seed уже існують.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Реалізація запиту (окремий метод + окремий response DTO)</w:t>
      </w:r>
    </w:p>
    <w:p>
      <w:r>
        <w:rPr>
          <w:b/>
          <w:sz w:val="21"/>
          <w:rFonts w:ascii="Calibri" w:hAnsi="Calibri"/>
        </w:rPr>
        <w:t xml:space="preserve">Окремий DTO (src/SecureLab.Api/Presentation/Contracts/IncidentResponses.cs):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sealed record IncidentSeveritySummaryResponse(string Severity, int Count);</w:t>
      </w:r>
    </w:p>
    <w:p/>
    <w:p>
      <w:r>
        <w:rPr>
          <w:b/>
          <w:sz w:val="21"/>
          <w:rFonts w:ascii="Calibri" w:hAnsi="Calibri"/>
        </w:rPr>
        <w:t xml:space="preserve">Метод у src/SecureLab.Api/Application/Incidents/IncidentQueries.cs: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async Task&lt;IReadOnlyList&lt;IncidentSeveritySummaryResponse&gt;&gt; GetSeveritySummaryAsync(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IncidentStatus? status, CancellationToken cancellationToken)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IQueryable&lt;Incident&gt; query = dbContext.Incidents.AsNoTracking();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if (status is not null)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query = query.Where(incident =&gt; incident.Status == status);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// 1) агрегат із БД: GroupBy повертає лише наявні рівні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aggregated = await query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.GroupBy(incident =&gt; incident.Severity)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.Select(g =&gt; new { Severity = g.Key, Count = g.Count() })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.ToListAsync(cancellationToken);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counts = aggregated.ToDictionary(x =&gt; x.Severity, x =&gt; x.Count);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// 2) доповнюю відсутні рівні нулями і впорядковую за критичністю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summary = SeverityOrder   // Low, Medium, High, Critical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.Select(s =&gt; new IncidentSeveritySummaryResponse(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    s.ToString(), counts.TryGetValue(s, out var c) ? c : 0))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logger.LogInformation("Сформовано підсумок за severity: {GroupCount} рівнів, " +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"фільтр {StatusFilter}, груп у БД {NonEmptyGroups}",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summary.Count, status?.ToString() ?? "усі", aggregated.Count);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return summary;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}</w:t>
      </w:r>
    </w:p>
    <w:p/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Запит повертає лише severity і count — не сам Incident, і JSON не збирається рядком.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Немає .Result / .Wait() — виконання асинхронне через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Порядок задає явний масив SeverityOrder, а не сортування в SQL (у SQL Severity — це текст, тому сортування було б лексичним: High, Low, Medium).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Підключення endpoint замість baseline 501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IncidentEndpoints.cs заготовку, що повертала 501, замінив на окремий асинхронний метод: він одержує IncidentQueries через впровадження залежностей (DI), приймає CancellationToken, викликає новий запит і повертає Results.Ok(...).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Прибрав metadata .ProducesProblem(501); додав .Produces&lt;IReadOnlyList&lt;IncidentSeveritySummaryResponse&gt;&gt;() і .ProducesValidationProblem().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Необов'язковий ?status= перевіряю за явним списком дозволених значень (allowlist). Невідоме значення → 400 Validation Problem Details. IncidentQueries вже зареєстровано як scoped у Program.cs.</w:t>
      </w:r>
    </w:p>
    <w:p>
      <w:r>
        <w:rPr>
          <w:b/>
          <w:sz w:val="21"/>
          <w:rFonts w:ascii="Calibri" w:hAnsi="Calibri"/>
        </w:rPr>
        <w:t xml:space="preserve">Було (baseline, тег starter-v0.1.0, збережено до редагування коду):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-03-before-501.png"/>
                    <pic:cNvPicPr/>
                  </pic:nvPicPr>
                  <pic:blipFill>
                    <a:blip xmlns:r="http://schemas.openxmlformats.org/officeDocument/2006/relationships" r:embed="R5147beeb7505463e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/api/incidents/severity-summary → 501 Not Implemented, application/problem+json.</w:t>
      </w:r>
    </w:p>
    <w:p>
      <w:r>
        <w:rPr>
          <w:b/>
          <w:sz w:val="21"/>
          <w:rFonts w:ascii="Calibri" w:hAnsi="Calibri"/>
        </w:rPr>
        <w:t xml:space="preserve">Стало (гілка lab/1-system):</w:t>
      </w:r>
    </w:p>
    <w:p>
      <w:r>
        <w:drawing>
          <wp:inline xmlns:wp="http://schemas.openxmlformats.org/drawingml/2006/wordprocessingDrawing" distT="0" distB="0" distL="0" distR="0">
            <wp:extent cx="5577840" cy="21762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-04-after-200.png"/>
                    <pic:cNvPicPr/>
                  </pic:nvPicPr>
                  <pic:blipFill>
                    <a:blip xmlns:r="http://schemas.openxmlformats.org/officeDocument/2006/relationships" r:embed="R0ef81d9fa9424bf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Без фільтра: Low 1, Medium 1, High 1, Critical 0. З ?status=New: Low 1, Medium 0, High 1, Critical 0. Усі рівні, порядок за критичністю.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-05-status-400.png"/>
                    <pic:cNvPicPr/>
                  </pic:nvPicPr>
                  <pic:blipFill>
                    <a:blip xmlns:r="http://schemas.openxmlformats.org/officeDocument/2006/relationships" r:embed="Rc7c824e0392044f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?status=Bogus → 400 Validation Problem Details: значення фільтра перевіряє сервер, а не лише елемент &lt;select&gt;.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Керований елемент у клієнті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Client/index.html додав кнопку #load-severity-summary, поле статусу і список &lt;ul id="severity-summary-list"&gt;.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Client/app.js — окрема async-функція loadSeveritySummary(): спершу показує «Завантаження…»; викликає apiFetch("/api/incidents/severity-summary"); для порожньої відповіді показує «Даних немає»; для успіху створює вузол на кожен елемент і пише текст через li.textContent = `${severity}: ${count}`; у catch — коротке повідомлення без деталей помилки. Викликається обробником кліку на кнопці.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Дані з API не перетворюються на HTML. Автоматичний тест клієнта вимагає саме textContent і падає на небезпечних способах вставки (innerHTML тощо).</w:t>
      </w:r>
    </w:p>
    <w:p>
      <w:r>
        <w:drawing>
          <wp:inline xmlns:wp="http://schemas.openxmlformats.org/drawingml/2006/wordprocessingDrawing" distT="0" distB="0" distL="0" distR="0">
            <wp:extent cx="5577840" cy="45051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1-client-home.png"/>
                    <pic:cNvPicPr/>
                  </pic:nvPicPr>
                  <pic:blipFill>
                    <a:blip xmlns:r="http://schemas.openxmlformats.org/officeDocument/2006/relationships" r:embed="Re30503aa1be54d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Клієнт: список інцидентів і блок «Підсумок за критичністю» — Low 1, Medium 1, High 1, Critical 0.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Структуроване журналювання</w:t>
      </w:r>
    </w:p>
    <w:p>
      <w:r>
        <w:rPr>
          <w:sz w:val="21"/>
          <w:rFonts w:ascii="Calibri" w:hAnsi="Calibri"/>
        </w:rPr>
        <w:t xml:space="preserve">У новий запит додав структурований лог: шаблон повідомлення окремо від значень (кількість рівнів, фільтр статусу, кількість непорожніх груп у БД). Фактичний запис для ?status=New: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info: SecureLab.Api.Application.Incidents.IncidentQueries[0]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Сформовано підсумок інцидентів за severity: 4 рівнів, фільтр статусу New, знайдено груп у БД 2</w:t>
      </w:r>
    </w:p>
    <w:p/>
    <w:p>
      <w:r>
        <w:rPr>
          <w:sz w:val="21"/>
          <w:rFonts w:ascii="Calibri" w:hAnsi="Calibri"/>
        </w:rPr>
        <w:t xml:space="preserve">Описи інцидентів, рядок підключення, cookies і токени в лог не потрапляють.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Оновлення сценарію та перевірка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tests/http/incidents.http коментар для severity-summary оновлено з очікування 501 на 200; сценарій виконано.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Додав 4 інтеграційні тести на severity-summary: status code; мінімальні поля контракту; порядок і лічильники за baseline seed (Critical = 0); 400 для некоректного ?status=. Без порівняння повного крихкого JSON-рядка.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Network перевірив: кнопка клієнта створює GET /api/incidents/severity-summary, відповідь відповідає DTO, DOM показує результат безпечно.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Порожній і некоректний HTTP-сценарії покрито готовим фільтром списку: ?status=Resolved → 200 з [], ?status=Unknown → 400. Разом з успішним summary та 404 для details — щонайменше чотири сценарії.</w:t>
      </w:r>
    </w:p>
    <w:p>
      <w:r>
        <w:rPr>
          <w:b/>
          <w:sz w:val="21"/>
          <w:rFonts w:ascii="Calibri" w:hAnsi="Calibri"/>
        </w:rPr>
        <w:t xml:space="preserve">Автоматизована перевірка — dotnet test tests/SecureLab.Api.Tests:</w:t>
      </w:r>
    </w:p>
    <w:p>
      <w:r>
        <w:drawing>
          <wp:inline xmlns:wp="http://schemas.openxmlformats.org/drawingml/2006/wordprocessingDrawing" distT="0" distB="0" distL="0" distR="0">
            <wp:extent cx="5577840" cy="11704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-09-dotnet-test.png"/>
                    <pic:cNvPicPr/>
                  </pic:nvPicPr>
                  <pic:blipFill>
                    <a:blip xmlns:r="http://schemas.openxmlformats.org/officeDocument/2006/relationships" r:embed="R3bc89ea5741e4fb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7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не пройдено 0, пройдено 8, пропущено 0, всього 8.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GetIncidents_ReturnsSeededIncidents — список повертає seed-інциденти.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GetIncidentDetails_UnknownId_ReturnsProblemDetails404 — невідомий id дає 404 Problem Details.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GetIncidentDetails_DoesNotExposeOwnerUserIdOrEmail — у деталях немає ownerUserId та email.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ClientScript_DoesNotUseDangerousInnerHtmlSink — app.js не використовує небезпечні способи вставки в DOM.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GetSeveritySummary_ReturnsAllLevelsInCriticalityOrder_WithBaselineSeedCounts — усі 4 рівні, порядок, лічильники.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GetSeveritySummary_WithStatusFilter_CountsOnlyMatchingIncidents — фільтр ?status= рахує лише потрібні.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GetSeveritySummary_UnknownStatus_ReturnsValidationProblem400 — невідомий ?status= дає 400.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GetSeveritySummary_IsNoLongerBaseline501 — endpoint більше не повертає 501.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CP-03 — реалізоване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severity-summary: було 501 — стало 200.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Окремий response DTO без зайвих полів entity.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Асинхронний запит через AsNoTracking(), GroupBy, Count(),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 baseline seed — Low/Medium/High по одному, Critical з count: 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Політика нульових груп і сталий порядок задокументовані (у коментарі DTO і в architecture.md).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Endpoint із DI та metadata успішної відповіді замість 501.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Виклик із клієнта, безпечний показ; стани завантаження / порожньо / помилка.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Вивід у DOM через textContent.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Структурований лог без чутливих даних.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.http-сценарій + 4 інтеграційні тести; підсумок автоматизованої перевірки — 8/8.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Артефакти подання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DEL-01 — репозиторій і тег: гілки lab/1-system і main; фінальний тег v0.1.0 на злитому перевіреному commit a2898d7 (git rev-parse HEAD == git rev-list -n 1 v0.1.0).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DEL-02 — карта архітектури: docs/architecture.md (компоненти, обраний маршрут, ключові файли, щонайменше три межі довіри, конфігураційні входи, спосіб повернення до seed).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DEL-03 — цей звіт.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Перегляд diff на секрети: .gitignore виключає infra/.env, *.env (крім прикладу), *.dump, *.log, bin/obj, .vs/. У diff та історії немає .env з реальними значеннями, паролів поза відкритим навчальним, cookies, токенів, дампів БД чи журналів із credentials.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c510d068f5734181" /><Relationship Type="http://schemas.openxmlformats.org/officeDocument/2006/relationships/image" Target="/media/image2.png" Id="R780f1ee068654468" /><Relationship Type="http://schemas.openxmlformats.org/officeDocument/2006/relationships/image" Target="/media/image3.png" Id="R45258d8cd03e4ff0" /><Relationship Type="http://schemas.openxmlformats.org/officeDocument/2006/relationships/image" Target="/media/image4.png" Id="R7d7bfe25d561461b" /><Relationship Type="http://schemas.openxmlformats.org/officeDocument/2006/relationships/image" Target="/media/image5.png" Id="Rfdcc11a5456d4329" /><Relationship Type="http://schemas.openxmlformats.org/officeDocument/2006/relationships/image" Target="/media/image6.png" Id="Rad1dca8e43854258" /><Relationship Type="http://schemas.openxmlformats.org/officeDocument/2006/relationships/image" Target="/media/image7.png" Id="Rd554443f8e6d44f5" /><Relationship Type="http://schemas.openxmlformats.org/officeDocument/2006/relationships/image" Target="/media/image8.png" Id="R5147beeb7505463e" /><Relationship Type="http://schemas.openxmlformats.org/officeDocument/2006/relationships/image" Target="/media/image9.png" Id="R0ef81d9fa9424bf4" /><Relationship Type="http://schemas.openxmlformats.org/officeDocument/2006/relationships/image" Target="/media/image10.png" Id="Rc7c824e0392044f6" /><Relationship Type="http://schemas.openxmlformats.org/officeDocument/2006/relationships/image" Target="/media/image11.png" Id="Re30503aa1be54dd7" /><Relationship Type="http://schemas.openxmlformats.org/officeDocument/2006/relationships/image" Target="/media/image12.png" Id="R3bc89ea5741e4fb7" /></Relationships>
</file>