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6e750e94d4940b8" /></Relationships>
</file>

<file path=word/document.xml><?xml version="1.0" encoding="utf-8"?>
<w:document xmlns:w="http://schemas.openxmlformats.org/wordprocessingml/2006/main">
  <w:body>
    <w:p>
      <w:pPr>
        <w:spacing w:after="120"/>
        <w:jc w:val="center"/>
      </w:pPr>
      <w:r>
        <w:rPr>
          <w:b/>
          <w:sz w:val="34"/>
          <w:rFonts w:ascii="Calibri" w:hAnsi="Calibri"/>
        </w:rPr>
        <w:t>Звіт з лабораторної роботи № 1</w:t>
      </w:r>
    </w:p>
    <w:p>
      <w:r>
        <w:rPr>
          <w:b/>
          <w:sz w:val="22"/>
          <w:rFonts w:ascii="Calibri" w:hAnsi="Calibri"/>
        </w:rPr>
        <w:t xml:space="preserve">Запуск, дослідження та невелике розширення готової вебсистеми</w:t>
      </w:r>
    </w:p>
    <w:p/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00"/>
        <w:gridCol w:w="6900"/>
      </w:tblGrid>
      <w:tr>
        <w:tc>
          <w:tcPr>
            <w:tcW w:w="25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Параметр</w:t>
            </w:r>
          </w:p>
        </w:tc>
        <w:tc>
          <w:tcPr>
            <w:tcW w:w="69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Значення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Дисципліна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Прикладні технології програмування в інформаційній безпеці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Варіант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baseline 2-A «Трекер інцидентів» (єдиний для потоку)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Робоча гілка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lab/1-system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Основна гілка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main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Фінальний тег → commit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v0.1.0  →  a2898d7c98a8d36640cdc17479352fa0972229f2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Стартовий стан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тег starter-v0.1.0  →  d3ddeb5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Репозиторій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github.com/1307egor-commits/securelab-lab1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Умови виконання (відхилення від методички)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Стартовий приватний репозиторій викладача був недоступний, тому проєкт SecureLab.Api (клієнт, API, EF Core, seed/reset, тести) відтворено з нуля за описом у методичці; контракти, імена файлів/класів, seed з фіксованими UUID і порти збережено.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.NET SDK на стенді — лише 10.0.400 (смуга 10.0.4xx); методичка вимагає 10.0.3xx. global.json припнято до 10.0.400 (rollForward: latestMinor). На контракт коду не впливає.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Docker Desktop на стенді не запускає рушій (вимкнена апаратна віртуалізація AMD SVM у BIOS + вимкнені компоненти Windows VirtualMachinePlatform/WSL2; після їх увімкнення й установлення ядра WSL2 рушій усе одно не піднімається — імовірний конфлікт із наявними VMware Workstation і VirtualBox). Тому PostgreSQL 17.6 піднято локально з портативних бінарників. Порт 54329, БД і користувач securelab, відкритий навчальний пароль local-study-password, рядок підключення — ті самі, що в infra/compose.yaml (файл збережено в репозиторії для штатного сценарію Docker).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1. Підготовка середовища та запуск системи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Перевірка інструментів і робоча гілка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--version → 10.0.400 (у global.json припнято цю версію; методичка вимагає смугу 10.0.3xx — відхилення).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git --version, git — репозиторій ініціалізовано; створено робочу гілку: git switch -c lab/1-system.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Стартовий код не клоновано (приватний репозиторій викладача недоступний) — проєкт SecureLab.Api відтворено за методичкою зі збереженням контрактів, імен файлів/класів і seed з фіксованими UUID.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Локальна конфігурація та порти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infra/.env.example містить лише POSTGRES_PORT=54329; локального infra/.env немає, він у .gitignore (git check-ignore -v infra/.env повертає правило).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Порти 5080 (API) і 54329 (PostgreSQL) вільні; baseline-порти збережено.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Відкриті навчальні credentials securelab / local-study-password зафіксовано лише для стенда на 127.0.0.1; реальні значення передаються поза Git через env ConnectionStrings__SecureLab.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Запуск PostgreSQL</w:t>
      </w:r>
    </w:p>
    <w:p>
      <w:r>
        <w:rPr>
          <w:sz w:val="21"/>
          <w:rFonts w:ascii="Calibri" w:hAnsi="Calibri"/>
        </w:rPr>
        <w:t xml:space="preserve">Штатно: docker compose --env-file infra/.env.example -f infra/compose.yaml up -d --wait. Docker Desktop на стенді не працює (див. «Умови виконання»), тому PostgreSQL 17.6 піднято локально з портативних бінарників на 127.0.0.1:54329 з тими самими БД, користувачем і паролем, що в compose.yaml:</w:t>
      </w:r>
    </w:p>
    <w:p>
      <w:r>
        <w:drawing>
          <wp:inline xmlns:wp="http://schemas.openxmlformats.org/drawingml/2006/wordprocessingDrawing" distT="0" distB="0" distL="0" distR="0">
            <wp:extent cx="5577840" cy="16276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-01-postgres.png"/>
                    <pic:cNvPicPr/>
                  </pic:nvPicPr>
                  <pic:blipFill>
                    <a:blip xmlns:r="http://schemas.openxmlformats.org/officeDocument/2006/relationships" r:embed="Rb926a986dd4a4a3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62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pg_ctl status: сервер працює (PID 5812) на 127.0.0.1:54329; версія PostgreSQL 17.6; БД і роль securelab.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Відновлення залежностей і запуск API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tool restore; dotnet restore SecureLab.slnx; dotnet run --project src/SecureLab.Api.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Під час першого Development-запуску застосовано готову EF Core migration (InitialCreate) і додано фіксовані seed-дані.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API слухає http://localhost:5080 (з Properties/launchSettings.json).</w:t>
      </w:r>
    </w:p>
    <w:p>
      <w:r>
        <w:rPr>
          <w:b/>
          <w:sz w:val="21"/>
          <w:rFonts w:ascii="Calibri" w:hAnsi="Calibri"/>
        </w:rPr>
        <w:t xml:space="preserve">Readiness endpoint — /health перевіряє з'єднання API з БД: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-02-health.png"/>
                    <pic:cNvPicPr/>
                  </pic:nvPicPr>
                  <pic:blipFill>
                    <a:blip xmlns:r="http://schemas.openxmlformats.org/officeDocument/2006/relationships" r:embed="R6d86c85e4e6543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/health → 200 OK, тіло {"status":"healthy","database":"reachable"}.</w:t>
      </w:r>
    </w:p>
    <w:p>
      <w:r>
        <w:rPr>
          <w:sz w:val="21"/>
          <w:rFonts w:ascii="Calibri" w:hAnsi="Calibri"/>
        </w:rPr>
        <w:t xml:space="preserve">Відкриваються також: http://localhost:5080/ (браузерний клієнт), /scalar/v1 (інтерактивний OpenAPI), /openapi/v1.json.</w:t>
      </w:r>
    </w:p>
    <w:p>
      <w:r>
        <w:drawing>
          <wp:inline xmlns:wp="http://schemas.openxmlformats.org/drawingml/2006/wordprocessingDrawing" distT="0" distB="0" distL="0" distR="0">
            <wp:extent cx="5577840" cy="60069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05-scalar-openapi.png"/>
                    <pic:cNvPicPr/>
                  </pic:nvPicPr>
                  <pic:blipFill>
                    <a:blip xmlns:r="http://schemas.openxmlformats.org/officeDocument/2006/relationships" r:embed="R6a9adb7e8a6941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00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Інтерактивний OpenAPI (Scalar) для SecureLab.Api v1: групи Diagnostics, Incidents, Models.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Перевірка базової поведінки</w:t>
      </w:r>
    </w:p>
    <w:p>
      <w:r>
        <w:rPr>
          <w:sz w:val="21"/>
          <w:rFonts w:ascii="Calibri" w:hAnsi="Calibri"/>
        </w:rPr>
        <w:t xml:space="preserve">Операції виконано через curl (альтернатива .http-клієнту); фактичний клас результату: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400"/>
        <w:gridCol w:w="2400"/>
        <w:gridCol w:w="2600"/>
      </w:tblGrid>
      <w:tr>
        <w:tc>
          <w:tcPr>
            <w:tcW w:w="4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Операція</w:t>
            </w:r>
          </w:p>
        </w:tc>
        <w:tc>
          <w:tcPr>
            <w:tcW w:w="2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Очікувано</w:t>
            </w:r>
          </w:p>
        </w:tc>
        <w:tc>
          <w:tcPr>
            <w:tcW w:w="26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Фактично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/health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200 — API бачить PostgreSQL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200 — list-flow, 3 seed-інциденти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/api/incidents?status=Triaged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200 — 1 інцидент (Підозрілий лист…, Medium, Triaged)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/api/incidents?status=Resolved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200 з []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200 — []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/api/incidents/99999999-9999-9999-9999-999999999999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404 Problem Details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404 — application/problem+json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/api/incidents?status=Unknown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400 Validation Problem Details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400 — errors.status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/api/incidents/severity-summary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501 у baseline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501 — точка розширення (реалізується в етапі 3)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Відновлення відомого стану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run --no-build --project src/SecureLab.Api -- --reset-database — застосовує міграції, очищує відомі навчальні таблиці й повторно заповнює seed; працює лише в Development.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Після reset GET /api/incidents знову дає той самий list-flow з 3 seed-інцидентами.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7. Зупинка стенда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API — Ctrl+C у терміналі.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PostgreSQL — pg_ctl -D ... stop (замість docker compose ... down); навчальні дані зберігаються в каталозі даних.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CP-01 — готовий локальний стенд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0"/>
        <w:gridCol w:w="6400"/>
      </w:tblGrid>
      <w:tr>
        <w:tc>
          <w:tcPr>
            <w:tcW w:w="30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Пункт</w:t>
            </w:r>
          </w:p>
        </w:tc>
        <w:tc>
          <w:tcPr>
            <w:tcW w:w="6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Факт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git branch --show-current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lab/1-system (фінальний стан злито в main)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PostgreSQL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server is running (PID 5812), 127.0.0.1:54329, PostgreSQL 17.6, БД securelab (стан healthy)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Клієнт, /health, Scalar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відкриваються; /health → 200 healthy/reachable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reset відтворює list-flow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після --reset-database GET /api/incidents знову дає 3 seed-інциденти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git status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немає випадкового .env, журналу чи дампу БД</w:t>
            </w:r>
          </w:p>
        </w:tc>
      </w:tr>
    </w:tbl>
    <w:p/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2. Дослідження маршруту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Обраний готовий маршрут</w:t>
      </w:r>
    </w:p>
    <w:p>
      <w:r>
        <w:rPr>
          <w:sz w:val="21"/>
          <w:rFonts w:ascii="Calibri" w:hAnsi="Calibri"/>
        </w:rPr>
        <w:t xml:space="preserve">Досліджено перегляд одного інциденту: GET /api/incidents/{id} разом із гілкою відсутнього ресурсу. Успішна гілка — seed-інцидент 20000000-0000-0000-0000-000000000003; гілка відсутнього ресурсу — синтаксично коректний UUID aaaaaaaa-aaaa-4aaa-8aaa-aaaaaaaaaaaa, якого немає в seed.</w:t>
      </w:r>
    </w:p>
    <w:p>
      <w:r>
        <w:rPr>
          <w:b/>
          <w:sz w:val="21"/>
          <w:rFonts w:ascii="Calibri" w:hAnsi="Calibri"/>
        </w:rPr>
        <w:t xml:space="preserve">Маршрут як ланцюжок доказів: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натискання картки інциденту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loadIncidentDetails() у Client/app.js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GET /api/incidents/{id}                       (fetch, без body)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IncidentEndpoints.GetDetailsAsync             (routing; обмеження :guid)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IncidentQueries.GetDetailsAsync               (AsNoTracking, Where за id, SingleOrDefaultAsync)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SecureLabDbContext.Incidents  -&gt;  PostgreSQL: таблиця incidents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IncidentDetailsResponse  -&gt;  JSON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renderIncidentDetails()  -&gt;  DOM через textContent / document.createTextNode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Фіксація HTTP-обміну (Network)</w:t>
      </w:r>
    </w:p>
    <w:p>
      <w:r>
        <w:rPr>
          <w:sz w:val="21"/>
          <w:rFonts w:ascii="Calibri" w:hAnsi="Calibri"/>
        </w:rPr>
        <w:t xml:space="preserve">У вбудованому браузері на http://localhost:5080/ під час відкриття картки «Перевірка журналу комп'ютерного класу» вкладка Network показала запити: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200"/>
        <w:gridCol w:w="1400"/>
        <w:gridCol w:w="1800"/>
      </w:tblGrid>
      <w:tr>
        <w:tc>
          <w:tcPr>
            <w:tcW w:w="62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Method + URL</w:t>
            </w:r>
          </w:p>
        </w:tc>
        <w:tc>
          <w:tcPr>
            <w:tcW w:w="1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Статус</w:t>
            </w:r>
          </w:p>
        </w:tc>
        <w:tc>
          <w:tcPr>
            <w:tcW w:w="18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Content-Type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/api/incidents/severity-summary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/api/incidents/20000000-0000-0000-0000-000000000003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</w:tbl>
    <w:p/>
    <w:p>
      <w:r>
        <w:rPr>
          <w:b/>
          <w:sz w:val="21"/>
          <w:rFonts w:ascii="Calibri" w:hAnsi="Calibri"/>
        </w:rPr>
        <w:t xml:space="preserve">Успішна гілка — method GET, повний URL, 200, Content-Type application/json, без request body:</w:t>
      </w:r>
    </w:p>
    <w:p>
      <w:r>
        <w:drawing>
          <wp:inline xmlns:wp="http://schemas.openxmlformats.org/drawingml/2006/wordprocessingDrawing" distT="0" distB="0" distL="0" distR="0">
            <wp:extent cx="5577840" cy="15361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-06-details.png"/>
                    <pic:cNvPicPr/>
                  </pic:nvPicPr>
                  <pic:blipFill>
                    <a:blip xmlns:r="http://schemas.openxmlformats.org/officeDocument/2006/relationships" r:embed="R33748d42de3c4af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53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/api/incidents/{id} -&gt; 200; body: id, title, description із фрагментом &lt;script&gt;, severity, status, ownerDisplayName, один публічний коментар. Полів ownerUserId та email немає.</w:t>
      </w:r>
    </w:p>
    <w:p>
      <w:r>
        <w:rPr>
          <w:b/>
          <w:sz w:val="21"/>
          <w:rFonts w:ascii="Calibri" w:hAnsi="Calibri"/>
        </w:rPr>
        <w:t xml:space="preserve">Гілка відсутнього ресурсу — виклик іншого UUID: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-07-404.png"/>
                    <pic:cNvPicPr/>
                  </pic:nvPicPr>
                  <pic:blipFill>
                    <a:blip xmlns:r="http://schemas.openxmlformats.org/officeDocument/2006/relationships" r:embed="R1a2335904c0b48d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/api/incidents/aaaaaaaa-… -&gt; 404, application/problem+json, поле traceId цього запуску.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Зіставлення request з endpoint і application layer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src/SecureLab.Api/Presentation/Endpoints/IncidentEndpoints.cs: група з префіксом /api/incidents; MapGet("/{id:guid}", GetDetailsAsync). Обмеження :guid відсіює синтаксично некоректний id ще до обробника; результат null із query перетворюється на 404 Problem Details, а не 400.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src/SecureLab.Api/Application/Incidents/IncidentQueries.cs: GetDetailsAsync починає запит від dbContext.Incidents.AsNoTracking(), відбирає інцидент через Where за id, проєктує дозволені поля в IncidentDetailsResponse і завершує через SingleOrDefaultAsync. Однойменні endpoint- і query-методи — різні типи.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src/SecureLab.Api/Data/SecureLabDbContext.cs: властивість Incidents — DbSet&lt;Incident&gt;; OnModelCreating: entity.ToTable("incidents"), Severity/Status — HasConversion&lt;string&gt;() (текст у PostgreSQL).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Підтвердження даних read-only запитом до PostgreSQL</w:t>
      </w:r>
    </w:p>
    <w:p>
      <w:r>
        <w:drawing>
          <wp:inline xmlns:wp="http://schemas.openxmlformats.org/drawingml/2006/wordprocessingDrawing" distT="0" distB="0" distL="0" distR="0">
            <wp:extent cx="5577840" cy="22677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-08-sql.png"/>
                    <pic:cNvPicPr/>
                  </pic:nvPicPr>
                  <pic:blipFill>
                    <a:blip xmlns:r="http://schemas.openxmlformats.org/officeDocument/2006/relationships" r:embed="R524c510a96374f6a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psql: розподіл за severity (High, Low, Medium — лексикографічний порядок SQL); коментар Admin має is_internal = t.</w:t>
      </w:r>
    </w:p>
    <w:p>
      <w:r>
        <w:rPr>
          <w:sz w:val="21"/>
          <w:rFonts w:ascii="Calibri" w:hAnsi="Calibri"/>
        </w:rPr>
        <w:t xml:space="preserve">id, title, severity, status seed-інциденту збігаються з JSON успішної гілки. Дані SQL-командою не змінювалися.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Зіставлення response DTO з DOM</w:t>
      </w:r>
    </w:p>
    <w:p>
      <w:r>
        <w:rPr>
          <w:sz w:val="21"/>
          <w:rFonts w:ascii="Calibri" w:hAnsi="Calibri"/>
        </w:rPr>
        <w:t xml:space="preserve">IncidentDetailsResponse містить Id, Title, Description, Severity, Status, OccurredAtUtc, CreatedAtUtc, OwnerDisplayName і колекцію дозволених Comments. Він не містить OwnerUserId, email власника та внутрішніх коментарів — це видно у відповіді (розділ 2) і підтверджено SQL (коментар Admin з is_internal = t у JSON відсутній).</w:t>
      </w:r>
    </w:p>
    <w:p>
      <w:r>
        <w:rPr>
          <w:sz w:val="21"/>
          <w:rFonts w:ascii="Calibri" w:hAnsi="Calibri"/>
        </w:rPr>
        <w:t xml:space="preserve">У Client/app.js renderIncidentDetails створює DOM-вузли й записує текст лише через textContent або document.createTextNode, тому фрагмент &lt;script&gt; у полі description відображається як текст:</w:t>
      </w:r>
    </w:p>
    <w:p>
      <w:r>
        <w:drawing>
          <wp:inline xmlns:wp="http://schemas.openxmlformats.org/drawingml/2006/wordprocessingDrawing" distT="0" distB="0" distL="0" distR="0">
            <wp:extent cx="5577840" cy="5148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2-incident-details-script-as-text.png"/>
                    <pic:cNvPicPr/>
                  </pic:nvPicPr>
                  <pic:blipFill>
                    <a:blip xmlns:r="http://schemas.openxmlformats.org/officeDocument/2006/relationships" r:embed="R842c409cd791464a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14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Деталі інциденту: &lt;script&gt;alert('xss')&lt;/script&gt; у полі «Опис» показано як звичайний текст.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Таблиця меж довіри (details-потік)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00"/>
        <w:gridCol w:w="1650"/>
        <w:gridCol w:w="2850"/>
        <w:gridCol w:w="3200"/>
      </w:tblGrid>
      <w:tr>
        <w:tc>
          <w:tcPr>
            <w:tcW w:w="17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Межа / перехід</w:t>
            </w:r>
          </w:p>
        </w:tc>
        <w:tc>
          <w:tcPr>
            <w:tcW w:w="165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Дані</w:t>
            </w:r>
          </w:p>
        </w:tc>
        <w:tc>
          <w:tcPr>
            <w:tcW w:w="285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Що не можна припускати</w:t>
            </w:r>
          </w:p>
        </w:tc>
        <w:tc>
          <w:tcPr>
            <w:tcW w:w="32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Контроль у дослідженому маршруті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браузер → API</w:t>
            </w:r>
          </w:p>
        </w:tc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method, URL, path parameter</w:t>
            </w:r>
          </w:p>
        </w:tc>
        <w:tc>
          <w:tcPr>
            <w:tcW w:w="2850" w:type="dxa"/>
          </w:tcPr>
          <w:p>
            <w:r>
              <w:rPr>
                <w:sz w:val="17"/>
                <w:rFonts w:ascii="Calibri" w:hAnsi="Calibri"/>
              </w:rPr>
              <w:t xml:space="preserve">клієнт запитає лише ID зі списку</w:t>
            </w:r>
          </w:p>
        </w:tc>
        <w:tc>
          <w:tcPr>
            <w:tcW w:w="3200" w:type="dxa"/>
          </w:tcPr>
          <w:p>
            <w:r>
              <w:rPr>
                <w:sz w:val="17"/>
                <w:rFonts w:ascii="Calibri" w:hAnsi="Calibri"/>
              </w:rPr>
              <w:t xml:space="preserve">маршрутне обмеження :guid + серверна обробка відсутнього ресурсу (404)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API → PostgreSQL</w:t>
            </w:r>
          </w:p>
        </w:tc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id, умови запиту</w:t>
            </w:r>
          </w:p>
        </w:tc>
        <w:tc>
          <w:tcPr>
            <w:tcW w:w="2850" w:type="dxa"/>
          </w:tcPr>
          <w:p>
            <w:r>
              <w:rPr>
                <w:sz w:val="17"/>
                <w:rFonts w:ascii="Calibri" w:hAnsi="Calibri"/>
              </w:rPr>
              <w:t xml:space="preserve">збережений текст автоматично безпечний</w:t>
            </w:r>
          </w:p>
        </w:tc>
        <w:tc>
          <w:tcPr>
            <w:tcW w:w="3200" w:type="dxa"/>
          </w:tcPr>
          <w:p>
            <w:r>
              <w:rPr>
                <w:sz w:val="17"/>
                <w:rFonts w:ascii="Calibri" w:hAnsi="Calibri"/>
              </w:rPr>
              <w:t xml:space="preserve">параметризація EF Core, AsNoTracking(), явна проєкція в DTO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API → браузер</w:t>
            </w:r>
          </w:p>
        </w:tc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JSON із полями details</w:t>
            </w:r>
          </w:p>
        </w:tc>
        <w:tc>
          <w:tcPr>
            <w:tcW w:w="2850" w:type="dxa"/>
          </w:tcPr>
          <w:p>
            <w:r>
              <w:rPr>
                <w:sz w:val="17"/>
                <w:rFonts w:ascii="Calibri" w:hAnsi="Calibri"/>
              </w:rPr>
              <w:t xml:space="preserve">право прочитати entity = право одержати всі поля</w:t>
            </w:r>
          </w:p>
        </w:tc>
        <w:tc>
          <w:tcPr>
            <w:tcW w:w="3200" w:type="dxa"/>
          </w:tcPr>
          <w:p>
            <w:r>
              <w:rPr>
                <w:sz w:val="17"/>
                <w:rFonts w:ascii="Calibri" w:hAnsi="Calibri"/>
              </w:rPr>
              <w:t xml:space="preserve">окремий IncidentDetailsResponse без OwnerUserId, email, внутрішніх коментарів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дані response → DOM</w:t>
            </w:r>
          </w:p>
        </w:tc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текстові значення з JSON</w:t>
            </w:r>
          </w:p>
        </w:tc>
        <w:tc>
          <w:tcPr>
            <w:tcW w:w="2850" w:type="dxa"/>
          </w:tcPr>
          <w:p>
            <w:r>
              <w:rPr>
                <w:sz w:val="17"/>
                <w:rFonts w:ascii="Calibri" w:hAnsi="Calibri"/>
              </w:rPr>
              <w:t xml:space="preserve">текст можна інтерпретувати як HTML</w:t>
            </w:r>
          </w:p>
        </w:tc>
        <w:tc>
          <w:tcPr>
            <w:tcW w:w="3200" w:type="dxa"/>
          </w:tcPr>
          <w:p>
            <w:r>
              <w:rPr>
                <w:sz w:val="17"/>
                <w:rFonts w:ascii="Calibri" w:hAnsi="Calibri"/>
              </w:rPr>
              <w:t xml:space="preserve">textContent / document.createTextNode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CP-02 — простежений маршрут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Запис Network для успішного GET /api/incidents/{id}: method, фактичний URL, 200, application/json, JSON.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Гілка відсутнього ресурсу для іншого UUID: 404, application/problem+json, фактичний traceId.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Зв'язок request → IncidentEndpoints.GetDetailsAsync → IncidentQueries.GetDetailsAsync → SecureLabDbContext.Incidents → таблиця incidents (знайдено пошуком за назвою, без готових номерів рядків).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Read-only SQL-звірка за id збігається з полями details response.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Поля IncidentDetailsResponse зіставлені з DOM; &lt;script&gt; показано як текст.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Заповнено таблицю з чотирьох меж довіри саме details-потоку.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3. Наскрізне розширення: підсумок інцидентів за severity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Контракт і межі зміни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00"/>
        <w:gridCol w:w="6800"/>
      </w:tblGrid>
      <w:tr>
        <w:tc>
          <w:tcPr>
            <w:tcW w:w="26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Властивість</w:t>
            </w:r>
          </w:p>
        </w:tc>
        <w:tc>
          <w:tcPr>
            <w:tcW w:w="68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Контракт варіанта 2-A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HTTP method / URL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GET  /api/incidents/severity-summary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Request body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відсутній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Успішна відповідь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200 OK, JSON-масив елементів підсумку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Поля елемента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severity, count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Заборонені зайві дані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description, owner ID, email, коментарі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Рівень без інцидентів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має count: 0 (обрана політика повного переліку рівнів)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Порядок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явний, сталий, задокументований — порядок критичності Low, Medium, High, Critical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Необов'язковий ?status=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перевіряється за явним allowlist; невідоме значення → 400 Validation Problem Details</w:t>
            </w:r>
          </w:p>
        </w:tc>
      </w:tr>
    </w:tbl>
    <w:p/>
    <w:p>
      <w:r>
        <w:rPr>
          <w:sz w:val="21"/>
          <w:rFonts w:ascii="Calibri" w:hAnsi="Calibri"/>
        </w:rPr>
        <w:t xml:space="preserve">Обрана політика нульових груп — повний перелік рівнів: після агрегації в БД відсутні значення enum доповнюються елементами з count: 0. Міграція і зміна entity не потрібні (Incident.Severity та seed уже існують).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Реалізація query (окремий метод + окремий response DTO)</w:t>
      </w:r>
    </w:p>
    <w:p>
      <w:r>
        <w:rPr>
          <w:b/>
          <w:sz w:val="21"/>
          <w:rFonts w:ascii="Calibri" w:hAnsi="Calibri"/>
        </w:rPr>
        <w:t xml:space="preserve">src/SecureLab.Api/Presentation/Contracts/IncidentResponses.cs: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public sealed record IncidentSeveritySummaryResponse(string Severity, int Count);</w:t>
      </w:r>
    </w:p>
    <w:p/>
    <w:p>
      <w:r>
        <w:rPr>
          <w:b/>
          <w:sz w:val="21"/>
          <w:rFonts w:ascii="Calibri" w:hAnsi="Calibri"/>
        </w:rPr>
        <w:t xml:space="preserve">src/SecureLab.Api/Application/Incidents/IncidentQueries.cs: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public async Task&lt;IReadOnlyList&lt;IncidentSeveritySummaryResponse&gt;&gt; GetSeveritySummaryAsync(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IncidentStatus? status, CancellationToken cancellationToken)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{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IQueryable&lt;Incident&gt; query = dbContext.Incidents.AsNoTracking();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if (status is not null)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query = query.Where(incident =&gt; incident.Status == status);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aggregated = await query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.GroupBy(incident =&gt; incident.Severity)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.Select(g =&gt; new { Severity = g.Key, Count = g.Count() })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.ToListAsync(cancellationToken);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counts = aggregated.ToDictionary(i =&gt; i.Severity, i =&gt; i.Count);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summary = SeverityOrder   // [Low, Medium, High, Critical]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.Select(s =&gt; new IncidentSeveritySummaryResponse(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    s.ToString(), counts.TryGetValue(s, out var c) ? c : 0))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.ToList();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logger.LogInformation("Сформовано підсумок за severity: {GroupCount} рівнів, " +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"фільтр {StatusFilter}, груп у БД {NonEmptyGroups}",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summary.Count, status?.ToString() ?? "усі", aggregated.Count);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return summary;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}</w:t>
      </w:r>
    </w:p>
    <w:p/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Результат query містить лише severity і count, не повертає Incident і не формує JSON рядком.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Не використано .Result / .Wait(); виконання через ToListAsync(cancellationToken).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Для повного переліку рівнів агрегат спершу матеріалізовано з БД, потім доповнено значеннями enum.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Підключення endpoint замість baseline 501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src/SecureLab.Api/Presentation/Endpoints/IncidentEndpoints.cs заготовку 501 замінено окремим асинхронним методом: одержує IncidentQueries через DI, приймає CancellationToken, викликає новий query, повертає Results.Ok(...).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Прибрано metadata .ProducesProblem(StatusCodes.Status501NotImplemented); додано .Produces&lt;IReadOnlyList&lt;IncidentSeveritySummaryResponse&gt;&gt;() і .ProducesValidationProblem().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Необов'язковий ?status= перевіряється за явним allowlist підтримуваних значень; некоректне → 400 Validation Problem Details. Program.cs уже реєструє IncidentQueries як scoped.</w:t>
      </w:r>
    </w:p>
    <w:p>
      <w:r>
        <w:rPr>
          <w:b/>
          <w:sz w:val="21"/>
          <w:rFonts w:ascii="Calibri" w:hAnsi="Calibri"/>
        </w:rPr>
        <w:t xml:space="preserve">Доказ «до» — стартовий стан (тег starter-v0.1.0), окремий запуск на порту 5099: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-03-before-501.png"/>
                    <pic:cNvPicPr/>
                  </pic:nvPicPr>
                  <pic:blipFill>
                    <a:blip xmlns:r="http://schemas.openxmlformats.org/officeDocument/2006/relationships" r:embed="R30255f4d346040f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/api/incidents/severity-summary -&gt; 501 Not Implemented, application/problem+json.</w:t>
      </w:r>
    </w:p>
    <w:p>
      <w:r>
        <w:rPr>
          <w:b/>
          <w:sz w:val="21"/>
          <w:rFonts w:ascii="Calibri" w:hAnsi="Calibri"/>
        </w:rPr>
        <w:t xml:space="preserve">Доказ «після» — гілка lab/1-system:</w:t>
      </w:r>
    </w:p>
    <w:p>
      <w:r>
        <w:drawing>
          <wp:inline xmlns:wp="http://schemas.openxmlformats.org/drawingml/2006/wordprocessingDrawing" distT="0" distB="0" distL="0" distR="0">
            <wp:extent cx="5577840" cy="217627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-04-after-200.png"/>
                    <pic:cNvPicPr/>
                  </pic:nvPicPr>
                  <pic:blipFill>
                    <a:blip xmlns:r="http://schemas.openxmlformats.org/officeDocument/2006/relationships" r:embed="R768fc8f614de446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7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Без фільтра: [Low:1, Medium:1, High:1, Critical:0]. З ?status=New: [Low:1, Medium:0, High:1, Critical:0]. Повний перелік рівнів, порядок критичності.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-05-status-400.png"/>
                    <pic:cNvPicPr/>
                  </pic:nvPicPr>
                  <pic:blipFill>
                    <a:blip xmlns:r="http://schemas.openxmlformats.org/officeDocument/2006/relationships" r:embed="Rbe4606c2f52343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?status=Bogus -&gt; 400 Validation Problem Details: значення фільтра перевіряє сервер за allowlist, а не лише елемент &lt;select&gt; клієнта.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Керований елемент у browser client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Client/index.html: додано семантично названі кнопку #load-severity-summary, статус #severity-summary-status і контейнер результату &lt;ul id="severity-summary-list"&gt;.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Client/app.js: окрема async-функція loadSeveritySummary(): до запиту показує «Завантаження…»; викликає apiFetch("/api/incidents/severity-summary"); для порожнього масиву — стан «Даних немає»; для успіху створює DOM-вузол кожного елемента й записує текст через li.textContent = `${severity}: ${count}`; у catch — коротке фіксоване повідомлення без stack trace; викликається обробником події кнопки.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Дані API не перетворюються на HTML-розмітку; автоматизований тест клієнта вимагає textContent і забороняє небезпечні DOM sink.</w:t>
      </w:r>
    </w:p>
    <w:p>
      <w:r>
        <w:drawing>
          <wp:inline xmlns:wp="http://schemas.openxmlformats.org/drawingml/2006/wordprocessingDrawing" distT="0" distB="0" distL="0" distR="0">
            <wp:extent cx="5577840" cy="45051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1-client-home.png"/>
                    <pic:cNvPicPr/>
                  </pic:nvPicPr>
                  <pic:blipFill>
                    <a:blip xmlns:r="http://schemas.openxmlformats.org/officeDocument/2006/relationships" r:embed="Re07453d3773e417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Клієнт: список інцидентів і блок «Підсумок за критичністю» — Low 1, Medium 1, High 1, Critical 0.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Структуроване журналювання</w:t>
      </w:r>
    </w:p>
    <w:p>
      <w:r>
        <w:rPr>
          <w:sz w:val="21"/>
          <w:rFonts w:ascii="Calibri" w:hAnsi="Calibri"/>
        </w:rPr>
        <w:t xml:space="preserve">До нового query додано структурований log результату операції — шаблон повідомлення окремо від значень параметрів (кількість рівнів, фільтр статусу, кількість непорожніх груп у БД). Фактичний запис для ?status=New: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info: SecureLab.Api.Application.Incidents.IncidentQueries[0]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Сформовано підсумок інцидентів за severity: 4 рівнів, фільтр статусу New, знайдено груп у БД 2</w:t>
      </w:r>
    </w:p>
    <w:p/>
    <w:p>
      <w:r>
        <w:rPr>
          <w:sz w:val="21"/>
          <w:rFonts w:ascii="Calibri" w:hAnsi="Calibri"/>
        </w:rPr>
        <w:t xml:space="preserve">Описи інцидентів, connection string, cookies і токени до журналу не потрапляють.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Оновлення сценарію та перевірка розширення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tests/http/incidents.http: коментар для точки розширення оновлено з очікування 501 на 200; сценарій виконано.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Додано 4 інтеграційні тести severity-summary (status code, мінімальні поля контракту, порядок, повний перелік з Critical = 0, 400 для некоректного ?status=), без порівняння крихкого повного JSON-рядка.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DevTools Network перевірено: кнопка клієнта створює GET /api/incidents/severity-summary, response відповідає DTO, DOM безпечно показує результат.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Порожній і некоректний HTTP-сценарії покрито готовим list-flow: ?status=Resolved → 200 з [], ?status=Unknown → 400. Разом з успішним summary та 404 для details — щонайменше чотири HTTP-сценарії.</w:t>
      </w:r>
    </w:p>
    <w:p>
      <w:r>
        <w:rPr>
          <w:b/>
          <w:sz w:val="21"/>
          <w:rFonts w:ascii="Calibri" w:hAnsi="Calibri"/>
        </w:rPr>
        <w:t xml:space="preserve">Автоматизована перевірка — dotnet test tests/SecureLab.Api.Tests (Release):</w:t>
      </w:r>
    </w:p>
    <w:p>
      <w:r>
        <w:drawing>
          <wp:inline xmlns:wp="http://schemas.openxmlformats.org/drawingml/2006/wordprocessingDrawing" distT="0" distB="0" distL="0" distR="0">
            <wp:extent cx="5577840" cy="117043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-09-dotnet-test.png"/>
                    <pic:cNvPicPr/>
                  </pic:nvPicPr>
                  <pic:blipFill>
                    <a:blip xmlns:r="http://schemas.openxmlformats.org/officeDocument/2006/relationships" r:embed="Rf9d19aca04f7499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7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не пройдено 0, пройдено 8, пропущено 0, всього 8.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GetIncidents_ReturnsSeededIncidents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GetIncidentDetails_UnknownId_ReturnsProblemDetails404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GetIncidentDetails_DoesNotExposeOwnerUserIdOrEmail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ClientScript_DoesNotUseDangerousInnerHtmlSink (забороняє innerHTML / outerHTML / insertAdjacentHTML / document.write)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GetSeveritySummary_ReturnsAllLevelsInCriticalityOrder_WithBaselineSeedCounts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GetSeveritySummary_WithStatusFilter_CountsOnlyMatchingIncidents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GetSeveritySummary_UnknownStatus_ReturnsValidationProblem400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GetSeveritySummary_IsNoLongerBaseline501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CP-03 — реалізоване наскрізне розширення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severity-summary до зміни — 501, після реалізації — 200.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Окремий response DTO IncidentSeveritySummaryResponse без зайвих полів entity.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Асинхронний query через AsNoTracking(), GroupBy, Count(), ToListAsync(cancellationToken).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 baseline seed — Low/Medium/High по одному, Critical з count: 0 (політика повного переліку).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Задокументована політика нульових груп і сталий порядок критичності.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Endpoint із DI та metadata успішної відповіді замість baseline 501.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Network-запит із клієнта, безпечний показ результату; стани завантаження / порожньо / безпечна помилка.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DOM-вивід через textContent.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Структурований log без чутливих даних.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Відтворювані сценарії .http + 4 інтеграційні тести; підсумок автоматизованої перевірки — 8/8.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Артефакти подання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DEL-01 — репозиторій і тег: гілки lab/1-system і main, тег v0.1.0 на злитому перевіреному commit a2898d7 (git rev-parse HEAD == git rev-list -n 1 v0.1.0).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DEL-02 — карта архітектури: docs/architecture.md (компоненти, обраний маршрут, ключові файли, щонайменше три межі довіри, конфігураційні входи, спосіб повернення до seed).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DEL-03 — цей звіт: назва варіанта, гілки, тег і commit hash; стан навчального PostgreSQL; опис зміненого маршруту; HTTP-відповідь 501 до реалізації; request/response успішного сценарію та 404; запис Network; фрагмент endpoint → application layer → DbContext; результат нової функції; карта потоку; фактичний результат автоматизованої перевірки (8/8).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Перегляд diff на секрети: .gitignore виключає infra/.env, *.env (крім infra/.env.example), *.dump, *.log, bin/obj, .vs/. У staged diff та історії немає .env з реальними значеннями, паролів поза відкритим навчальним, cookies, токенів, дампів БД чи журналів із credentials.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b926a986dd4a4a35" /><Relationship Type="http://schemas.openxmlformats.org/officeDocument/2006/relationships/image" Target="/media/image2.png" Id="R6d86c85e4e654316" /><Relationship Type="http://schemas.openxmlformats.org/officeDocument/2006/relationships/image" Target="/media/image3.png" Id="R6a9adb7e8a694131" /><Relationship Type="http://schemas.openxmlformats.org/officeDocument/2006/relationships/image" Target="/media/image4.png" Id="R33748d42de3c4af1" /><Relationship Type="http://schemas.openxmlformats.org/officeDocument/2006/relationships/image" Target="/media/image5.png" Id="R1a2335904c0b48d1" /><Relationship Type="http://schemas.openxmlformats.org/officeDocument/2006/relationships/image" Target="/media/image6.png" Id="R524c510a96374f6a" /><Relationship Type="http://schemas.openxmlformats.org/officeDocument/2006/relationships/image" Target="/media/image7.png" Id="R842c409cd791464a" /><Relationship Type="http://schemas.openxmlformats.org/officeDocument/2006/relationships/image" Target="/media/image8.png" Id="R30255f4d346040f4" /><Relationship Type="http://schemas.openxmlformats.org/officeDocument/2006/relationships/image" Target="/media/image9.png" Id="R768fc8f614de4468" /><Relationship Type="http://schemas.openxmlformats.org/officeDocument/2006/relationships/image" Target="/media/image10.png" Id="Rbe4606c2f52343d9" /><Relationship Type="http://schemas.openxmlformats.org/officeDocument/2006/relationships/image" Target="/media/image11.png" Id="Re07453d3773e4172" /><Relationship Type="http://schemas.openxmlformats.org/officeDocument/2006/relationships/image" Target="/media/image12.png" Id="Rf9d19aca04f74999" /></Relationships>
</file>