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5F53B15F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1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2D13CFBF" w14:textId="77777777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CF0D45" w:rsidRPr="00CF0D45">
        <w:rPr>
          <w:rFonts w:ascii="Segoe UI" w:hAnsi="Segoe UI" w:cs="Segoe UI"/>
          <w:b/>
        </w:rPr>
        <w:t xml:space="preserve">Build a </w:t>
      </w:r>
      <w:proofErr w:type="gramStart"/>
      <w:r w:rsidR="00CF0D45" w:rsidRPr="00CF0D45">
        <w:rPr>
          <w:rFonts w:ascii="Segoe UI" w:hAnsi="Segoe UI" w:cs="Segoe UI"/>
          <w:b/>
        </w:rPr>
        <w:t>high level</w:t>
      </w:r>
      <w:proofErr w:type="gramEnd"/>
      <w:r w:rsidR="00CF0D45" w:rsidRPr="00CF0D45">
        <w:rPr>
          <w:rFonts w:ascii="Segoe UI" w:hAnsi="Segoe UI" w:cs="Segoe UI"/>
          <w:b/>
        </w:rPr>
        <w:t xml:space="preserve"> Architecture that reflects the Enterprise BI solution in AdventureWorks.</w:t>
      </w:r>
    </w:p>
    <w:p w14:paraId="639E2012" w14:textId="4AC6B11F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the Batch mode processing of data in an Enterprise BI solution in AdventureWorks.</w:t>
      </w:r>
      <w:r w:rsidR="006316DF">
        <w:rPr>
          <w:rFonts w:ascii="Segoe UI" w:hAnsi="Segoe UI" w:cs="Segoe UI"/>
        </w:rPr>
        <w:t xml:space="preserve"> Use the images in the icon folder to build a high-level architecture. An example of an of the requirement from the case study has been provided as an example. You can develop your own on page 2.</w:t>
      </w:r>
      <w:bookmarkStart w:id="0" w:name="_GoBack"/>
      <w:bookmarkEnd w:id="0"/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30531F6C" w:rsidR="00453CA0" w:rsidRPr="006316DF" w:rsidRDefault="006316DF" w:rsidP="006316DF">
            <w:p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Azure SQL Data Warehouse high-level architecture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2B87AE9" w14:textId="51437071" w:rsidR="00453CA0" w:rsidRDefault="00417164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06515719" w:rsidR="00453CA0" w:rsidRDefault="009A6782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7987052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4B517B7A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E1A5987" w14:textId="7F29AD06" w:rsidR="00453CA0" w:rsidRDefault="00453CA0" w:rsidP="00453CA0">
            <w:pPr>
              <w:rPr>
                <w:rFonts w:ascii="Segoe UI" w:hAnsi="Segoe UI" w:cs="Segoe UI"/>
              </w:rPr>
            </w:pPr>
          </w:p>
          <w:p w14:paraId="61A399D0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2075F716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21824476" w14:textId="77777777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On-premises</w:t>
            </w:r>
          </w:p>
          <w:p w14:paraId="7746927E" w14:textId="25728158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Database</w:t>
            </w:r>
          </w:p>
        </w:tc>
        <w:tc>
          <w:tcPr>
            <w:tcW w:w="3487" w:type="dxa"/>
          </w:tcPr>
          <w:p w14:paraId="78FA9B62" w14:textId="55F3EF78" w:rsidR="00453CA0" w:rsidRDefault="006316DF" w:rsidP="00453CA0">
            <w:pPr>
              <w:rPr>
                <w:noProof/>
              </w:rPr>
            </w:pPr>
            <w:r w:rsidRPr="006316DF">
              <w:rPr>
                <w:noProof/>
              </w:rPr>
              <w:drawing>
                <wp:anchor distT="0" distB="0" distL="114300" distR="114300" simplePos="0" relativeHeight="251747328" behindDoc="0" locked="0" layoutInCell="1" allowOverlap="1" wp14:anchorId="2C8D2A92" wp14:editId="5CCB2079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167640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16DF"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27571461" wp14:editId="58FF7F7F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160020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16DF"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18D5759F" wp14:editId="34DE8E22">
                  <wp:simplePos x="0" y="0"/>
                  <wp:positionH relativeFrom="column">
                    <wp:posOffset>935672</wp:posOffset>
                  </wp:positionH>
                  <wp:positionV relativeFrom="paragraph">
                    <wp:posOffset>-22224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CD6C17" w14:textId="5C13F5C2" w:rsidR="006316DF" w:rsidRDefault="006316DF" w:rsidP="00453CA0">
            <w:pPr>
              <w:rPr>
                <w:noProof/>
              </w:rPr>
            </w:pPr>
          </w:p>
          <w:p w14:paraId="41BFD91D" w14:textId="328E78C5" w:rsidR="006316DF" w:rsidRDefault="006316DF" w:rsidP="00453CA0">
            <w:pPr>
              <w:rPr>
                <w:noProof/>
              </w:rPr>
            </w:pPr>
          </w:p>
          <w:p w14:paraId="26F8E6EC" w14:textId="1D25B6F7" w:rsidR="006316DF" w:rsidRDefault="006316DF" w:rsidP="00453CA0">
            <w:pPr>
              <w:rPr>
                <w:noProof/>
              </w:rPr>
            </w:pPr>
          </w:p>
          <w:p w14:paraId="13F264CB" w14:textId="77777777" w:rsidR="006316DF" w:rsidRDefault="006316DF" w:rsidP="00453CA0">
            <w:pPr>
              <w:rPr>
                <w:noProof/>
              </w:rPr>
            </w:pPr>
          </w:p>
          <w:p w14:paraId="50FC877A" w14:textId="42EFAB79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Azure                       </w:t>
            </w:r>
            <w:proofErr w:type="spellStart"/>
            <w:r>
              <w:rPr>
                <w:rFonts w:ascii="Segoe UI" w:hAnsi="Segoe UI" w:cs="Segoe UI"/>
              </w:rPr>
              <w:t>Azure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</w:p>
          <w:p w14:paraId="696EEC33" w14:textId="08B4E1C7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Blob Store         </w:t>
            </w:r>
            <w:proofErr w:type="gramStart"/>
            <w:r>
              <w:rPr>
                <w:rFonts w:ascii="Segoe UI" w:hAnsi="Segoe UI" w:cs="Segoe UI"/>
              </w:rPr>
              <w:t>Data  Warehouse</w:t>
            </w:r>
            <w:proofErr w:type="gramEnd"/>
          </w:p>
        </w:tc>
        <w:tc>
          <w:tcPr>
            <w:tcW w:w="3487" w:type="dxa"/>
          </w:tcPr>
          <w:p w14:paraId="7E8BD6D8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78E8E99B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10622695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55C09B98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6D4A18B6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5E0C0139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12140798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5F684741" w14:textId="0D97C2AC" w:rsidR="006316DF" w:rsidRDefault="006316DF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053D48D3" w14:textId="3FEBE155" w:rsidR="006316DF" w:rsidRDefault="006316DF" w:rsidP="00CF0D45">
      <w:pPr>
        <w:rPr>
          <w:rFonts w:ascii="Segoe UI" w:hAnsi="Segoe UI" w:cs="Segoe UI"/>
        </w:rPr>
      </w:pPr>
    </w:p>
    <w:p w14:paraId="57304B2D" w14:textId="77777777" w:rsidR="006316DF" w:rsidRDefault="006316DF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12D63CEC" w14:textId="77777777" w:rsidR="00B86102" w:rsidRDefault="00B86102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14:paraId="040A723B" w14:textId="77777777" w:rsidTr="00AB7FDE">
        <w:tc>
          <w:tcPr>
            <w:tcW w:w="13948" w:type="dxa"/>
            <w:gridSpan w:val="4"/>
          </w:tcPr>
          <w:p w14:paraId="05DCD600" w14:textId="5F254BDA" w:rsidR="008E6ADC" w:rsidRPr="006316DF" w:rsidRDefault="006316DF" w:rsidP="006316DF">
            <w:p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Architecture Name</w:t>
            </w:r>
          </w:p>
        </w:tc>
      </w:tr>
      <w:tr w:rsidR="009A6782" w14:paraId="35473817" w14:textId="77777777" w:rsidTr="00AB7FDE">
        <w:tc>
          <w:tcPr>
            <w:tcW w:w="3487" w:type="dxa"/>
          </w:tcPr>
          <w:p w14:paraId="1FCCE5B4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1294DA93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7391E502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3F0B72FD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9A6782" w14:paraId="5C4439C1" w14:textId="77777777" w:rsidTr="00AB7FDE">
        <w:tc>
          <w:tcPr>
            <w:tcW w:w="3487" w:type="dxa"/>
          </w:tcPr>
          <w:p w14:paraId="6B81F8CE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FDAA7CC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480BD92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65FFC0AB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55DA5697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E04227D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08447418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13A6259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8C1EAE1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9AC8BDA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5E4DA97E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258D5D4B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E5DF1A7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9CEDA85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115A80FC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6DCBCE1F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6A23B860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001FB0E2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2C0D84D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44EA8078" w14:textId="60B15B6F" w:rsidR="006316DF" w:rsidRDefault="006316DF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34F4DB6" w14:textId="50114648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4654251" w14:textId="2F891655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BADF95C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</w:tc>
      </w:tr>
    </w:tbl>
    <w:p w14:paraId="3561D95F" w14:textId="3AD6EB2C" w:rsidR="008E6ADC" w:rsidRDefault="008E6ADC" w:rsidP="00CF0D45">
      <w:pPr>
        <w:rPr>
          <w:rFonts w:ascii="Segoe UI" w:hAnsi="Segoe UI" w:cs="Segoe UI"/>
        </w:rPr>
      </w:pPr>
    </w:p>
    <w:p w14:paraId="63806887" w14:textId="77777777" w:rsidR="00EF36FB" w:rsidRDefault="00EF36FB" w:rsidP="00CF0D45">
      <w:pPr>
        <w:rPr>
          <w:rFonts w:ascii="Segoe UI" w:hAnsi="Segoe UI" w:cs="Segoe UI"/>
        </w:rPr>
      </w:pPr>
    </w:p>
    <w:sectPr w:rsidR="00EF36F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2E5B06"/>
    <w:rsid w:val="00417164"/>
    <w:rsid w:val="00453CA0"/>
    <w:rsid w:val="004E1798"/>
    <w:rsid w:val="006316DF"/>
    <w:rsid w:val="00743378"/>
    <w:rsid w:val="00835B64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86102"/>
    <w:rsid w:val="00C22CE1"/>
    <w:rsid w:val="00CF0D45"/>
    <w:rsid w:val="00D408B8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15</cp:revision>
  <dcterms:created xsi:type="dcterms:W3CDTF">2019-04-01T14:56:00Z</dcterms:created>
  <dcterms:modified xsi:type="dcterms:W3CDTF">2019-05-07T17:46:00Z</dcterms:modified>
</cp:coreProperties>
</file>