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Heart Rate Normalization for Training Load Analysis</w:t>
      </w:r>
    </w:p>
    <w:p>
      <w:pPr>
        <w:pStyle w:val="Compact"/>
        <w:numPr>
          <w:ilvl w:val="0"/>
          <w:numId w:val="1001"/>
        </w:numPr>
      </w:pPr>
      <w:r>
        <w:t xml:space="preserve">Why % of Maximum HR is commonly used:</w:t>
      </w:r>
    </w:p>
    <w:p>
      <w:pPr>
        <w:pStyle w:val="Compact"/>
        <w:numPr>
          <w:ilvl w:val="0"/>
          <w:numId w:val="1002"/>
        </w:numPr>
      </w:pPr>
      <w:r>
        <w:t xml:space="preserve">Normalizing by % of HRmax provides a simple way to compare intensity across athletes.</w:t>
      </w:r>
    </w:p>
    <w:p>
      <w:pPr>
        <w:pStyle w:val="Compact"/>
        <w:numPr>
          <w:ilvl w:val="0"/>
          <w:numId w:val="1002"/>
        </w:numPr>
      </w:pPr>
      <w:r>
        <w:t xml:space="preserve">It puts individual heart rates on a common scale from 0–100% of maximum.</w:t>
      </w:r>
    </w:p>
    <w:p>
      <w:pPr>
        <w:pStyle w:val="Compact"/>
        <w:numPr>
          <w:ilvl w:val="0"/>
          <w:numId w:val="1003"/>
        </w:numPr>
      </w:pPr>
      <w:r>
        <w:t xml:space="preserve">Limitations:</w:t>
      </w:r>
    </w:p>
    <w:p>
      <w:pPr>
        <w:pStyle w:val="Compact"/>
        <w:numPr>
          <w:ilvl w:val="0"/>
          <w:numId w:val="1004"/>
        </w:numPr>
      </w:pPr>
      <w:r>
        <w:t xml:space="preserve">Ignores resting HR: two athletes with the same %HRmax can have different physiological stresses if their resting HR differs.</w:t>
      </w:r>
    </w:p>
    <w:p>
      <w:pPr>
        <w:pStyle w:val="Compact"/>
        <w:numPr>
          <w:ilvl w:val="0"/>
          <w:numId w:val="1004"/>
        </w:numPr>
      </w:pPr>
      <w:r>
        <w:t xml:space="preserve">Does not account for heart rate reserve (HRR), which reflects the actual capacity to increase heart rate from rest to max.</w:t>
      </w:r>
    </w:p>
    <w:p>
      <w:pPr>
        <w:pStyle w:val="Compact"/>
        <w:numPr>
          <w:ilvl w:val="0"/>
          <w:numId w:val="1005"/>
        </w:numPr>
      </w:pPr>
      <w:r>
        <w:t xml:space="preserve">Better alternatives:</w:t>
      </w:r>
    </w:p>
    <w:p>
      <w:pPr>
        <w:pStyle w:val="Compact"/>
        <w:numPr>
          <w:ilvl w:val="0"/>
          <w:numId w:val="1006"/>
        </w:numPr>
      </w:pPr>
      <w:r>
        <w:t xml:space="preserve">Heart Rate Reserve (HRR) normalization:</w:t>
      </w:r>
      <w:r>
        <w:t xml:space="preserve"> </w:t>
      </w:r>
      <w:r>
        <w:t xml:space="preserve">HRR = HRcurrent - HRrest</w:t>
      </w:r>
      <w:r>
        <w:t xml:space="preserve"> </w:t>
      </w:r>
      <w:r>
        <w:t xml:space="preserve">%HRR = HRR / (HRmax - HRrest)</w:t>
      </w:r>
    </w:p>
    <w:p>
      <w:pPr>
        <w:pStyle w:val="Compact"/>
        <w:numPr>
          <w:ilvl w:val="0"/>
          <w:numId w:val="1006"/>
        </w:numPr>
      </w:pPr>
      <w:r>
        <w:t xml:space="preserve">This approach captures both fitness level and relative effort, making it more individualized.</w:t>
      </w:r>
    </w:p>
    <w:p>
      <w:pPr>
        <w:pStyle w:val="Compact"/>
        <w:numPr>
          <w:ilvl w:val="0"/>
          <w:numId w:val="1007"/>
        </w:numPr>
      </w:pPr>
      <w:r>
        <w:t xml:space="preserve">Key idea:</w:t>
      </w:r>
    </w:p>
    <w:p>
      <w:pPr>
        <w:pStyle w:val="Compact"/>
        <w:numPr>
          <w:ilvl w:val="0"/>
          <w:numId w:val="1008"/>
        </w:numPr>
      </w:pPr>
      <w:r>
        <w:t xml:space="preserve">Like duration, heart rate alone doesn’t capture training load accurately.</w:t>
      </w:r>
    </w:p>
    <w:p>
      <w:pPr>
        <w:pStyle w:val="Compact"/>
        <w:numPr>
          <w:ilvl w:val="0"/>
          <w:numId w:val="1008"/>
        </w:numPr>
      </w:pPr>
      <w:r>
        <w:t xml:space="preserve">Scaling HR by HRR gives a more meaningful physiological intensity measure that can be compared across athletes.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2025-08-17T13:41:32Z</dcterms:created>
  <dcterms:modified xsi:type="dcterms:W3CDTF">2025-08-17T13:41:32Z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