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Theme="majorAscii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Ascii"/>
          <w:b/>
          <w:bCs/>
          <w:sz w:val="44"/>
          <w:szCs w:val="44"/>
          <w:lang w:val="en-US" w:eastAsia="zh-CN"/>
        </w:rPr>
        <w:t>The statement of need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精度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货物的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数量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、客户退货的账目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需要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精确到个位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要能对用户购买做出及时的响应，并修改数据库和页面相关内容。支出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、收入、利润等的统计数据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要求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精确到百分位。   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搜索需求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为了向用户提供方便，要求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应用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能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根据用户输入的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个别字符进行检索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，能够进行模糊查找，并以合理的顺序向用户展示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要求提供价格，销量等至少两种以上的排序方式供用户主动选择。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功能需求    添加到购物车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从购物车删除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浏览单个物品的详细信息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查看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修改订单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模糊搜索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收藏物品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收藏店铺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意见反馈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响应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要求 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对于该软件的时间特性要求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(1)搜索的响应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时间：0.0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1秒。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(2)刷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新处理时间：1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3秒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(3)打开购物车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订单的时间：0.01-1秒。   (4)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在一定限制时间内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如果没有响应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出现未响应状态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并提升处理方案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。 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环境要求    (1)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可以随硬件的改变而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的版本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。 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(2)可以在不同的应用环境下运行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(3)能够支持其他的购物辅助应用。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输人输出要求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用户账号：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8-12位，由数字字母组成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。（输入错误显示“用户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名或密码错误，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请重新输入”）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用户密码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输入9-12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位数字，不能为空。（输入错误显示“用户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名或密码错误，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请重新输入（3次以上将自动锁定该账号，您将不能继续登录）”）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(3)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网银账号：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输入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账号。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(4)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yyyy年mm月dd日hh时ff分ss秒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(5)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商品编号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7.安全要求：   </w:t>
      </w:r>
    </w:p>
    <w:p>
      <w:pPr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该系统需要管理的数据会随着超市扩充而逐渐宠大，所以需要尽可能的提供大的磁盘空间来存储这些数据，而且因为数据库同时访问量可能比较高，有可能会出现系统崩溃，所以要做好数据库备份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遇到断电等外部中断，系统自动保存当前信息。 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(3)管理人员输入密码错误三次时，锁定报警。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核心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人员进行解锁。 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(4)能够抵御一般的网络攻击。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(5)允许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用户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输入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错误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系统可以处理发生的错误而不会使功能失效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系统可以给用户以提示，说明发生的错误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67049">
    <w:nsid w:val="5734A1A9"/>
    <w:multiLevelType w:val="singleLevel"/>
    <w:tmpl w:val="5734A1A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067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476ED"/>
    <w:rsid w:val="199476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2016-05-12T15:10:00Z</dcterms:created>
  <dc:creator>heiye</dc:creator>
  <cp:lastModifiedBy>heiye</cp:lastModifiedBy>
  <dcterms:modified xsi:type="dcterms:W3CDTF">2016-05-12T16:01:46Z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