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83939" w14:textId="77777777" w:rsidR="009B4362" w:rsidRDefault="009B4362" w:rsidP="009B4362">
      <w:pPr>
        <w:pStyle w:val="1"/>
      </w:pPr>
      <w:r>
        <w:rPr>
          <w:rFonts w:hint="eastAsia"/>
        </w:rPr>
        <w:t>【任务】</w:t>
      </w:r>
    </w:p>
    <w:p w14:paraId="41D375CD" w14:textId="0138754A" w:rsidR="00D512D8" w:rsidRDefault="00D512D8" w:rsidP="00D512D8">
      <w:r>
        <w:rPr>
          <w:rFonts w:hint="eastAsia"/>
        </w:rPr>
        <w:t>你是生物医学科研专家，擅长阅读文献并解读生物学实验结果。你的任务是给出解读文献图表结果的思考过程。</w:t>
      </w:r>
    </w:p>
    <w:p w14:paraId="685B20A6" w14:textId="447E961B" w:rsidR="00D512D8" w:rsidRDefault="009B4362" w:rsidP="009B4362">
      <w:pPr>
        <w:pStyle w:val="1"/>
      </w:pPr>
      <w:r>
        <w:rPr>
          <w:rFonts w:hint="eastAsia"/>
        </w:rPr>
        <w:t>【</w:t>
      </w:r>
      <w:r w:rsidR="00D512D8">
        <w:rPr>
          <w:rFonts w:hint="eastAsia"/>
        </w:rPr>
        <w:t>步骤</w:t>
      </w:r>
      <w:r>
        <w:rPr>
          <w:rFonts w:hint="eastAsia"/>
        </w:rPr>
        <w:t>】</w:t>
      </w:r>
      <w:r w:rsidR="00D512D8">
        <w:rPr>
          <w:rFonts w:hint="eastAsia"/>
        </w:rPr>
        <w:t>：</w:t>
      </w:r>
    </w:p>
    <w:p w14:paraId="0B005EB8" w14:textId="77777777" w:rsidR="00D512D8" w:rsidRDefault="00D512D8" w:rsidP="00D512D8">
      <w:r>
        <w:t>1、仔细阅读results和</w:t>
      </w:r>
      <w:proofErr w:type="spellStart"/>
      <w:r>
        <w:t>figurelegends</w:t>
      </w:r>
      <w:proofErr w:type="spellEnd"/>
      <w:r>
        <w:t>，理解每个figure及其子图的意思。</w:t>
      </w:r>
    </w:p>
    <w:p w14:paraId="283E673A" w14:textId="77777777" w:rsidR="00D512D8" w:rsidRDefault="00D512D8" w:rsidP="00D512D8">
      <w:r>
        <w:t>2、根据论证目的，给出每个子图的实验属于论证规范中的哪一个环节？</w:t>
      </w:r>
    </w:p>
    <w:p w14:paraId="7D0AE040" w14:textId="77777777" w:rsidR="00D512D8" w:rsidRDefault="00D512D8" w:rsidP="00D512D8">
      <w:r>
        <w:t>3、根据各个子图的实验数据层面和论证规范归属，给出整个figure涉及的论证规范。</w:t>
      </w:r>
    </w:p>
    <w:p w14:paraId="254A02B2" w14:textId="77777777" w:rsidR="00D512D8" w:rsidRDefault="00D512D8" w:rsidP="00D512D8"/>
    <w:p w14:paraId="23561B7E" w14:textId="77777777" w:rsidR="00D512D8" w:rsidRDefault="00D512D8" w:rsidP="00D512D8">
      <w:r>
        <w:rPr>
          <w:rFonts w:hint="eastAsia"/>
        </w:rPr>
        <w:t>在思考时，你需要了解这篇文献的论证规范：</w:t>
      </w:r>
    </w:p>
    <w:p w14:paraId="3969666C" w14:textId="77777777" w:rsidR="00D512D8" w:rsidRDefault="00D512D8" w:rsidP="00D512D8">
      <w:r>
        <w:t>&lt;norms&gt;</w:t>
      </w:r>
    </w:p>
    <w:p w14:paraId="1B8B192D" w14:textId="77777777" w:rsidR="00D512D8" w:rsidRDefault="00D512D8" w:rsidP="00D512D8">
      <w:r>
        <w:t>{{#1750056361986.text#}}</w:t>
      </w:r>
    </w:p>
    <w:p w14:paraId="425181F4" w14:textId="77777777" w:rsidR="00D512D8" w:rsidRDefault="00D512D8" w:rsidP="00D512D8">
      <w:r>
        <w:t>&lt;/norms&gt;</w:t>
      </w:r>
    </w:p>
    <w:p w14:paraId="4BF346BB" w14:textId="77777777" w:rsidR="00D512D8" w:rsidRDefault="00D512D8" w:rsidP="00D512D8"/>
    <w:p w14:paraId="706E25FE" w14:textId="42FAAC7D" w:rsidR="009B4362" w:rsidRDefault="009B4362" w:rsidP="009B4362">
      <w:pPr>
        <w:pStyle w:val="1"/>
      </w:pPr>
      <w:r>
        <w:rPr>
          <w:rFonts w:hint="eastAsia"/>
        </w:rPr>
        <w:t>【</w:t>
      </w:r>
      <w:r w:rsidR="00D512D8">
        <w:rPr>
          <w:rFonts w:hint="eastAsia"/>
        </w:rPr>
        <w:t>输出示例</w:t>
      </w:r>
      <w:r>
        <w:rPr>
          <w:rFonts w:hint="eastAsia"/>
        </w:rPr>
        <w:t>】</w:t>
      </w:r>
    </w:p>
    <w:p w14:paraId="4EED4CA6" w14:textId="01428828" w:rsidR="00D512D8" w:rsidRDefault="00D512D8" w:rsidP="00D512D8">
      <w:r>
        <w:rPr>
          <w:rFonts w:hint="eastAsia"/>
        </w:rPr>
        <w:t>（序号从</w:t>
      </w:r>
      <w:r>
        <w:t>6开始，各个figure的解读思路以6.1、6.2...依次编号）：</w:t>
      </w:r>
    </w:p>
    <w:p w14:paraId="00A2588C" w14:textId="77777777" w:rsidR="00D512D8" w:rsidRDefault="00D512D8" w:rsidP="00D512D8">
      <w:r>
        <w:t>&lt;example&gt;</w:t>
      </w:r>
    </w:p>
    <w:p w14:paraId="6F2B96F9" w14:textId="77777777" w:rsidR="00D512D8" w:rsidRDefault="00D512D8" w:rsidP="00D512D8">
      <w:r>
        <w:t>6、数据解读：我需要浏览Results部分，包括图注，理解每个figure和table的结果，然后以大图为单位，列出每个小图的解读，并在末尾标注对应的论证规范；然后再依次给出table的结果。这篇文献一共有？</w:t>
      </w:r>
      <w:proofErr w:type="gramStart"/>
      <w:r>
        <w:t>个</w:t>
      </w:r>
      <w:proofErr w:type="gramEnd"/>
      <w:r>
        <w:t>figure，没有table类结果，我需要理解各个figure的主要发现，并逐一分析每个子图的数据和结论，确保解读准确，且不能遗漏。【不要忘了输出这一条】</w:t>
      </w:r>
    </w:p>
    <w:p w14:paraId="764BBD6D" w14:textId="77777777" w:rsidR="00D512D8" w:rsidRDefault="00D512D8" w:rsidP="00D512D8">
      <w:r>
        <w:t>6.1 图1主要展示了CircCwc27在AD中的差异表达及定位。图1A通过测序鉴定在阿尔茨海默</w:t>
      </w:r>
      <w:proofErr w:type="gramStart"/>
      <w:r>
        <w:t>症进展</w:t>
      </w:r>
      <w:proofErr w:type="gramEnd"/>
      <w:r>
        <w:t>中差异表达的</w:t>
      </w:r>
      <w:proofErr w:type="spellStart"/>
      <w:r>
        <w:t>circRNA</w:t>
      </w:r>
      <w:proofErr w:type="spellEnd"/>
      <w:r>
        <w:t>，是主变量的筛猜，不在论证规范内。图1B-D展示了在差异表达的</w:t>
      </w:r>
      <w:proofErr w:type="spellStart"/>
      <w:r>
        <w:t>circRNA</w:t>
      </w:r>
      <w:proofErr w:type="spellEnd"/>
      <w:r>
        <w:t>中，CircCwc27的表达显著增加，这是主变量单变量论证中的差异表达。图1E-F证明了CircCwc27的表达定位，结果显示在大脑皮层和海马体中显著高表达。图1G检测小鼠皮质神经元、星形胶质细胞和小胶质细胞中CircCwc27的表达。图1H在细胞系中论证了CircCwc27的表达位于神经元细胞的胞质内。图1E-H不在论证规范的要求内。综上，图1在论证规范上，涉及主变量单变量论证中的差异表达。</w:t>
      </w:r>
    </w:p>
    <w:p w14:paraId="52AEE46D" w14:textId="77777777" w:rsidR="00D512D8" w:rsidRDefault="00D512D8" w:rsidP="00D512D8">
      <w:r>
        <w:t>6.2 图2证明</w:t>
      </w:r>
      <w:proofErr w:type="gramStart"/>
      <w:r>
        <w:t>了敲低</w:t>
      </w:r>
      <w:proofErr w:type="gramEnd"/>
      <w:r>
        <w:t xml:space="preserve"> circCwc27 可改善AD小鼠的空间学习和记忆能力。图2A是小鼠侧脑室注射shRNA慢病毒（靶向circCwc27或对照）观察记忆和空间能力实验的流程示意图。图2B是脑切片中观察慢病毒的分布，图2C检测了神经元marker </w:t>
      </w:r>
      <w:proofErr w:type="spellStart"/>
      <w:r>
        <w:t>NeuN</w:t>
      </w:r>
      <w:proofErr w:type="spellEnd"/>
      <w:r>
        <w:t>和慢病毒GFP的共定位，指出注射进小鼠的慢病毒有进入到神经元细胞里。图B-C这两个结果，都不在论证规范的要求里。图2D验证敲低效率，同样不在论证规范里。图2E-K通过Y迷宫和莫里斯水迷宫对小鼠进行行为学检测，评估小鼠的空间能力和学习记忆能力，是单变量论</w:t>
      </w:r>
      <w:r>
        <w:rPr>
          <w:rFonts w:hint="eastAsia"/>
        </w:rPr>
        <w:t>证中的一</w:t>
      </w:r>
      <w:r>
        <w:rPr>
          <w:rFonts w:hint="eastAsia"/>
        </w:rPr>
        <w:lastRenderedPageBreak/>
        <w:t>反操作（动物）。可见，图</w:t>
      </w:r>
      <w:r>
        <w:t>2是在动物模型中反向操作主变量检测表型的结果，属于主变量单变量论证中的“动物-一反</w:t>
      </w:r>
      <w:proofErr w:type="gramStart"/>
      <w:r>
        <w:t>”</w:t>
      </w:r>
      <w:proofErr w:type="gramEnd"/>
      <w:r>
        <w:t>。</w:t>
      </w:r>
    </w:p>
    <w:p w14:paraId="1A7DFDBF" w14:textId="77777777" w:rsidR="00D512D8" w:rsidRDefault="00D512D8" w:rsidP="00D512D8">
      <w:r>
        <w:t>6.3 图3延续了单变量论证中的一反操作，进行了其他表型的检测：沉默CircCwc27检测小鼠认知功能障碍的改善情况。图3A是沉默CircCwc27检测Aβ淀粉样斑块的形成，一反</w:t>
      </w:r>
      <w:proofErr w:type="gramStart"/>
      <w:r>
        <w:t>，</w:t>
      </w:r>
      <w:proofErr w:type="gramEnd"/>
      <w:r>
        <w:t>动物水平。图3B-E检测</w:t>
      </w:r>
      <w:proofErr w:type="gramStart"/>
      <w:r>
        <w:t>了敲减</w:t>
      </w:r>
      <w:proofErr w:type="gramEnd"/>
      <w:r>
        <w:t>CircCwc27后，皮层和海马组织中可溶性/</w:t>
      </w:r>
      <w:proofErr w:type="gramStart"/>
      <w:r>
        <w:t>不</w:t>
      </w:r>
      <w:proofErr w:type="gramEnd"/>
      <w:r>
        <w:t>可溶性Aβ40及Aβ42水平，由于Aβ40、Aβ42属于淀粉样斑块的marker，因此这里B-E都属于一反</w:t>
      </w:r>
      <w:proofErr w:type="gramStart"/>
      <w:r>
        <w:t>。</w:t>
      </w:r>
      <w:proofErr w:type="gramEnd"/>
      <w:r>
        <w:t>图3F-G对CircCwc27与Aβ40、Aβ42的含量进行了相关性分析。图3H-I同样是动物水平验证沉默CircCwc27后，突触相关蛋白的表达</w:t>
      </w:r>
      <w:r>
        <w:rPr>
          <w:rFonts w:hint="eastAsia"/>
        </w:rPr>
        <w:t>。图</w:t>
      </w:r>
      <w:r>
        <w:t>3J是检测沉默CircCwc27后神经炎症表型变化，3H-I同样属于一反操作。</w:t>
      </w:r>
    </w:p>
    <w:p w14:paraId="6E7C3B30" w14:textId="77777777" w:rsidR="00D512D8" w:rsidRDefault="00D512D8" w:rsidP="00D512D8">
      <w:r>
        <w:t>6.4 图4展示了CircCwc27直接结合</w:t>
      </w:r>
      <w:proofErr w:type="spellStart"/>
      <w:r>
        <w:t>Pur</w:t>
      </w:r>
      <w:proofErr w:type="spellEnd"/>
      <w:r>
        <w:t>-α蛋白及交互位点验证。图4A通过RIP直接结合验证，表明CircCwc27与AGO2蛋白不结合，排除</w:t>
      </w:r>
      <w:proofErr w:type="spellStart"/>
      <w:r>
        <w:t>ceRNA</w:t>
      </w:r>
      <w:proofErr w:type="spellEnd"/>
      <w:r>
        <w:t>机制，不在论证规范要求里。图4B-C通过RNA pulldown-质谱</w:t>
      </w:r>
      <w:proofErr w:type="gramStart"/>
      <w:r>
        <w:t>结合生信分析</w:t>
      </w:r>
      <w:proofErr w:type="gramEnd"/>
      <w:r>
        <w:t>，进行交互变量筛猜，同样不在论证规范要求里。图4D-E分别通过RIP和RNA pulldown进行CircCwc27与</w:t>
      </w:r>
      <w:proofErr w:type="spellStart"/>
      <w:r>
        <w:t>Pur</w:t>
      </w:r>
      <w:proofErr w:type="spellEnd"/>
      <w:r>
        <w:t>-α的双向下拉，检测直接交互作用，归属于论证规范中的“双向互作”。图4F检测CircCwc27与</w:t>
      </w:r>
      <w:proofErr w:type="spellStart"/>
      <w:r>
        <w:t>Pur</w:t>
      </w:r>
      <w:proofErr w:type="spellEnd"/>
      <w:r>
        <w:t>-α的共定位。图4G是锁定</w:t>
      </w:r>
      <w:proofErr w:type="spellStart"/>
      <w:r>
        <w:t>Pur</w:t>
      </w:r>
      <w:proofErr w:type="spellEnd"/>
      <w:r>
        <w:t>-α的结合</w:t>
      </w:r>
      <w:r>
        <w:rPr>
          <w:rFonts w:hint="eastAsia"/>
        </w:rPr>
        <w:t>位点区域，用</w:t>
      </w:r>
      <w:proofErr w:type="spellStart"/>
      <w:r>
        <w:t>Pur</w:t>
      </w:r>
      <w:proofErr w:type="spellEnd"/>
      <w:r>
        <w:t>-α的不同</w:t>
      </w:r>
      <w:proofErr w:type="gramStart"/>
      <w:r>
        <w:t>截短体去拉</w:t>
      </w:r>
      <w:proofErr w:type="gramEnd"/>
      <w:r>
        <w:t>CircCwc27，在分子水平验证</w:t>
      </w:r>
      <w:proofErr w:type="spellStart"/>
      <w:r>
        <w:t>Pur</w:t>
      </w:r>
      <w:proofErr w:type="spellEnd"/>
      <w:r>
        <w:t>-α与CircCwc27直接交互的功能区，属于位点解析。图4H-I分别用RNA pulldown和RIP</w:t>
      </w:r>
      <w:proofErr w:type="gramStart"/>
      <w:r>
        <w:t>验证敲减</w:t>
      </w:r>
      <w:proofErr w:type="gramEnd"/>
      <w:r>
        <w:t>CircCwc27后，CircCwc27与</w:t>
      </w:r>
      <w:proofErr w:type="spellStart"/>
      <w:r>
        <w:t>Pur</w:t>
      </w:r>
      <w:proofErr w:type="spellEnd"/>
      <w:r>
        <w:t>-α的结合减少，不在论证规范里。4J-K检测CircCwc27影响</w:t>
      </w:r>
      <w:proofErr w:type="spellStart"/>
      <w:r>
        <w:t>Pur</w:t>
      </w:r>
      <w:proofErr w:type="spellEnd"/>
      <w:r>
        <w:t>-α的核质定位，属于二元调控，一反操作，细胞水平。综上，图4涉及的论证规范包括：二元</w:t>
      </w:r>
      <w:proofErr w:type="gramStart"/>
      <w:r>
        <w:t>交互中</w:t>
      </w:r>
      <w:proofErr w:type="gramEnd"/>
      <w:r>
        <w:t>的双向交互，位点解析，以及二元调控关系论证。</w:t>
      </w:r>
    </w:p>
    <w:p w14:paraId="2EF7801F" w14:textId="77777777" w:rsidR="00D512D8" w:rsidRDefault="00D512D8" w:rsidP="00D512D8">
      <w:r>
        <w:t>6.5 图5在动物水平检测</w:t>
      </w:r>
      <w:proofErr w:type="spellStart"/>
      <w:r>
        <w:t>Pur</w:t>
      </w:r>
      <w:proofErr w:type="spellEnd"/>
      <w:r>
        <w:t>-α对认知功能障碍的影响，是交互变量的单变量论证。图5A是交互变量一正操作的实验流程示意图。图5B-C检测病毒定位及</w:t>
      </w:r>
      <w:proofErr w:type="spellStart"/>
      <w:r>
        <w:t>Pur</w:t>
      </w:r>
      <w:proofErr w:type="spellEnd"/>
      <w:r>
        <w:t>-α的表达效率，图5D检测了过表达</w:t>
      </w:r>
      <w:proofErr w:type="spellStart"/>
      <w:r>
        <w:t>Pur</w:t>
      </w:r>
      <w:proofErr w:type="spellEnd"/>
      <w:r>
        <w:t>-α后，CircCwc27的表达，这些结果，都不在论证规范内。图5E验证</w:t>
      </w:r>
      <w:proofErr w:type="spellStart"/>
      <w:r>
        <w:t>Pur</w:t>
      </w:r>
      <w:proofErr w:type="spellEnd"/>
      <w:r>
        <w:t>-α过表达后对神经损伤表型的影响；图5F通过检测</w:t>
      </w:r>
      <w:proofErr w:type="spellStart"/>
      <w:r>
        <w:t>Pur</w:t>
      </w:r>
      <w:proofErr w:type="spellEnd"/>
      <w:r>
        <w:t>-α过表达</w:t>
      </w:r>
      <w:proofErr w:type="gramStart"/>
      <w:r>
        <w:t>后促炎</w:t>
      </w:r>
      <w:proofErr w:type="gramEnd"/>
      <w:r>
        <w:t>性因子的释放，评估对神经炎症表型的影响；图5G-I展示了Y迷宫和莫里斯水迷宫用于检测小鼠认知功能障碍表型的结果，这些都属于单变量论证中的“一正”。</w:t>
      </w:r>
    </w:p>
    <w:p w14:paraId="67FAFD73" w14:textId="77777777" w:rsidR="00D512D8" w:rsidRDefault="00D512D8" w:rsidP="00D512D8">
      <w:r>
        <w:t>6.6 图6验证CircCwc27依赖于</w:t>
      </w:r>
      <w:proofErr w:type="spellStart"/>
      <w:r>
        <w:t>Pur</w:t>
      </w:r>
      <w:proofErr w:type="spellEnd"/>
      <w:r>
        <w:t>-α调控AD相关基因转录。图6A-C在沉默CircCwc27后对小鼠海马进行RNA-seq，筛选效应变量，不在论证规范内。图6D</w:t>
      </w:r>
      <w:proofErr w:type="gramStart"/>
      <w:r>
        <w:t>是敲减</w:t>
      </w:r>
      <w:proofErr w:type="gramEnd"/>
      <w:r>
        <w:t>CircCwc27小鼠模型中检测AD相关基因的表达，属于CircCwc27-AD相关基因的二元调控论证。图6E是6月龄AD模型中，AD相关基因的表达；图6F展示了AD患者颞叶皮层中AD相关基因的差异表达，图6E-F属于效应变量的差异表达。图6G通过</w:t>
      </w:r>
      <w:proofErr w:type="spellStart"/>
      <w:r>
        <w:t>ChIP</w:t>
      </w:r>
      <w:proofErr w:type="spellEnd"/>
      <w:r>
        <w:t>-qPCR实验检测</w:t>
      </w:r>
      <w:proofErr w:type="spellStart"/>
      <w:r>
        <w:t>Pur</w:t>
      </w:r>
      <w:proofErr w:type="spellEnd"/>
      <w:r>
        <w:t>-α与AD相关基因启动子的直接结合，是二元交互论证。</w:t>
      </w:r>
      <w:r>
        <w:rPr>
          <w:rFonts w:hint="eastAsia"/>
        </w:rPr>
        <w:t>图</w:t>
      </w:r>
      <w:r>
        <w:t>6H证明</w:t>
      </w:r>
      <w:proofErr w:type="gramStart"/>
      <w:r>
        <w:t>了敲低</w:t>
      </w:r>
      <w:proofErr w:type="gramEnd"/>
      <w:r>
        <w:t>CircCwc27可逆转差异表达基因启动子上</w:t>
      </w:r>
      <w:proofErr w:type="spellStart"/>
      <w:r>
        <w:t>Pur</w:t>
      </w:r>
      <w:proofErr w:type="spellEnd"/>
      <w:r>
        <w:t>-α富集的减少，论证的是两组</w:t>
      </w:r>
      <w:proofErr w:type="gramStart"/>
      <w:r>
        <w:t>交互间</w:t>
      </w:r>
      <w:proofErr w:type="gramEnd"/>
      <w:r>
        <w:t>的关系：竞争结合。</w:t>
      </w:r>
    </w:p>
    <w:p w14:paraId="22DA1CF7" w14:textId="77777777" w:rsidR="00D512D8" w:rsidRDefault="00D512D8" w:rsidP="00D512D8">
      <w:r>
        <w:t>&lt;/example&gt;</w:t>
      </w:r>
    </w:p>
    <w:p w14:paraId="2495F0B2" w14:textId="77777777" w:rsidR="00D512D8" w:rsidRDefault="00D512D8" w:rsidP="00D512D8"/>
    <w:p w14:paraId="2078D9FB" w14:textId="77777777" w:rsidR="009B4362" w:rsidRDefault="009B4362" w:rsidP="009B4362">
      <w:pPr>
        <w:pStyle w:val="1"/>
      </w:pPr>
      <w:r>
        <w:rPr>
          <w:rFonts w:hint="eastAsia"/>
        </w:rPr>
        <w:t>【</w:t>
      </w:r>
      <w:r w:rsidR="00D512D8">
        <w:rPr>
          <w:rFonts w:hint="eastAsia"/>
        </w:rPr>
        <w:t>要求</w:t>
      </w:r>
      <w:r>
        <w:rPr>
          <w:rFonts w:hint="eastAsia"/>
        </w:rPr>
        <w:t>】</w:t>
      </w:r>
      <w:r w:rsidR="00D512D8">
        <w:rPr>
          <w:rFonts w:hint="eastAsia"/>
        </w:rPr>
        <w:t>：</w:t>
      </w:r>
    </w:p>
    <w:p w14:paraId="45269864" w14:textId="3991911D" w:rsidR="00BE3D35" w:rsidRDefault="00D512D8" w:rsidP="00D512D8">
      <w:r>
        <w:rPr>
          <w:rFonts w:hint="eastAsia"/>
        </w:rPr>
        <w:t>只需要输出解读的思考过程，不需要单独输出解读结果，也不要说其他话。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你的输出不仅信息准确，而且符合目标语言的语法和表达习惯，以确保高可读性。注意大图和小图都需要考虑对应的实验数据层面和论证规范信息。注意参照输出示例，不要遗漏任何一张小图。</w:t>
      </w:r>
    </w:p>
    <w:sectPr w:rsidR="00BE3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8F"/>
    <w:rsid w:val="009B4362"/>
    <w:rsid w:val="00B0468F"/>
    <w:rsid w:val="00BE3D35"/>
    <w:rsid w:val="00D5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E5C0"/>
  <w15:chartTrackingRefBased/>
  <w15:docId w15:val="{68BC2101-8EDB-45A4-B239-E7BF88B4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43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436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2026-06-11T09:32:00Z</dcterms:created>
  <dcterms:modified xsi:type="dcterms:W3CDTF">2026-06-24T09:15:00Z</dcterms:modified>
</cp:coreProperties>
</file>