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2E6C5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eastAsia="黑体"/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割补法求几何体的体积与表面积</w:t>
      </w:r>
    </w:p>
    <w:p w14:paraId="6E2B9F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294" name="一彩.jpg" descr="id:21475013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一彩.jpg" descr="id:214750137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分割法</w:t>
      </w:r>
    </w:p>
    <w:p w14:paraId="5E54D07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95" name="例1彩.jpg" descr="id:21475013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例1彩.jpg" descr="id:2147501381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一个五面体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DEF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BE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CF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且两两之间距离为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CF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则该五面体的体积为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4CE953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81380" cy="782955"/>
            <wp:effectExtent l="0" t="0" r="0" b="0"/>
            <wp:docPr id="296" name="24gksx-18.jpg" descr="id:21475013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24gksx-18.jpg" descr="id:2147501388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1583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CC9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8A889F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E12E94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1476B7E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45110"/>
            <wp:effectExtent l="0" t="0" r="2540" b="2540"/>
            <wp:docPr id="297" name="规律方法25彩.jpg" descr="id:21475013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规律方法25彩.jpg" descr="id:2147501395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72578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456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3821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FDE5A9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若几何体是由几个基本几何体拼接而成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求体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积时即求各部分体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面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积的和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723E2C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分割后的重合面的取舍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A5D81F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辽宁沈阳六校联考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辽宁省博物馆收藏的商晚期饕餮纹大圆鼎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的主体部分可以近似地看作是半球与中空无盖圆柱的组合体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忽略鼎壁厚度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如图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所示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已知球的半径为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圆柱的高近似于半球的半径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则此鼎主体部分的容积与外表面积之比约为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4AA25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612265" cy="1115060"/>
            <wp:effectExtent l="0" t="0" r="0" b="0"/>
            <wp:docPr id="298" name="27byljcsx7-1-43.jpg" descr="id:21475014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27byljcsx7-1-43.jpg" descr="id:214750141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266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0EF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R</w:t>
      </w:r>
    </w:p>
    <w:p w14:paraId="47BA69D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R</w:t>
      </w:r>
    </w:p>
    <w:p w14:paraId="32E5362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299" name="二彩.jpg" descr="id:21475014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二彩.jpg" descr="id:2147501417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补形法</w:t>
      </w:r>
    </w:p>
    <w:p w14:paraId="28BB6A6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00" name="例2彩.jpg" descr="id:21475014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例2彩.jpg" descr="id:2147501424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14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在正四棱台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则该棱台的体积为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83BBC7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0E957F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24790"/>
            <wp:effectExtent l="0" t="0" r="2540" b="3810"/>
            <wp:docPr id="301" name="规律方法25彩.jpg" descr="id:21475014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规律方法25彩.jpg" descr="id:2147501431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74863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252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33CB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D771A0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通过补形将几何体转化为已知公式的规则形状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如补成圆柱、棱柱、球等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整体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rFonts w:eastAsia="楷体"/>
                <w:sz w:val="21"/>
                <w:szCs w:val="21"/>
              </w:rPr>
              <w:t>补形部分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A613139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10BA680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0E2F90B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045AD2D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E6800D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已知多面体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DEFG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两两互相垂直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DEFG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ADGC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DG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则该多面体的体积为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1687CB6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5055" cy="926465"/>
            <wp:effectExtent l="0" t="0" r="0" b="0"/>
            <wp:docPr id="302" name="24xsxw7-7a.jpg" descr="id:21475014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24xsxw7-7a.jpg" descr="id:2147501446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5063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636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303" name="强化训练彩.jpg" descr="id:21475014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强化训练彩.jpg" descr="id:214750145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F1C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过棱长为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的正方体的三个顶点作一截面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此截面恰好切去一个三棱锥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则该正方体剩余几何体的体积为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4FA32E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46CBEE6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84E04AE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一个底面半径为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的圆柱被一平面所截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截得的几何体的最短和最长母线长分别为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则该几何体的体积为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F1C231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17855" cy="748030"/>
            <wp:effectExtent l="0" t="0" r="0" b="0"/>
            <wp:docPr id="304" name="27byljcsx7-1-46.jpg" descr="id:21475014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27byljcsx7-1-46.jpg" descr="id:214750146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132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FBE9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连接正四面体每条棱的中点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形成如图所示的多面体</w:t>
      </w:r>
      <w:r>
        <w:rPr>
          <w:i/>
          <w:sz w:val="21"/>
          <w:szCs w:val="21"/>
        </w:rPr>
        <w:t>ABCDEF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则该多面体的体积是原正四面体体积的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.</w:t>
      </w:r>
    </w:p>
    <w:p w14:paraId="49501406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47750" cy="1058545"/>
            <wp:effectExtent l="0" t="0" r="0" b="0"/>
            <wp:docPr id="305" name="27byljcsx7-1-51.jpg" descr="id:21475014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27byljcsx7-1-51.jpg" descr="id:2147501467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8196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5844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则三棱锥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的体积为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328515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74725" cy="1148080"/>
            <wp:effectExtent l="0" t="0" r="0" b="0"/>
            <wp:docPr id="306" name="27byljcsx7-1-48.jpg" descr="id:21475014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27byljcsx7-1-48.jpg" descr="id:2147501474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5203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731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在直角梯形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沿中位线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折起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AEB</w:t>
      </w:r>
      <w:r>
        <w:rPr>
          <w:rFonts w:hint="eastAsia"/>
          <w:sz w:val="21"/>
          <w:szCs w:val="21"/>
        </w:rPr>
        <w:t>为直角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连接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则所得的几何体的体积为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0C17DD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03D6E0FF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8CE0B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C3AFB"/>
    <w:rsid w:val="007D15DB"/>
    <w:rsid w:val="007E6EEC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43FB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045F1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0CC9"/>
    <w:rsid w:val="00FA57C3"/>
    <w:rsid w:val="00FC4922"/>
    <w:rsid w:val="24591DF0"/>
    <w:rsid w:val="509F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4.xml"/><Relationship Id="rId21" Type="http://schemas.openxmlformats.org/officeDocument/2006/relationships/customXml" Target="../customXml/item3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743</Words>
  <Characters>924</Characters>
  <Lines>6</Lines>
  <Paragraphs>1</Paragraphs>
  <TotalTime>59</TotalTime>
  <ScaleCrop>false</ScaleCrop>
  <LinksUpToDate>false</LinksUpToDate>
  <CharactersWithSpaces>970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2026-07-14T04:18:09Z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05D3DE151A6D422DBDA0A66957D26D44_12</vt:lpwstr>
  </property>
</Properties>
</file>