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F861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三次函数的图象与性质</w:t>
      </w:r>
    </w:p>
    <w:p w14:paraId="56308D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三次函数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的性质和图象</w:t>
      </w:r>
      <w:r>
        <w:rPr>
          <w:rFonts w:ascii="宋体" w:hAnsi="宋体"/>
          <w:sz w:val="21"/>
          <w:szCs w:val="21"/>
        </w:rPr>
        <w:t>：</w:t>
      </w:r>
    </w:p>
    <w:p w14:paraId="5B6C59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；</w:t>
      </w:r>
    </w:p>
    <w:p w14:paraId="60903C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值域为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函数在整个定义域上没有最大值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最小值</w:t>
      </w:r>
      <w:r>
        <w:rPr>
          <w:rFonts w:ascii="宋体" w:hAnsi="宋体"/>
          <w:sz w:val="21"/>
          <w:szCs w:val="21"/>
        </w:rPr>
        <w:t>；</w:t>
      </w:r>
    </w:p>
    <w:p w14:paraId="3FE2DF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其判别式</w:t>
      </w:r>
      <w:r>
        <w:rPr>
          <w:sz w:val="21"/>
          <w:szCs w:val="21"/>
        </w:rPr>
        <w:t>Δ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1984"/>
        <w:gridCol w:w="1680"/>
        <w:gridCol w:w="2480"/>
        <w:gridCol w:w="2484"/>
      </w:tblGrid>
      <w:tr w14:paraId="1CEF61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0D88314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49" w:type="pct"/>
            <w:gridSpan w:val="2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6B77E0A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371" w:type="pct"/>
            <w:gridSpan w:val="2"/>
            <w:tcMar>
              <w:left w:w="0" w:type="dxa"/>
              <w:right w:w="0" w:type="dxa"/>
            </w:tcMar>
            <w:vAlign w:val="center"/>
          </w:tcPr>
          <w:p w14:paraId="2D033B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</w:p>
        </w:tc>
      </w:tr>
      <w:tr w14:paraId="505B3B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FE810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  <w:p w14:paraId="751D875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的</w:t>
            </w:r>
          </w:p>
          <w:p w14:paraId="3C78C2B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79D7EE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935" cy="517525"/>
                  <wp:effectExtent l="0" t="0" r="0" b="0"/>
                  <wp:docPr id="465" name="26bysxt3-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26bysxt3-14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1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" w:type="pct"/>
            <w:tcMar>
              <w:left w:w="0" w:type="dxa"/>
              <w:right w:w="0" w:type="dxa"/>
            </w:tcMar>
            <w:vAlign w:val="center"/>
          </w:tcPr>
          <w:p w14:paraId="18FAD4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67995" cy="530225"/>
                  <wp:effectExtent l="0" t="0" r="0" b="0"/>
                  <wp:docPr id="466" name="26bysxt3-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26bysxt3-15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89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pct"/>
            <w:tcMar>
              <w:left w:w="0" w:type="dxa"/>
              <w:right w:w="0" w:type="dxa"/>
            </w:tcMar>
            <w:vAlign w:val="center"/>
          </w:tcPr>
          <w:p w14:paraId="48BFA1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0855" cy="444500"/>
                  <wp:effectExtent l="0" t="0" r="0" b="0"/>
                  <wp:docPr id="467" name="26bysxt3-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26bysxt3-16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9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7" w:type="pct"/>
            <w:tcMar>
              <w:left w:w="0" w:type="dxa"/>
              <w:right w:w="0" w:type="dxa"/>
            </w:tcMar>
            <w:vAlign w:val="center"/>
          </w:tcPr>
          <w:p w14:paraId="36C083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71805" cy="505460"/>
                  <wp:effectExtent l="0" t="0" r="0" b="0"/>
                  <wp:docPr id="468" name="26bysxt3-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26bysxt3-17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6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4D2E6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30BE9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  <w:p w14:paraId="39C7E08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的</w:t>
            </w:r>
          </w:p>
          <w:p w14:paraId="60AEDE7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7C121C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02" w:type="pct"/>
            <w:tcMar>
              <w:left w:w="0" w:type="dxa"/>
              <w:right w:w="0" w:type="dxa"/>
            </w:tcMar>
            <w:vAlign w:val="center"/>
          </w:tcPr>
          <w:p w14:paraId="138A59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184" w:type="pct"/>
            <w:tcMar>
              <w:left w:w="0" w:type="dxa"/>
              <w:right w:w="0" w:type="dxa"/>
            </w:tcMar>
            <w:vAlign w:val="center"/>
          </w:tcPr>
          <w:p w14:paraId="352981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187" w:type="pct"/>
            <w:tcMar>
              <w:left w:w="0" w:type="dxa"/>
              <w:right w:w="0" w:type="dxa"/>
            </w:tcMar>
            <w:vAlign w:val="center"/>
          </w:tcPr>
          <w:p w14:paraId="6DB80A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</w:p>
        </w:tc>
      </w:tr>
      <w:tr w14:paraId="374DDB7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7146BB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0A69E7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44830" cy="566420"/>
                  <wp:effectExtent l="0" t="0" r="0" b="0"/>
                  <wp:docPr id="469" name="26bysxt3-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26bysxt3-18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17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" w:type="pct"/>
            <w:tcMar>
              <w:left w:w="0" w:type="dxa"/>
              <w:right w:w="0" w:type="dxa"/>
            </w:tcMar>
            <w:vAlign w:val="center"/>
          </w:tcPr>
          <w:p w14:paraId="4F6C950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300" cy="542290"/>
                  <wp:effectExtent l="0" t="0" r="0" b="0"/>
                  <wp:docPr id="470" name="26bysxt3-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26bysxt3-19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2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pct"/>
            <w:tcMar>
              <w:left w:w="0" w:type="dxa"/>
              <w:right w:w="0" w:type="dxa"/>
            </w:tcMar>
            <w:vAlign w:val="center"/>
          </w:tcPr>
          <w:p w14:paraId="253F00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7050" cy="542290"/>
                  <wp:effectExtent l="0" t="0" r="0" b="0"/>
                  <wp:docPr id="471" name="26bysxt3-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26bysxt3-20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84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7" w:type="pct"/>
            <w:tcMar>
              <w:left w:w="0" w:type="dxa"/>
              <w:right w:w="0" w:type="dxa"/>
            </w:tcMar>
            <w:vAlign w:val="center"/>
          </w:tcPr>
          <w:p w14:paraId="17D9BC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8320" cy="542290"/>
                  <wp:effectExtent l="0" t="0" r="0" b="0"/>
                  <wp:docPr id="472" name="26bysxt3-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26bysxt3-21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94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206DE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28AE02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</w:t>
            </w:r>
          </w:p>
          <w:p w14:paraId="6734054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对称中心</w:t>
            </w:r>
          </w:p>
        </w:tc>
        <w:tc>
          <w:tcPr>
            <w:tcW w:w="4119" w:type="pct"/>
            <w:gridSpan w:val="4"/>
            <w:tcMar>
              <w:left w:w="52" w:type="dxa"/>
              <w:right w:w="52" w:type="dxa"/>
            </w:tcMar>
            <w:vAlign w:val="center"/>
          </w:tcPr>
          <w:p w14:paraId="030F3E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三次函数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sz w:val="21"/>
                <w:szCs w:val="21"/>
                <w:vertAlign w:val="super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的对称中心为点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其横坐标为二阶导数的零点</w:t>
            </w:r>
          </w:p>
        </w:tc>
      </w:tr>
    </w:tbl>
    <w:p w14:paraId="5174B3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473" name="例彩.jpg" descr="id:21475165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例彩.jpg" descr="id:214751659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2170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有三个零点</w:t>
      </w:r>
    </w:p>
    <w:p w14:paraId="28C977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</w:p>
    <w:p w14:paraId="0A11BE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的对称轴</w:t>
      </w:r>
    </w:p>
    <w:p w14:paraId="219982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为曲线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的对称中心</w:t>
      </w:r>
    </w:p>
    <w:p w14:paraId="3AB023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F0C4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90B2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ED53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D04D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474" name="强化训练彩.jpg" descr="id:21475166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强化训练彩.jpg" descr="id:214751660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B0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0389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63F4C3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AD4CE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478A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5F630A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</w:p>
    <w:p w14:paraId="1D8B3C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山东临沂模拟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EA12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</w:p>
    <w:p w14:paraId="0D6E16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过原点作曲线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有且仅有一条</w:t>
      </w:r>
    </w:p>
    <w:p w14:paraId="7D6006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交点的横坐标之和为</w:t>
      </w:r>
      <w:r>
        <w:rPr>
          <w:sz w:val="21"/>
          <w:szCs w:val="21"/>
        </w:rPr>
        <w:t>0</w:t>
      </w:r>
    </w:p>
    <w:p w14:paraId="0EC71A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上的取值范围是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5D54AE9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有且仅有一个零点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615D7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8B685A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0A454CBD"/>
    <w:rsid w:val="3E30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625</Words>
  <Characters>731</Characters>
  <Lines>6</Lines>
  <Paragraphs>1</Paragraphs>
  <TotalTime>15</TotalTime>
  <ScaleCrop>false</ScaleCrop>
  <LinksUpToDate>false</LinksUpToDate>
  <CharactersWithSpaces>951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2026-07-14T03:47:22Z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BF02192F75134DB895C5C97F9162BE8A_12</vt:lpwstr>
  </property>
</Properties>
</file>