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1990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变量间的相关关系及回归模型</w:t>
      </w:r>
    </w:p>
    <w:p w14:paraId="178081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8C6865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59" name="基础达标灰.jpg" descr="id:21475007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基础达标灰.jpg" descr="id:214750071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0E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下列图中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线性相关系数最大的是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28DD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33700" cy="758825"/>
            <wp:effectExtent l="0" t="0" r="0" b="0"/>
            <wp:docPr id="360" name="24gksx-17一排.jpg" descr="id:21475007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24gksx-17一排.jpg" descr="id:214750072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8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2B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已知线性回归方程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相应于点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的残差为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82F0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13BC33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3C203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根据如表样本数据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0CC5E7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7DBC3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3C9ADD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C6A89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35285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252BB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D8E82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02FE96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71E63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8A3F7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EF4B6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09385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5FF33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A9275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3</w:t>
            </w:r>
          </w:p>
        </w:tc>
      </w:tr>
    </w:tbl>
    <w:p w14:paraId="6842BB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得到的经验回归方程为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98F8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633571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34BAD4B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为研究光照时长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和种子发芽数量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颗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某课题研究小组采集了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绘制散点图如图所示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并进行线性回归分析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若去掉点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D5064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78205" cy="883285"/>
            <wp:effectExtent l="0" t="0" r="0" b="0"/>
            <wp:docPr id="361" name="26bysxta9-18.jpg" descr="id:21475007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26bysxta9-18.jpg" descr="id:214750073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8731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06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变小</w:t>
      </w:r>
    </w:p>
    <w:p w14:paraId="189298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回归直线的斜率变大</w:t>
      </w:r>
    </w:p>
    <w:p w14:paraId="46B519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残差平方和变小</w:t>
      </w:r>
    </w:p>
    <w:p w14:paraId="43A11B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决定系数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变小</w:t>
      </w:r>
    </w:p>
    <w:p w14:paraId="5EA8E2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下表是关于某设备的使用年限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和所支出的维修费用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的统计表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042F1A6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96FCC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5A3DF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795F9A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4C799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841F0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6AB91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70251D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A1B36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F8B02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F6ED8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71E422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2DAFF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1129E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</w:tr>
    </w:tbl>
    <w:p w14:paraId="5596C2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由表可得经验回归方程为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维修费用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不超过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一旦大于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万元时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该设备必须报废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据此模型预测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该设备使用年限的最大值约为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DE7E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kx</w:t>
      </w:r>
      <w:r>
        <w:rPr>
          <w:rFonts w:hint="eastAsia"/>
          <w:sz w:val="21"/>
          <w:szCs w:val="21"/>
        </w:rPr>
        <w:t>拟合一组数据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令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将模型转化为经验回归方程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BE0CC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458A6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11538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D3731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按照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中华人民共和国环境保护法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的规定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每年生态环境部都会会同国家发展改革委等部门共同编制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中国生态环境状况公报</w:t>
      </w:r>
      <w:r>
        <w:rPr>
          <w:rFonts w:ascii="宋体" w:hAnsi="宋体"/>
          <w:sz w:val="21"/>
          <w:szCs w:val="21"/>
        </w:rPr>
        <w:t>》，</w:t>
      </w:r>
      <w:r>
        <w:rPr>
          <w:rFonts w:hint="eastAsia"/>
          <w:sz w:val="21"/>
          <w:szCs w:val="21"/>
        </w:rPr>
        <w:t>并向社会公开发布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下表是</w:t>
      </w:r>
      <w:r>
        <w:rPr>
          <w:sz w:val="21"/>
          <w:szCs w:val="21"/>
        </w:rPr>
        <w:t>2020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年五年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中国生态环境状况公报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中酸雨区面积约占国土面积的百分比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％）：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092D8C9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BEA3AD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2BE71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2020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679C6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649F2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AA960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5BE61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</w:tr>
      <w:tr w14:paraId="43E11A7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0F5C3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  <w:p w14:paraId="03FAA3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代码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A7F7B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1B741D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C3490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66FD1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546E73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03C5D37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C63B1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4007E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93C95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5D2464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912F9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5C43D7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</w:tr>
    </w:tbl>
    <w:p w14:paraId="5A52DE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2020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年年份代码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的样本相关系数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）；</w:t>
      </w:r>
    </w:p>
    <w:p w14:paraId="4F4BB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请用样本相关系数说明该组数据中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之间的关系可用一元线性回归模型进行描述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6DDD4F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预测</w:t>
      </w:r>
      <w:r>
        <w:rPr>
          <w:sz w:val="21"/>
          <w:szCs w:val="21"/>
        </w:rPr>
        <w:t>2028</w:t>
      </w:r>
      <w:r>
        <w:rPr>
          <w:rFonts w:hint="eastAsia"/>
          <w:sz w:val="21"/>
          <w:szCs w:val="21"/>
        </w:rPr>
        <w:t>年的酸雨区面积占国土面积的百分比</w:t>
      </w:r>
      <w:r>
        <w:rPr>
          <w:rFonts w:ascii="宋体" w:hAnsi="宋体"/>
          <w:sz w:val="21"/>
          <w:szCs w:val="21"/>
        </w:rPr>
        <w:t>.</w:t>
      </w:r>
    </w:p>
    <w:p w14:paraId="2A03E3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回归直线的斜率和截距的最小二乘法估计公式分别为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12EAC6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</w:p>
    <w:p w14:paraId="1E35EA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C4173A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761D64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8D5C22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2B65734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E87470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D1A68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62DFC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B19AE7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2176444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01804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5F94D6A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62" name="综合应用灰.jpg" descr="id:21475007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综合应用灰.jpg" descr="id:214750075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74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湖北荆州模拟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根据变量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的成对样本数据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由一元线性回归模型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得到经验回归模型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求得如图所示的残差图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则模型误差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6A22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74750" cy="868680"/>
            <wp:effectExtent l="0" t="0" r="0" b="0"/>
            <wp:docPr id="363" name="26bycsx9-31.jpg" descr="id:21475007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26bycsx9-31.jpg" descr="id:214750076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491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01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满足一元线性回归模型的所有假设</w:t>
      </w:r>
    </w:p>
    <w:p w14:paraId="4CF5AC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不满足一元线性回归模型的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的假设</w:t>
      </w:r>
    </w:p>
    <w:p w14:paraId="5261ED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不满足一元线性回归模型的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假设</w:t>
      </w:r>
    </w:p>
    <w:p w14:paraId="467F36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不满足一元线性回归模型的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的假设</w:t>
      </w:r>
    </w:p>
    <w:p w14:paraId="1D7983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陕西汉中模拟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为了满足群众健身需求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某健身房近几年陆续购买了几台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型跑步机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该型号跑步机已投入使用的时间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与当年所需要支出的维修费用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有如下统计资料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6D85E1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1D7C9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CAFB6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E03193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C2F9E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6662F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56B24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3250963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D99A5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53513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F342C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C4C5B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4CA65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E569E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</w:tr>
    </w:tbl>
    <w:p w14:paraId="6C893E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根据表中的数据可得到经验回归方程为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94AB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5D2A72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08</w:t>
      </w:r>
    </w:p>
    <w:p w14:paraId="45E40B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表中维修费用的第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百分位数为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0F972E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该型跑步机已投入使用的时间为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年时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当年所需要支出的维修费用一定是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38</w:t>
      </w:r>
      <w:r>
        <w:rPr>
          <w:rFonts w:hint="eastAsia"/>
          <w:sz w:val="21"/>
          <w:szCs w:val="21"/>
        </w:rPr>
        <w:t>万元</w:t>
      </w:r>
    </w:p>
    <w:p w14:paraId="6E6FE9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红旗淀粉厂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年之前只生产食品淀粉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下表为年投入资金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与年收益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组数据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164"/>
        <w:gridCol w:w="1165"/>
        <w:gridCol w:w="1165"/>
        <w:gridCol w:w="1165"/>
        <w:gridCol w:w="1165"/>
        <w:gridCol w:w="1165"/>
        <w:gridCol w:w="1165"/>
        <w:gridCol w:w="1156"/>
      </w:tblGrid>
      <w:tr w14:paraId="632C1F9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56F437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370671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31993F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4F6364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52B8C1D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5EB363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7A6C841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715229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21EA4B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</w:tr>
      <w:tr w14:paraId="747B5D4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6D67F8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6BCE2A9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2B7701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142F45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3086DB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6E6619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2D0F71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1C4C6C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</w:t>
            </w:r>
          </w:p>
        </w:tc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777AFE7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</w:tr>
    </w:tbl>
    <w:p w14:paraId="4DADF3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模拟生产食品淀粉年收益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与年投入资金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求出回归方程</w:t>
      </w:r>
      <w:r>
        <w:rPr>
          <w:rFonts w:ascii="宋体" w:hAnsi="宋体"/>
          <w:sz w:val="21"/>
          <w:szCs w:val="21"/>
        </w:rPr>
        <w:t>；</w:t>
      </w:r>
    </w:p>
    <w:p w14:paraId="177EA1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为响应国家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加快调整产业结构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的号召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该企业又自主研发出一种药用淀粉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预计其收益为投入的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％.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年该企业计划投入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万元用于生产两种淀粉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求年收益的最大值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</w:p>
    <w:p w14:paraId="576257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：①</w:t>
      </w:r>
      <w:r>
        <w:rPr>
          <w:rFonts w:hint="eastAsia"/>
          <w:sz w:val="21"/>
          <w:szCs w:val="21"/>
        </w:rPr>
        <w:t>经验回归直线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中斜率和截距的最小二乘估计分别为</w:t>
      </w:r>
      <w:r>
        <w:rPr>
          <w:rFonts w:ascii="宋体" w:hAnsi="宋体"/>
          <w:sz w:val="21"/>
          <w:szCs w:val="21"/>
        </w:rPr>
        <w:t>：</w:t>
      </w:r>
    </w:p>
    <w:p w14:paraId="77A747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48E262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2095"/>
        <w:gridCol w:w="2095"/>
        <w:gridCol w:w="2095"/>
        <w:gridCol w:w="2095"/>
      </w:tblGrid>
      <w:tr w14:paraId="04744E3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05552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2B338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sz w:val="21"/>
                <w:szCs w:val="21"/>
              </w:rPr>
              <w:t>ln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34687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bSup>
              </m:oMath>
            </m:oMathPara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F44BE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ln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F81E7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sz w:val="21"/>
                <w:szCs w:val="21"/>
              </w:rPr>
              <w:t>ln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</w:tr>
      <w:tr w14:paraId="529BC7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8867D1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161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0068D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32E62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400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0DC69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109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26156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603</w:t>
            </w:r>
          </w:p>
        </w:tc>
      </w:tr>
    </w:tbl>
    <w:p w14:paraId="0542D8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3580DD8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A1E94"/>
    <w:rsid w:val="005B0CFB"/>
    <w:rsid w:val="005F127C"/>
    <w:rsid w:val="0062500F"/>
    <w:rsid w:val="006A5AD7"/>
    <w:rsid w:val="006C537E"/>
    <w:rsid w:val="006E28A5"/>
    <w:rsid w:val="00720332"/>
    <w:rsid w:val="007E69FE"/>
    <w:rsid w:val="0081363D"/>
    <w:rsid w:val="00843D10"/>
    <w:rsid w:val="00855068"/>
    <w:rsid w:val="00897A72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4A12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108A3434"/>
    <w:rsid w:val="7108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1505</Words>
  <Characters>1815</Characters>
  <Lines>16</Lines>
  <Paragraphs>4</Paragraphs>
  <TotalTime>8</TotalTime>
  <ScaleCrop>false</ScaleCrop>
  <LinksUpToDate>false</LinksUpToDate>
  <CharactersWithSpaces>1847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cp:lastPrinted>2026-07-11T13:21:17Z</cp:lastPrinted>
  <dcterms:modified xsi:type="dcterms:W3CDTF">2026-07-11T13:21:22Z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8383B70202B348519A22C95198C9D93B_12</vt:lpwstr>
  </property>
</Properties>
</file>