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A320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6</w:t>
      </w:r>
    </w:p>
    <w:p w14:paraId="1D3A461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F8CA4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C340E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要得到函数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只需将指数函数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D4F3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向左平移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</w:t>
      </w:r>
    </w:p>
    <w:p w14:paraId="661F1B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向右平移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</w:t>
      </w:r>
    </w:p>
    <w:p w14:paraId="4B80DF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3943EE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19157A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的零点所在区间为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C607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267796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已知火箭在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时刻的速度为</w:t>
      </w:r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千米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秒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质量为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千克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u</w:t>
      </w:r>
      <w:r>
        <w:rPr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分别为火箭初始速度和质量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假设一小型火箭初始质量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千克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其中包含燃料质量为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千克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初始速度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经过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秒后的速度</w:t>
      </w:r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千米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此时火箭质量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800</w:t>
      </w:r>
      <w:r>
        <w:rPr>
          <w:rFonts w:hint="eastAsia"/>
          <w:sz w:val="21"/>
          <w:szCs w:val="21"/>
        </w:rPr>
        <w:t>千克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当火箭燃料耗尽时的速度大约为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C145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0203DD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内蒙古赤峰模拟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某城市对一种每件售价为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>元的商品征收附加税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税率为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％（</w:t>
      </w:r>
      <w:r>
        <w:rPr>
          <w:rFonts w:hint="eastAsia"/>
          <w:sz w:val="21"/>
          <w:szCs w:val="21"/>
        </w:rPr>
        <w:t>即每销售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元征税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若年销售量为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R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万件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要使附加税不少于</w:t>
      </w:r>
      <w:r>
        <w:rPr>
          <w:sz w:val="21"/>
          <w:szCs w:val="21"/>
        </w:rPr>
        <w:t>128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54FA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]</w:t>
      </w:r>
    </w:p>
    <w:p w14:paraId="723CDB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％]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％]</w:t>
      </w:r>
    </w:p>
    <w:p w14:paraId="59EAB3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则下列说法错误的是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769A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个交点</w:t>
      </w:r>
    </w:p>
    <w:p w14:paraId="2F3180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4A1ECD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4CD864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都有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）｜≤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83C28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心形代表浪漫的爱情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人们用它来向所爱之人表达爱意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为一心形木屋的立面造型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呈现出优雅的弧度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心形木屋融入山川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河流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森林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草原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营造出一个精神和自然聚合的空间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是由此抽象出来的一个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心形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图形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这个图形可看作由两个函数的图象构成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心形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轴上方的图象对应的函数解析式可能为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F6258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932940" cy="1011555"/>
            <wp:effectExtent l="0" t="0" r="0" b="0"/>
            <wp:docPr id="112" name="27byljcsx2-135.jpg" descr="id:21474989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27byljcsx2-135.jpg" descr="id:214749895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497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D8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D754D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17495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当药品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>注射到人体内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它在血液中的残余量会以每小时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的速度减少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另一种药物</w:t>
      </w:r>
      <w:r>
        <w:rPr>
          <w:sz w:val="21"/>
          <w:szCs w:val="21"/>
        </w:rPr>
        <w:t>B</w:t>
      </w:r>
      <w:r>
        <w:rPr>
          <w:rFonts w:hint="eastAsia"/>
          <w:sz w:val="21"/>
          <w:szCs w:val="21"/>
        </w:rPr>
        <w:t>注射到人体内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它在血液中的残余量会以每小时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的速度减少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现同时给两位患者分别注射</w:t>
      </w:r>
      <w:r>
        <w:rPr>
          <w:sz w:val="21"/>
          <w:szCs w:val="21"/>
        </w:rPr>
        <w:t>800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</w:t>
      </w:r>
      <w:r>
        <w:rPr>
          <w:rFonts w:hint="eastAsia"/>
          <w:sz w:val="21"/>
          <w:szCs w:val="21"/>
        </w:rPr>
        <w:t>药品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</w:t>
      </w:r>
      <w:r>
        <w:rPr>
          <w:rFonts w:hint="eastAsia"/>
          <w:sz w:val="21"/>
          <w:szCs w:val="21"/>
        </w:rPr>
        <w:t>药品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当两位患者体内药品的残余量恰好相等时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所经过的时间约为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477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571F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</w:p>
    <w:p w14:paraId="22AA7C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621AE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下列判断正确的是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495F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个不同的实数根</w:t>
      </w:r>
    </w:p>
    <w:p w14:paraId="606340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至少有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个不同的实数根</w:t>
      </w:r>
    </w:p>
    <w:p w14:paraId="7F52AB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个不同的实数根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0D864D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个不同的实数根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7814C8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某大型商场开业期间为吸引顾客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推出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单次消费满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元可参加抽奖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奖品为本商场现金购物卡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可用于以后在该商场消费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抽奖结果共分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个等级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等级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与购物卡的面值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的关系式为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ax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等奖比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等奖的面值多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等奖的面值多</w:t>
      </w:r>
      <w:r>
        <w:rPr>
          <w:sz w:val="21"/>
          <w:szCs w:val="21"/>
        </w:rPr>
        <w:t>120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等奖的面值是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等奖的面值的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D339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</w:p>
    <w:p w14:paraId="60A2CA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15</w:t>
      </w:r>
    </w:p>
    <w:p w14:paraId="40AEAC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等奖的面值为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130</w:t>
      </w:r>
      <w:r>
        <w:rPr>
          <w:rFonts w:hint="eastAsia"/>
          <w:sz w:val="21"/>
          <w:szCs w:val="21"/>
        </w:rPr>
        <w:t>元</w:t>
      </w:r>
    </w:p>
    <w:p w14:paraId="569713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等奖的面值为</w:t>
      </w:r>
      <w:r>
        <w:rPr>
          <w:sz w:val="21"/>
          <w:szCs w:val="21"/>
        </w:rPr>
        <w:t>130</w:t>
      </w:r>
      <w:r>
        <w:rPr>
          <w:rFonts w:hint="eastAsia"/>
          <w:sz w:val="21"/>
          <w:szCs w:val="21"/>
        </w:rPr>
        <w:t>元</w:t>
      </w:r>
    </w:p>
    <w:p w14:paraId="760A15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26D83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至多有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个零点</w:t>
      </w:r>
      <w:r>
        <w:rPr>
          <w:rFonts w:ascii="宋体" w:hAnsi="宋体"/>
          <w:sz w:val="21"/>
          <w:szCs w:val="21"/>
        </w:rPr>
        <w:t>.</w:t>
      </w:r>
    </w:p>
    <w:p w14:paraId="75FA03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辽宁葫芦岛模拟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某景区套票原价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元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如果多名游客组团购买套票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现有如下两种优惠方案供选择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方案一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若人数不低于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则票价打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若人数不低于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则票价打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折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若人数不低于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则票价打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不重复打折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方案二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按原价计算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总金额每满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元减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已知一个旅游团有</w:t>
      </w:r>
      <w:r>
        <w:rPr>
          <w:sz w:val="21"/>
          <w:szCs w:val="21"/>
        </w:rPr>
        <w:t>47</w:t>
      </w:r>
      <w:r>
        <w:rPr>
          <w:rFonts w:hint="eastAsia"/>
          <w:sz w:val="21"/>
          <w:szCs w:val="21"/>
        </w:rPr>
        <w:t>名游客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若可以两种方案搭配使用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则这个旅游团购票总费用的最小值为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.</w:t>
      </w:r>
    </w:p>
    <w:p w14:paraId="042DEC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四川南充模拟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EBD7E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262ADC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轴左侧的图象如图所示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请根据图象</w:t>
      </w:r>
      <w:r>
        <w:rPr>
          <w:rFonts w:ascii="宋体" w:hAnsi="宋体"/>
          <w:sz w:val="21"/>
          <w:szCs w:val="21"/>
        </w:rPr>
        <w:t>：</w:t>
      </w:r>
    </w:p>
    <w:p w14:paraId="5D31B1A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44220" cy="702310"/>
            <wp:effectExtent l="0" t="0" r="0" b="2540"/>
            <wp:docPr id="113" name="26bysxt2-10.jpg" descr="id:21474989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26bysxt2-10.jpg" descr="id:214749895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7811" cy="70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47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画出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轴右侧的图象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并写出函数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；</w:t>
      </w:r>
    </w:p>
    <w:p w14:paraId="58EFDE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写出函数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20789A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]），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63C130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为了改善水域的水质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某环保局于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年年底在水域投入一些蒲草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这些蒲草在水中的蔓延速度越来越快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月底测得蒲草覆盖面积为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月底测得蒲草覆盖面积为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蒲草覆盖面积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与月份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月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的关系有两个函数模型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可供选择</w:t>
      </w:r>
      <w:r>
        <w:rPr>
          <w:rFonts w:ascii="宋体" w:hAnsi="宋体"/>
          <w:sz w:val="21"/>
          <w:szCs w:val="21"/>
        </w:rPr>
        <w:t>.</w:t>
      </w:r>
    </w:p>
    <w:p w14:paraId="03F53A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分别求出两个函数模型的解析式</w:t>
      </w:r>
      <w:r>
        <w:rPr>
          <w:rFonts w:ascii="宋体" w:hAnsi="宋体"/>
          <w:sz w:val="21"/>
          <w:szCs w:val="21"/>
        </w:rPr>
        <w:t>；</w:t>
      </w:r>
    </w:p>
    <w:p w14:paraId="4E420A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年年底测得蒲草覆盖面积为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从上述两个函数模型中选择更合适的一个模型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并估算至少到哪一年的几月底蒲草覆盖面积能达到</w:t>
      </w:r>
      <w:r>
        <w:rPr>
          <w:sz w:val="21"/>
          <w:szCs w:val="21"/>
        </w:rPr>
        <w:t>810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？（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</w:p>
    <w:p w14:paraId="48F1C20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64EDD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A1A4E"/>
    <w:rsid w:val="00EB4538"/>
    <w:rsid w:val="00F043AD"/>
    <w:rsid w:val="00F2401F"/>
    <w:rsid w:val="00F2499B"/>
    <w:rsid w:val="00F81A0E"/>
    <w:rsid w:val="00FA57C3"/>
    <w:rsid w:val="00FC4922"/>
    <w:rsid w:val="3BFA5515"/>
    <w:rsid w:val="4261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2073</Words>
  <Characters>2357</Characters>
  <Lines>17</Lines>
  <Paragraphs>4</Paragraphs>
  <TotalTime>7</TotalTime>
  <ScaleCrop>false</ScaleCrop>
  <LinksUpToDate>false</LinksUpToDate>
  <CharactersWithSpaces>2423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2026-07-14T03:36:09Z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C93CC5C8D6404C358F1C425137C7CFD4_12</vt:lpwstr>
  </property>
</Properties>
</file>