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A0DB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函数的概念及其表示</w:t>
      </w:r>
    </w:p>
    <w:p w14:paraId="5B3BE8C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DBE571A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3603AD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66" name="基础达标灰.jpg" descr="id:21474985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基础达标灰.jpg" descr="id:214749859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18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下列所给图象是函数图象的个数为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34F1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34970" cy="862330"/>
            <wp:effectExtent l="0" t="0" r="0" b="0"/>
            <wp:docPr id="67" name="27byljcsx2-4.jpg" descr="id:21474985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27byljcsx2-4.jpg" descr="id:214749859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5559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DC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0D1DDE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234E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BDB1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下面四组函数中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表示同一个函数的一组是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124A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</w:p>
    <w:p w14:paraId="7D5F1C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7D3B34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｜</w:t>
      </w:r>
    </w:p>
    <w:p w14:paraId="216E19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357E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8728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991D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EF58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</w:p>
    <w:p w14:paraId="6ECF20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0653A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4886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912A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的值域为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等于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8C4B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3386F6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3EB00F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FB2C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2E0EE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是一个无水游泳池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是由一个长方体切掉一个三棱柱得到的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现在向游泳池内注水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如果进水速度是均匀的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单位时间内注入的水量不变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水面与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的高度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随时间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变化的图象可能是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02A4A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6320" cy="843915"/>
            <wp:effectExtent l="0" t="0" r="0" b="0"/>
            <wp:docPr id="68" name="25xst2-4.jpg" descr="id:21474986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25xst2-4.jpg" descr="id:214749860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6679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2867660" cy="798195"/>
            <wp:effectExtent l="0" t="0" r="0" b="0"/>
            <wp:docPr id="69" name="25xst2-5.jpg" descr="id:21474986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25xst2-5.jpg" descr="id:214749861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8039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66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1D0A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706BA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南北朝时期杰出的数学家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天文学家祖冲之对圆周率数值的精确推算值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对于中国乃至世界是一个重大贡献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后人将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这个精确推算值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用他的名字命名为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祖冲之圆周率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简称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祖率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已知圆周率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592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653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589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793</w:t>
      </w:r>
      <w:r>
        <w:rPr>
          <w:rFonts w:ascii="宋体" w:hAnsi="宋体"/>
          <w:sz w:val="21"/>
          <w:szCs w:val="21"/>
        </w:rPr>
        <w:t>…，</w:t>
      </w:r>
      <w:r>
        <w:rPr>
          <w:rFonts w:hint="eastAsia"/>
          <w:sz w:val="21"/>
          <w:szCs w:val="21"/>
        </w:rPr>
        <w:t>如果记圆周率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小数点后第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位数字为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BC2F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是一个函数</w:t>
      </w:r>
    </w:p>
    <w:p w14:paraId="1A15B9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59</w:t>
      </w:r>
    </w:p>
    <w:p w14:paraId="4F771E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42D96A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）∈{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</w:t>
      </w:r>
    </w:p>
    <w:p w14:paraId="1C31A1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DEBA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AAA0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F05F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19DCE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5188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A796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已知两个函数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的定义域和值域都是集合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其函数对应关系如表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395AAA8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5D64A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14EAC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4CDF7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26752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14:paraId="1D80A4F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89B9E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B0F29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037A3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8415E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14:paraId="659CF0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00418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45DA1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38131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B5E03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14:paraId="0851878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8AD17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1E63AA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458D23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68BEB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5672FD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则方程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AF7B1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4742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39E2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D81DE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5232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C31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575864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为一次函数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6C18F5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2116180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70" name="综合应用灰.jpg" descr="id:21474986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综合应用灰.jpg" descr="id:214749863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88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已知定义域为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DEF6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49A24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1EF5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4F27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B76BE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54D99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6EE41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827908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的图象由如图所示的两段线段组成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05A3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61720" cy="886460"/>
            <wp:effectExtent l="0" t="0" r="0" b="0"/>
            <wp:docPr id="71" name="26bycsx2-4.jpg" descr="id:21474986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26bycsx2-4.jpg" descr="id:214749864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2236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94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1</w:t>
      </w:r>
    </w:p>
    <w:p w14:paraId="2EAACA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49F96F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上的最大值为</w:t>
      </w:r>
      <w:r>
        <w:rPr>
          <w:sz w:val="21"/>
          <w:szCs w:val="21"/>
        </w:rPr>
        <w:t>2</w:t>
      </w:r>
    </w:p>
    <w:p w14:paraId="237542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的解析式可表示为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]）</w:t>
      </w:r>
    </w:p>
    <w:p w14:paraId="77E39E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5FDB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D5C0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））≥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A8DC4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D793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7299A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行驶中的汽车在刹车时由于惯性作用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要继续往前滑行一段距离才能停下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这段距离叫做刹车距离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在某种路面上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某种型号汽车的刹车距离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与汽车的车速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满足下列关系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是常数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如图是根据多次实验数据绘制的刹车距离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与汽车的车速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的关系图</w:t>
      </w:r>
      <w:r>
        <w:rPr>
          <w:rFonts w:ascii="宋体" w:hAnsi="宋体"/>
          <w:sz w:val="21"/>
          <w:szCs w:val="21"/>
        </w:rPr>
        <w:t>.</w:t>
      </w:r>
    </w:p>
    <w:p w14:paraId="43DABBA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36345" cy="804545"/>
            <wp:effectExtent l="0" t="0" r="0" b="0"/>
            <wp:docPr id="72" name="26bycsx2-5.jpg" descr="id:21474986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26bycsx2-5.jpg" descr="id:214749864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6362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6A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的函数表达式</w:t>
      </w:r>
      <w:r>
        <w:rPr>
          <w:rFonts w:ascii="宋体" w:hAnsi="宋体"/>
          <w:sz w:val="21"/>
          <w:szCs w:val="21"/>
        </w:rPr>
        <w:t>；</w:t>
      </w:r>
    </w:p>
    <w:p w14:paraId="5DB2A72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如果要求刹车距离不超过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求行驶的最大速度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7043D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345E3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DC216E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28D7F3B"/>
    <w:rsid w:val="65F7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1304</Words>
  <Characters>1481</Characters>
  <Lines>20</Lines>
  <Paragraphs>5</Paragraphs>
  <TotalTime>34</TotalTime>
  <ScaleCrop>false</ScaleCrop>
  <LinksUpToDate>false</LinksUpToDate>
  <CharactersWithSpaces>2767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2026-07-14T03:42:41Z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E1485FB0C84F4090A9B094B5131B557B_12</vt:lpwstr>
  </property>
</Properties>
</file>